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B63" w:rsidRDefault="00E36B63">
      <w:pPr>
        <w:widowControl/>
        <w:overflowPunct w:val="0"/>
        <w:ind w:firstLineChars="500" w:firstLine="1506"/>
        <w:jc w:val="left"/>
        <w:rPr>
          <w:rFonts w:ascii="仿宋_GB2312" w:eastAsia="仿宋_GB2312" w:hAnsi="仿宋" w:hint="eastAsia"/>
          <w:b/>
          <w:sz w:val="30"/>
          <w:szCs w:val="30"/>
        </w:rPr>
      </w:pPr>
    </w:p>
    <w:p w:rsidR="00E36B63" w:rsidRPr="00A16479" w:rsidRDefault="007D2267">
      <w:pPr>
        <w:widowControl/>
        <w:overflowPunct w:val="0"/>
        <w:ind w:firstLineChars="500" w:firstLine="1506"/>
        <w:jc w:val="left"/>
      </w:pPr>
      <w:r w:rsidRPr="00A16479">
        <w:rPr>
          <w:rFonts w:ascii="仿宋_GB2312" w:eastAsia="仿宋_GB2312" w:hAnsi="仿宋" w:hint="eastAsia"/>
          <w:b/>
          <w:sz w:val="30"/>
          <w:szCs w:val="30"/>
        </w:rPr>
        <w:t>招标编号：</w:t>
      </w:r>
      <w:bookmarkStart w:id="0" w:name="PO_项目编号_1"/>
      <w:r w:rsidR="00603E6F" w:rsidRPr="00A16479">
        <w:rPr>
          <w:rFonts w:ascii="仿宋_GB2312" w:eastAsia="仿宋_GB2312" w:hAnsi="仿宋"/>
          <w:b/>
          <w:sz w:val="30"/>
          <w:szCs w:val="30"/>
        </w:rPr>
        <w:t>SCIT-GN-2019080059L1</w:t>
      </w:r>
      <w:r w:rsidRPr="00A16479">
        <w:rPr>
          <w:rFonts w:ascii="仿宋_GB2312" w:eastAsia="仿宋_GB2312" w:hAnsi="仿宋" w:hint="eastAsia"/>
          <w:b/>
          <w:sz w:val="30"/>
          <w:szCs w:val="30"/>
        </w:rPr>
        <w:t xml:space="preserve"> </w:t>
      </w:r>
    </w:p>
    <w:bookmarkEnd w:id="0"/>
    <w:p w:rsidR="00E36B63" w:rsidRPr="00A16479" w:rsidRDefault="007D2267">
      <w:pPr>
        <w:tabs>
          <w:tab w:val="left" w:pos="2505"/>
          <w:tab w:val="center" w:pos="4204"/>
        </w:tabs>
        <w:overflowPunct w:val="0"/>
        <w:rPr>
          <w:rFonts w:ascii="仿宋_GB2312" w:eastAsia="仿宋_GB2312" w:hAnsi="仿宋"/>
          <w:b/>
          <w:sz w:val="44"/>
          <w:szCs w:val="44"/>
        </w:rPr>
      </w:pPr>
      <w:r w:rsidRPr="00A16479">
        <w:rPr>
          <w:rFonts w:ascii="仿宋_GB2312" w:eastAsia="仿宋_GB2312" w:hAnsi="仿宋" w:hint="eastAsia"/>
          <w:b/>
          <w:sz w:val="44"/>
          <w:szCs w:val="44"/>
        </w:rPr>
        <w:t>川投西昌医院医疗信息化系统采购项目</w:t>
      </w:r>
    </w:p>
    <w:p w:rsidR="00E36B63" w:rsidRPr="00A16479" w:rsidRDefault="007D2267">
      <w:pPr>
        <w:tabs>
          <w:tab w:val="left" w:pos="2505"/>
          <w:tab w:val="center" w:pos="4204"/>
        </w:tabs>
        <w:overflowPunct w:val="0"/>
        <w:jc w:val="center"/>
        <w:rPr>
          <w:rFonts w:ascii="仿宋_GB2312" w:eastAsia="仿宋_GB2312" w:hAnsi="仿宋"/>
          <w:b/>
          <w:sz w:val="44"/>
          <w:szCs w:val="44"/>
        </w:rPr>
      </w:pPr>
      <w:r w:rsidRPr="00A16479">
        <w:rPr>
          <w:rFonts w:ascii="仿宋_GB2312" w:eastAsia="仿宋_GB2312" w:hAnsi="仿宋" w:hint="eastAsia"/>
          <w:b/>
          <w:sz w:val="44"/>
          <w:szCs w:val="44"/>
        </w:rPr>
        <w:t>(第二次）</w:t>
      </w:r>
    </w:p>
    <w:p w:rsidR="00E36B63" w:rsidRPr="00A16479" w:rsidRDefault="00E36B63">
      <w:pPr>
        <w:tabs>
          <w:tab w:val="left" w:pos="2505"/>
          <w:tab w:val="center" w:pos="4204"/>
        </w:tabs>
        <w:overflowPunct w:val="0"/>
        <w:jc w:val="center"/>
        <w:rPr>
          <w:rFonts w:ascii="仿宋_GB2312" w:eastAsia="仿宋_GB2312" w:hAnsi="仿宋"/>
          <w:b/>
          <w:sz w:val="48"/>
          <w:szCs w:val="48"/>
        </w:rPr>
      </w:pPr>
    </w:p>
    <w:p w:rsidR="00E36B63" w:rsidRPr="00A16479" w:rsidRDefault="007D2267">
      <w:pPr>
        <w:tabs>
          <w:tab w:val="left" w:pos="2505"/>
          <w:tab w:val="center" w:pos="4204"/>
        </w:tabs>
        <w:overflowPunct w:val="0"/>
        <w:jc w:val="center"/>
        <w:rPr>
          <w:rFonts w:ascii="仿宋_GB2312" w:eastAsia="仿宋_GB2312" w:hAnsi="仿宋"/>
          <w:b/>
          <w:sz w:val="52"/>
          <w:szCs w:val="52"/>
        </w:rPr>
      </w:pPr>
      <w:r w:rsidRPr="00A16479">
        <w:rPr>
          <w:rFonts w:ascii="仿宋_GB2312" w:eastAsia="仿宋_GB2312" w:hAnsi="仿宋" w:hint="eastAsia"/>
          <w:b/>
          <w:sz w:val="52"/>
          <w:szCs w:val="52"/>
        </w:rPr>
        <w:t>招</w:t>
      </w:r>
    </w:p>
    <w:p w:rsidR="00E36B63" w:rsidRPr="00A16479" w:rsidRDefault="00E36B63">
      <w:pPr>
        <w:pStyle w:val="1"/>
      </w:pPr>
    </w:p>
    <w:p w:rsidR="00E36B63" w:rsidRPr="00A16479" w:rsidRDefault="007D2267">
      <w:pPr>
        <w:overflowPunct w:val="0"/>
        <w:jc w:val="center"/>
        <w:rPr>
          <w:rFonts w:ascii="仿宋_GB2312" w:eastAsia="仿宋_GB2312" w:hAnsi="仿宋"/>
          <w:b/>
          <w:sz w:val="52"/>
          <w:szCs w:val="52"/>
        </w:rPr>
      </w:pPr>
      <w:r w:rsidRPr="00A16479">
        <w:rPr>
          <w:rFonts w:ascii="仿宋_GB2312" w:eastAsia="仿宋_GB2312" w:hAnsi="仿宋" w:hint="eastAsia"/>
          <w:b/>
          <w:sz w:val="52"/>
          <w:szCs w:val="52"/>
        </w:rPr>
        <w:t>标</w:t>
      </w:r>
    </w:p>
    <w:p w:rsidR="00E36B63" w:rsidRPr="00A16479" w:rsidRDefault="00E36B63">
      <w:pPr>
        <w:pStyle w:val="1"/>
      </w:pPr>
    </w:p>
    <w:p w:rsidR="00E36B63" w:rsidRPr="00A16479" w:rsidRDefault="007D2267">
      <w:pPr>
        <w:overflowPunct w:val="0"/>
        <w:jc w:val="center"/>
        <w:rPr>
          <w:rFonts w:ascii="仿宋_GB2312" w:eastAsia="仿宋_GB2312" w:hAnsi="仿宋"/>
          <w:b/>
          <w:sz w:val="52"/>
          <w:szCs w:val="52"/>
        </w:rPr>
      </w:pPr>
      <w:r w:rsidRPr="00A16479">
        <w:rPr>
          <w:rFonts w:ascii="仿宋_GB2312" w:eastAsia="仿宋_GB2312" w:hAnsi="仿宋" w:hint="eastAsia"/>
          <w:b/>
          <w:sz w:val="52"/>
          <w:szCs w:val="52"/>
        </w:rPr>
        <w:t>文</w:t>
      </w:r>
    </w:p>
    <w:p w:rsidR="00E36B63" w:rsidRPr="00A16479" w:rsidRDefault="00E36B63">
      <w:pPr>
        <w:pStyle w:val="1"/>
      </w:pPr>
    </w:p>
    <w:p w:rsidR="00E36B63" w:rsidRPr="00A16479" w:rsidRDefault="007D2267">
      <w:pPr>
        <w:overflowPunct w:val="0"/>
        <w:jc w:val="center"/>
        <w:rPr>
          <w:rFonts w:ascii="仿宋_GB2312" w:eastAsia="仿宋_GB2312" w:hAnsi="仿宋"/>
          <w:b/>
          <w:sz w:val="52"/>
          <w:szCs w:val="52"/>
        </w:rPr>
      </w:pPr>
      <w:r w:rsidRPr="00A16479">
        <w:rPr>
          <w:rFonts w:ascii="仿宋_GB2312" w:eastAsia="仿宋_GB2312" w:hAnsi="仿宋" w:hint="eastAsia"/>
          <w:b/>
          <w:sz w:val="52"/>
          <w:szCs w:val="52"/>
        </w:rPr>
        <w:t>件</w:t>
      </w:r>
    </w:p>
    <w:p w:rsidR="00E36B63" w:rsidRPr="00A16479" w:rsidRDefault="00E36B63">
      <w:pPr>
        <w:overflowPunct w:val="0"/>
        <w:spacing w:line="360" w:lineRule="auto"/>
        <w:rPr>
          <w:rFonts w:ascii="仿宋_GB2312" w:eastAsia="仿宋_GB2312" w:hAnsi="仿宋"/>
          <w:b/>
          <w:sz w:val="32"/>
          <w:szCs w:val="32"/>
        </w:rPr>
      </w:pPr>
    </w:p>
    <w:p w:rsidR="00E36B63" w:rsidRPr="00A16479" w:rsidRDefault="00E36B63">
      <w:pPr>
        <w:pStyle w:val="1"/>
        <w:rPr>
          <w:rFonts w:ascii="仿宋_GB2312" w:eastAsia="仿宋_GB2312" w:hAnsi="仿宋"/>
          <w:b/>
          <w:sz w:val="32"/>
          <w:szCs w:val="32"/>
        </w:rPr>
      </w:pPr>
    </w:p>
    <w:p w:rsidR="00E36B63" w:rsidRPr="00A16479" w:rsidRDefault="00E36B63"/>
    <w:p w:rsidR="00E36B63" w:rsidRPr="00A16479" w:rsidRDefault="007D2267">
      <w:pPr>
        <w:overflowPunct w:val="0"/>
        <w:spacing w:line="360" w:lineRule="auto"/>
        <w:ind w:firstLineChars="400" w:firstLine="1285"/>
        <w:rPr>
          <w:rFonts w:ascii="仿宋_GB2312" w:eastAsia="仿宋_GB2312" w:hAnsi="仿宋" w:cs="宋体"/>
          <w:b/>
          <w:sz w:val="32"/>
          <w:szCs w:val="32"/>
        </w:rPr>
      </w:pPr>
      <w:r w:rsidRPr="00A16479">
        <w:rPr>
          <w:rFonts w:ascii="仿宋_GB2312" w:eastAsia="仿宋_GB2312" w:hAnsi="仿宋" w:cs="宋体" w:hint="eastAsia"/>
          <w:b/>
          <w:sz w:val="32"/>
          <w:szCs w:val="32"/>
        </w:rPr>
        <w:t>采   购  人：西昌川投大健康科技有限公司</w:t>
      </w:r>
    </w:p>
    <w:p w:rsidR="00E36B63" w:rsidRPr="00A16479" w:rsidRDefault="007D2267">
      <w:pPr>
        <w:overflowPunct w:val="0"/>
        <w:spacing w:line="360" w:lineRule="auto"/>
        <w:jc w:val="center"/>
        <w:rPr>
          <w:rFonts w:ascii="仿宋_GB2312" w:eastAsia="仿宋_GB2312" w:hAnsi="仿宋" w:cs="宋体"/>
          <w:b/>
          <w:sz w:val="32"/>
          <w:szCs w:val="32"/>
        </w:rPr>
      </w:pPr>
      <w:r w:rsidRPr="00A16479">
        <w:rPr>
          <w:rFonts w:ascii="仿宋_GB2312" w:eastAsia="仿宋_GB2312" w:hAnsi="仿宋" w:cs="宋体" w:hint="eastAsia"/>
          <w:b/>
          <w:sz w:val="32"/>
          <w:szCs w:val="32"/>
        </w:rPr>
        <w:t>采购代理机构：四川国际招标有限责任公司</w:t>
      </w:r>
    </w:p>
    <w:p w:rsidR="00E36B63" w:rsidRPr="00A16479" w:rsidRDefault="007D2267">
      <w:pPr>
        <w:overflowPunct w:val="0"/>
        <w:spacing w:line="360" w:lineRule="auto"/>
        <w:jc w:val="center"/>
        <w:rPr>
          <w:rFonts w:ascii="仿宋_GB2312" w:eastAsia="仿宋_GB2312" w:hAnsi="仿宋"/>
          <w:sz w:val="24"/>
        </w:rPr>
        <w:sectPr w:rsidR="00E36B63" w:rsidRPr="00A16479">
          <w:headerReference w:type="even" r:id="rId9"/>
          <w:headerReference w:type="default" r:id="rId10"/>
          <w:footerReference w:type="even" r:id="rId11"/>
          <w:footerReference w:type="default" r:id="rId12"/>
          <w:headerReference w:type="first" r:id="rId13"/>
          <w:footerReference w:type="first" r:id="rId14"/>
          <w:pgSz w:w="11907" w:h="16840"/>
          <w:pgMar w:top="1418" w:right="1514" w:bottom="1418" w:left="1985" w:header="851" w:footer="992" w:gutter="0"/>
          <w:pgNumType w:start="1"/>
          <w:cols w:space="720"/>
          <w:titlePg/>
          <w:docGrid w:linePitch="312"/>
        </w:sectPr>
      </w:pPr>
      <w:r w:rsidRPr="00A16479">
        <w:rPr>
          <w:rFonts w:ascii="仿宋_GB2312" w:eastAsia="仿宋_GB2312" w:hAnsi="仿宋" w:cs="宋体" w:hint="eastAsia"/>
          <w:b/>
          <w:sz w:val="32"/>
          <w:szCs w:val="32"/>
          <w:lang w:val="zh-CN"/>
        </w:rPr>
        <w:t>2019年</w:t>
      </w:r>
      <w:r w:rsidRPr="00A16479">
        <w:rPr>
          <w:rFonts w:ascii="仿宋_GB2312" w:eastAsia="仿宋_GB2312" w:hAnsi="仿宋" w:cs="宋体"/>
          <w:b/>
          <w:sz w:val="32"/>
          <w:szCs w:val="32"/>
        </w:rPr>
        <w:t>1</w:t>
      </w:r>
      <w:r w:rsidRPr="00A16479">
        <w:rPr>
          <w:rFonts w:ascii="仿宋_GB2312" w:eastAsia="仿宋_GB2312" w:hAnsi="仿宋" w:cs="宋体" w:hint="eastAsia"/>
          <w:b/>
          <w:sz w:val="32"/>
          <w:szCs w:val="32"/>
        </w:rPr>
        <w:t>2</w:t>
      </w:r>
      <w:r w:rsidRPr="00A16479">
        <w:rPr>
          <w:rFonts w:ascii="仿宋_GB2312" w:eastAsia="仿宋_GB2312" w:hAnsi="仿宋" w:cs="宋体" w:hint="eastAsia"/>
          <w:b/>
          <w:sz w:val="32"/>
          <w:szCs w:val="32"/>
          <w:lang w:val="zh-CN"/>
        </w:rPr>
        <w:t>月</w:t>
      </w:r>
    </w:p>
    <w:p w:rsidR="00E36B63" w:rsidRPr="00A16479" w:rsidRDefault="007D2267">
      <w:pPr>
        <w:overflowPunct w:val="0"/>
        <w:jc w:val="center"/>
        <w:rPr>
          <w:rFonts w:ascii="仿宋_GB2312" w:eastAsia="仿宋_GB2312" w:hAnsi="仿宋"/>
          <w:b/>
          <w:bCs/>
          <w:sz w:val="36"/>
          <w:szCs w:val="36"/>
        </w:rPr>
      </w:pPr>
      <w:bookmarkStart w:id="1" w:name="_Hlt101233737"/>
      <w:bookmarkStart w:id="2" w:name="_Hlt101843627"/>
      <w:bookmarkEnd w:id="1"/>
      <w:bookmarkEnd w:id="2"/>
      <w:r w:rsidRPr="00A16479">
        <w:rPr>
          <w:rFonts w:ascii="仿宋_GB2312" w:eastAsia="仿宋_GB2312" w:hAnsi="仿宋" w:hint="eastAsia"/>
          <w:b/>
          <w:bCs/>
          <w:sz w:val="36"/>
          <w:szCs w:val="36"/>
        </w:rPr>
        <w:lastRenderedPageBreak/>
        <w:t>目    录</w:t>
      </w:r>
    </w:p>
    <w:p w:rsidR="00E36B63" w:rsidRPr="00A16479" w:rsidRDefault="00E36B63">
      <w:pPr>
        <w:overflowPunct w:val="0"/>
        <w:jc w:val="center"/>
        <w:rPr>
          <w:rFonts w:ascii="仿宋_GB2312" w:eastAsia="仿宋_GB2312" w:hAnsi="仿宋"/>
          <w:b/>
          <w:bCs/>
          <w:sz w:val="36"/>
          <w:szCs w:val="36"/>
        </w:rPr>
      </w:pPr>
    </w:p>
    <w:p w:rsidR="00E36B63" w:rsidRPr="00A16479" w:rsidRDefault="00E36B63">
      <w:pPr>
        <w:pStyle w:val="1"/>
        <w:tabs>
          <w:tab w:val="right" w:leader="middleDot" w:pos="8959"/>
        </w:tabs>
        <w:overflowPunct w:val="0"/>
        <w:spacing w:line="480" w:lineRule="auto"/>
        <w:rPr>
          <w:rFonts w:ascii="仿宋_GB2312" w:eastAsia="仿宋_GB2312" w:hAnsi="仿宋" w:cs="宋体"/>
          <w:sz w:val="28"/>
          <w:szCs w:val="28"/>
        </w:rPr>
      </w:pPr>
      <w:r w:rsidRPr="00A16479">
        <w:rPr>
          <w:rFonts w:ascii="仿宋_GB2312" w:eastAsia="仿宋_GB2312" w:hAnsi="仿宋" w:cs="宋体" w:hint="eastAsia"/>
          <w:sz w:val="28"/>
          <w:szCs w:val="28"/>
        </w:rPr>
        <w:fldChar w:fldCharType="begin"/>
      </w:r>
      <w:r w:rsidR="007D2267" w:rsidRPr="00A16479">
        <w:rPr>
          <w:rFonts w:ascii="仿宋_GB2312" w:eastAsia="仿宋_GB2312" w:hAnsi="仿宋" w:cs="宋体" w:hint="eastAsia"/>
          <w:sz w:val="28"/>
          <w:szCs w:val="28"/>
        </w:rPr>
        <w:instrText xml:space="preserve">TOC \o "1-1" \h \u </w:instrText>
      </w:r>
      <w:r w:rsidRPr="00A16479">
        <w:rPr>
          <w:rFonts w:ascii="仿宋_GB2312" w:eastAsia="仿宋_GB2312" w:hAnsi="仿宋" w:cs="宋体" w:hint="eastAsia"/>
          <w:sz w:val="28"/>
          <w:szCs w:val="28"/>
        </w:rPr>
        <w:fldChar w:fldCharType="separate"/>
      </w:r>
      <w:hyperlink w:anchor="_Toc6066" w:history="1">
        <w:r w:rsidR="007D2267" w:rsidRPr="00A16479">
          <w:rPr>
            <w:rFonts w:ascii="仿宋_GB2312" w:eastAsia="仿宋_GB2312" w:hAnsi="仿宋" w:cs="宋体" w:hint="eastAsia"/>
            <w:sz w:val="28"/>
            <w:szCs w:val="28"/>
          </w:rPr>
          <w:t>第一章  投标</w:t>
        </w:r>
        <w:bookmarkStart w:id="3" w:name="_Hlt493498728"/>
        <w:bookmarkStart w:id="4" w:name="_Hlt493498729"/>
        <w:r w:rsidR="007D2267" w:rsidRPr="00A16479">
          <w:rPr>
            <w:rFonts w:ascii="仿宋_GB2312" w:eastAsia="仿宋_GB2312" w:hAnsi="仿宋" w:cs="宋体" w:hint="eastAsia"/>
            <w:sz w:val="28"/>
            <w:szCs w:val="28"/>
          </w:rPr>
          <w:t>邀</w:t>
        </w:r>
        <w:bookmarkEnd w:id="3"/>
        <w:bookmarkEnd w:id="4"/>
        <w:r w:rsidR="007D2267" w:rsidRPr="00A16479">
          <w:rPr>
            <w:rFonts w:ascii="仿宋_GB2312" w:eastAsia="仿宋_GB2312" w:hAnsi="仿宋" w:cs="宋体" w:hint="eastAsia"/>
            <w:sz w:val="28"/>
            <w:szCs w:val="28"/>
          </w:rPr>
          <w:t>请</w:t>
        </w:r>
        <w:r w:rsidR="007D2267" w:rsidRPr="00A16479">
          <w:rPr>
            <w:rFonts w:ascii="仿宋_GB2312" w:eastAsia="仿宋_GB2312" w:hAnsi="仿宋" w:cs="宋体" w:hint="eastAsia"/>
            <w:sz w:val="28"/>
            <w:szCs w:val="28"/>
          </w:rPr>
          <w:tab/>
        </w:r>
        <w:r w:rsidRPr="00A16479">
          <w:rPr>
            <w:rFonts w:ascii="仿宋_GB2312" w:eastAsia="仿宋_GB2312" w:hAnsi="仿宋" w:cs="宋体" w:hint="eastAsia"/>
            <w:sz w:val="28"/>
            <w:szCs w:val="28"/>
          </w:rPr>
          <w:fldChar w:fldCharType="begin"/>
        </w:r>
        <w:r w:rsidR="007D2267" w:rsidRPr="00A16479">
          <w:rPr>
            <w:rFonts w:ascii="仿宋_GB2312" w:eastAsia="仿宋_GB2312" w:hAnsi="仿宋" w:cs="宋体" w:hint="eastAsia"/>
            <w:sz w:val="28"/>
            <w:szCs w:val="28"/>
          </w:rPr>
          <w:instrText xml:space="preserve"> PAGEREF _Toc6066 </w:instrText>
        </w:r>
        <w:r w:rsidRPr="00A16479">
          <w:rPr>
            <w:rFonts w:ascii="仿宋_GB2312" w:eastAsia="仿宋_GB2312" w:hAnsi="仿宋" w:cs="宋体" w:hint="eastAsia"/>
            <w:sz w:val="28"/>
            <w:szCs w:val="28"/>
          </w:rPr>
          <w:fldChar w:fldCharType="separate"/>
        </w:r>
        <w:r w:rsidR="007D2267" w:rsidRPr="00A16479">
          <w:rPr>
            <w:rFonts w:ascii="仿宋_GB2312" w:eastAsia="仿宋_GB2312" w:hAnsi="仿宋" w:cs="宋体"/>
            <w:sz w:val="28"/>
            <w:szCs w:val="28"/>
          </w:rPr>
          <w:t>3</w:t>
        </w:r>
        <w:r w:rsidRPr="00A16479">
          <w:rPr>
            <w:rFonts w:ascii="仿宋_GB2312" w:eastAsia="仿宋_GB2312" w:hAnsi="仿宋" w:cs="宋体" w:hint="eastAsia"/>
            <w:sz w:val="28"/>
            <w:szCs w:val="28"/>
          </w:rPr>
          <w:fldChar w:fldCharType="end"/>
        </w:r>
      </w:hyperlink>
    </w:p>
    <w:p w:rsidR="00E36B63" w:rsidRPr="00A16479" w:rsidRDefault="00F03C74">
      <w:pPr>
        <w:pStyle w:val="1"/>
        <w:tabs>
          <w:tab w:val="right" w:leader="middleDot" w:pos="8959"/>
        </w:tabs>
        <w:overflowPunct w:val="0"/>
        <w:spacing w:line="480" w:lineRule="auto"/>
        <w:rPr>
          <w:rFonts w:ascii="仿宋_GB2312" w:eastAsia="仿宋_GB2312" w:hAnsi="仿宋" w:cs="宋体"/>
          <w:sz w:val="28"/>
          <w:szCs w:val="28"/>
        </w:rPr>
      </w:pPr>
      <w:hyperlink w:anchor="_Toc12420" w:history="1">
        <w:r w:rsidR="007D2267" w:rsidRPr="00A16479">
          <w:rPr>
            <w:rFonts w:ascii="仿宋_GB2312" w:eastAsia="仿宋_GB2312" w:hAnsi="仿宋" w:cs="宋体" w:hint="eastAsia"/>
            <w:sz w:val="28"/>
            <w:szCs w:val="28"/>
          </w:rPr>
          <w:t>第二章  投标人须知</w:t>
        </w:r>
        <w:r w:rsidR="007D2267" w:rsidRPr="00A16479">
          <w:rPr>
            <w:rFonts w:ascii="仿宋_GB2312" w:eastAsia="仿宋_GB2312" w:hAnsi="仿宋" w:cs="宋体" w:hint="eastAsia"/>
            <w:sz w:val="28"/>
            <w:szCs w:val="28"/>
          </w:rPr>
          <w:tab/>
        </w:r>
        <w:r w:rsidR="00E36B63" w:rsidRPr="00A16479">
          <w:rPr>
            <w:rFonts w:ascii="仿宋_GB2312" w:eastAsia="仿宋_GB2312" w:hAnsi="仿宋" w:cs="宋体" w:hint="eastAsia"/>
            <w:sz w:val="28"/>
            <w:szCs w:val="28"/>
          </w:rPr>
          <w:fldChar w:fldCharType="begin"/>
        </w:r>
        <w:r w:rsidR="007D2267" w:rsidRPr="00A16479">
          <w:rPr>
            <w:rFonts w:ascii="仿宋_GB2312" w:eastAsia="仿宋_GB2312" w:hAnsi="仿宋" w:cs="宋体" w:hint="eastAsia"/>
            <w:sz w:val="28"/>
            <w:szCs w:val="28"/>
          </w:rPr>
          <w:instrText xml:space="preserve"> PAGEREF _Toc12420 </w:instrText>
        </w:r>
        <w:r w:rsidR="00E36B63" w:rsidRPr="00A16479">
          <w:rPr>
            <w:rFonts w:ascii="仿宋_GB2312" w:eastAsia="仿宋_GB2312" w:hAnsi="仿宋" w:cs="宋体" w:hint="eastAsia"/>
            <w:sz w:val="28"/>
            <w:szCs w:val="28"/>
          </w:rPr>
          <w:fldChar w:fldCharType="separate"/>
        </w:r>
        <w:r w:rsidR="007D2267" w:rsidRPr="00A16479">
          <w:rPr>
            <w:rFonts w:ascii="仿宋_GB2312" w:eastAsia="仿宋_GB2312" w:hAnsi="仿宋" w:cs="宋体"/>
            <w:sz w:val="28"/>
            <w:szCs w:val="28"/>
          </w:rPr>
          <w:t>6</w:t>
        </w:r>
        <w:r w:rsidR="00E36B63" w:rsidRPr="00A16479">
          <w:rPr>
            <w:rFonts w:ascii="仿宋_GB2312" w:eastAsia="仿宋_GB2312" w:hAnsi="仿宋" w:cs="宋体" w:hint="eastAsia"/>
            <w:sz w:val="28"/>
            <w:szCs w:val="28"/>
          </w:rPr>
          <w:fldChar w:fldCharType="end"/>
        </w:r>
      </w:hyperlink>
    </w:p>
    <w:p w:rsidR="00E36B63" w:rsidRPr="00A16479" w:rsidRDefault="00F03C74">
      <w:pPr>
        <w:pStyle w:val="1"/>
        <w:tabs>
          <w:tab w:val="right" w:leader="middleDot" w:pos="8959"/>
        </w:tabs>
        <w:overflowPunct w:val="0"/>
        <w:spacing w:line="480" w:lineRule="auto"/>
        <w:rPr>
          <w:rFonts w:ascii="仿宋_GB2312" w:eastAsia="仿宋_GB2312" w:hAnsi="仿宋" w:cs="宋体"/>
          <w:sz w:val="28"/>
          <w:szCs w:val="28"/>
        </w:rPr>
      </w:pPr>
      <w:hyperlink w:anchor="_Toc24369" w:history="1">
        <w:r w:rsidR="007D2267" w:rsidRPr="00A16479">
          <w:rPr>
            <w:rFonts w:ascii="仿宋_GB2312" w:eastAsia="仿宋_GB2312" w:hAnsi="仿宋" w:cs="宋体" w:hint="eastAsia"/>
            <w:sz w:val="28"/>
            <w:szCs w:val="28"/>
          </w:rPr>
          <w:t>第三章  投标文件格式</w:t>
        </w:r>
        <w:r w:rsidR="007D2267" w:rsidRPr="00A16479">
          <w:rPr>
            <w:rFonts w:ascii="仿宋_GB2312" w:eastAsia="仿宋_GB2312" w:hAnsi="仿宋" w:cs="宋体" w:hint="eastAsia"/>
            <w:sz w:val="28"/>
            <w:szCs w:val="28"/>
          </w:rPr>
          <w:tab/>
        </w:r>
        <w:r w:rsidR="00E36B63" w:rsidRPr="00A16479">
          <w:rPr>
            <w:rFonts w:ascii="仿宋_GB2312" w:eastAsia="仿宋_GB2312" w:hAnsi="仿宋" w:cs="宋体" w:hint="eastAsia"/>
            <w:sz w:val="28"/>
            <w:szCs w:val="28"/>
          </w:rPr>
          <w:fldChar w:fldCharType="begin"/>
        </w:r>
        <w:r w:rsidR="007D2267" w:rsidRPr="00A16479">
          <w:rPr>
            <w:rFonts w:ascii="仿宋_GB2312" w:eastAsia="仿宋_GB2312" w:hAnsi="仿宋" w:cs="宋体" w:hint="eastAsia"/>
            <w:sz w:val="28"/>
            <w:szCs w:val="28"/>
          </w:rPr>
          <w:instrText xml:space="preserve"> PAGEREF _Toc24369 </w:instrText>
        </w:r>
        <w:r w:rsidR="00E36B63" w:rsidRPr="00A16479">
          <w:rPr>
            <w:rFonts w:ascii="仿宋_GB2312" w:eastAsia="仿宋_GB2312" w:hAnsi="仿宋" w:cs="宋体" w:hint="eastAsia"/>
            <w:sz w:val="28"/>
            <w:szCs w:val="28"/>
          </w:rPr>
          <w:fldChar w:fldCharType="separate"/>
        </w:r>
        <w:r w:rsidR="007D2267" w:rsidRPr="00A16479">
          <w:rPr>
            <w:rFonts w:ascii="仿宋_GB2312" w:eastAsia="仿宋_GB2312" w:hAnsi="仿宋" w:cs="宋体"/>
            <w:sz w:val="28"/>
            <w:szCs w:val="28"/>
          </w:rPr>
          <w:t>23</w:t>
        </w:r>
        <w:r w:rsidR="00E36B63" w:rsidRPr="00A16479">
          <w:rPr>
            <w:rFonts w:ascii="仿宋_GB2312" w:eastAsia="仿宋_GB2312" w:hAnsi="仿宋" w:cs="宋体" w:hint="eastAsia"/>
            <w:sz w:val="28"/>
            <w:szCs w:val="28"/>
          </w:rPr>
          <w:fldChar w:fldCharType="end"/>
        </w:r>
      </w:hyperlink>
    </w:p>
    <w:p w:rsidR="00E36B63" w:rsidRPr="00A16479" w:rsidRDefault="00F03C74">
      <w:pPr>
        <w:pStyle w:val="1"/>
        <w:tabs>
          <w:tab w:val="right" w:leader="middleDot" w:pos="8959"/>
        </w:tabs>
        <w:overflowPunct w:val="0"/>
        <w:spacing w:line="480" w:lineRule="auto"/>
        <w:rPr>
          <w:rFonts w:ascii="仿宋_GB2312" w:eastAsia="仿宋_GB2312" w:hAnsi="仿宋" w:cs="宋体"/>
          <w:sz w:val="28"/>
          <w:szCs w:val="28"/>
        </w:rPr>
      </w:pPr>
      <w:hyperlink w:anchor="_Toc28654" w:history="1">
        <w:r w:rsidR="007D2267" w:rsidRPr="00A16479">
          <w:rPr>
            <w:rFonts w:ascii="仿宋_GB2312" w:eastAsia="仿宋_GB2312" w:hAnsi="仿宋" w:cs="宋体" w:hint="eastAsia"/>
            <w:sz w:val="28"/>
            <w:szCs w:val="28"/>
          </w:rPr>
          <w:t>第四章  投标人和投标产品的资格、资质性及其他类似效力要求</w:t>
        </w:r>
        <w:r w:rsidR="007D2267" w:rsidRPr="00A16479">
          <w:rPr>
            <w:rFonts w:ascii="仿宋_GB2312" w:eastAsia="仿宋_GB2312" w:hAnsi="仿宋" w:cs="宋体" w:hint="eastAsia"/>
            <w:sz w:val="28"/>
            <w:szCs w:val="28"/>
          </w:rPr>
          <w:tab/>
        </w:r>
        <w:r w:rsidR="00E36B63" w:rsidRPr="00A16479">
          <w:rPr>
            <w:rFonts w:ascii="仿宋_GB2312" w:eastAsia="仿宋_GB2312" w:hAnsi="仿宋" w:cs="宋体" w:hint="eastAsia"/>
            <w:sz w:val="28"/>
            <w:szCs w:val="28"/>
          </w:rPr>
          <w:fldChar w:fldCharType="begin"/>
        </w:r>
        <w:r w:rsidR="007D2267" w:rsidRPr="00A16479">
          <w:rPr>
            <w:rFonts w:ascii="仿宋_GB2312" w:eastAsia="仿宋_GB2312" w:hAnsi="仿宋" w:cs="宋体" w:hint="eastAsia"/>
            <w:sz w:val="28"/>
            <w:szCs w:val="28"/>
          </w:rPr>
          <w:instrText xml:space="preserve"> PAGEREF _Toc28654 </w:instrText>
        </w:r>
        <w:r w:rsidR="00E36B63" w:rsidRPr="00A16479">
          <w:rPr>
            <w:rFonts w:ascii="仿宋_GB2312" w:eastAsia="仿宋_GB2312" w:hAnsi="仿宋" w:cs="宋体" w:hint="eastAsia"/>
            <w:sz w:val="28"/>
            <w:szCs w:val="28"/>
          </w:rPr>
          <w:fldChar w:fldCharType="separate"/>
        </w:r>
        <w:r w:rsidR="007D2267" w:rsidRPr="00A16479">
          <w:rPr>
            <w:rFonts w:ascii="仿宋_GB2312" w:eastAsia="仿宋_GB2312" w:hAnsi="仿宋" w:cs="宋体"/>
            <w:sz w:val="28"/>
            <w:szCs w:val="28"/>
          </w:rPr>
          <w:t>24</w:t>
        </w:r>
        <w:r w:rsidR="00E36B63" w:rsidRPr="00A16479">
          <w:rPr>
            <w:rFonts w:ascii="仿宋_GB2312" w:eastAsia="仿宋_GB2312" w:hAnsi="仿宋" w:cs="宋体" w:hint="eastAsia"/>
            <w:sz w:val="28"/>
            <w:szCs w:val="28"/>
          </w:rPr>
          <w:fldChar w:fldCharType="end"/>
        </w:r>
      </w:hyperlink>
    </w:p>
    <w:p w:rsidR="00E36B63" w:rsidRPr="00A16479" w:rsidRDefault="00F03C74">
      <w:pPr>
        <w:pStyle w:val="1"/>
        <w:tabs>
          <w:tab w:val="right" w:leader="middleDot" w:pos="8959"/>
        </w:tabs>
        <w:overflowPunct w:val="0"/>
        <w:spacing w:line="480" w:lineRule="auto"/>
        <w:rPr>
          <w:rFonts w:ascii="仿宋_GB2312" w:eastAsia="仿宋_GB2312" w:hAnsi="仿宋" w:cs="宋体"/>
          <w:sz w:val="28"/>
          <w:szCs w:val="28"/>
        </w:rPr>
      </w:pPr>
      <w:hyperlink w:anchor="_Toc3806" w:history="1">
        <w:r w:rsidR="007D2267" w:rsidRPr="00A16479">
          <w:rPr>
            <w:rFonts w:ascii="仿宋_GB2312" w:eastAsia="仿宋_GB2312" w:hAnsi="仿宋" w:cs="宋体" w:hint="eastAsia"/>
            <w:sz w:val="28"/>
            <w:szCs w:val="28"/>
          </w:rPr>
          <w:t>第五章  投标人应当提供的资格、资质性及其他类似效力要求的相关证明材料</w:t>
        </w:r>
        <w:r w:rsidR="007D2267" w:rsidRPr="00A16479">
          <w:rPr>
            <w:rFonts w:ascii="仿宋_GB2312" w:eastAsia="仿宋_GB2312" w:hAnsi="仿宋" w:cs="宋体" w:hint="eastAsia"/>
            <w:sz w:val="28"/>
            <w:szCs w:val="28"/>
          </w:rPr>
          <w:tab/>
        </w:r>
        <w:r w:rsidR="00E36B63" w:rsidRPr="00A16479">
          <w:rPr>
            <w:rFonts w:ascii="仿宋_GB2312" w:eastAsia="仿宋_GB2312" w:hAnsi="仿宋" w:cs="宋体" w:hint="eastAsia"/>
            <w:sz w:val="28"/>
            <w:szCs w:val="28"/>
          </w:rPr>
          <w:fldChar w:fldCharType="begin"/>
        </w:r>
        <w:r w:rsidR="007D2267" w:rsidRPr="00A16479">
          <w:rPr>
            <w:rFonts w:ascii="仿宋_GB2312" w:eastAsia="仿宋_GB2312" w:hAnsi="仿宋" w:cs="宋体" w:hint="eastAsia"/>
            <w:sz w:val="28"/>
            <w:szCs w:val="28"/>
          </w:rPr>
          <w:instrText xml:space="preserve"> PAGEREF _Toc3806 </w:instrText>
        </w:r>
        <w:r w:rsidR="00E36B63" w:rsidRPr="00A16479">
          <w:rPr>
            <w:rFonts w:ascii="仿宋_GB2312" w:eastAsia="仿宋_GB2312" w:hAnsi="仿宋" w:cs="宋体" w:hint="eastAsia"/>
            <w:sz w:val="28"/>
            <w:szCs w:val="28"/>
          </w:rPr>
          <w:fldChar w:fldCharType="separate"/>
        </w:r>
        <w:r w:rsidR="007D2267" w:rsidRPr="00A16479">
          <w:rPr>
            <w:rFonts w:ascii="仿宋_GB2312" w:eastAsia="仿宋_GB2312" w:hAnsi="仿宋" w:cs="宋体"/>
            <w:sz w:val="28"/>
            <w:szCs w:val="28"/>
          </w:rPr>
          <w:t>45</w:t>
        </w:r>
        <w:r w:rsidR="00E36B63" w:rsidRPr="00A16479">
          <w:rPr>
            <w:rFonts w:ascii="仿宋_GB2312" w:eastAsia="仿宋_GB2312" w:hAnsi="仿宋" w:cs="宋体" w:hint="eastAsia"/>
            <w:sz w:val="28"/>
            <w:szCs w:val="28"/>
          </w:rPr>
          <w:fldChar w:fldCharType="end"/>
        </w:r>
      </w:hyperlink>
    </w:p>
    <w:p w:rsidR="00E36B63" w:rsidRPr="00A16479" w:rsidRDefault="00F03C74">
      <w:pPr>
        <w:pStyle w:val="1"/>
        <w:tabs>
          <w:tab w:val="right" w:leader="middleDot" w:pos="8959"/>
        </w:tabs>
        <w:overflowPunct w:val="0"/>
        <w:spacing w:line="480" w:lineRule="auto"/>
        <w:rPr>
          <w:rFonts w:ascii="仿宋_GB2312" w:eastAsia="仿宋_GB2312" w:hAnsi="仿宋" w:cs="宋体"/>
          <w:sz w:val="28"/>
          <w:szCs w:val="28"/>
        </w:rPr>
      </w:pPr>
      <w:hyperlink w:anchor="_Toc2122" w:history="1">
        <w:r w:rsidR="007D2267" w:rsidRPr="00A16479">
          <w:rPr>
            <w:rFonts w:ascii="仿宋_GB2312" w:eastAsia="仿宋_GB2312" w:hAnsi="仿宋" w:cs="宋体" w:hint="eastAsia"/>
            <w:sz w:val="28"/>
            <w:szCs w:val="28"/>
          </w:rPr>
          <w:t>第六章  招标项目技术、服务、商务及其他要求</w:t>
        </w:r>
        <w:r w:rsidR="007D2267" w:rsidRPr="00A16479">
          <w:rPr>
            <w:rFonts w:ascii="仿宋_GB2312" w:eastAsia="仿宋_GB2312" w:hAnsi="仿宋" w:cs="宋体" w:hint="eastAsia"/>
            <w:sz w:val="28"/>
            <w:szCs w:val="28"/>
          </w:rPr>
          <w:tab/>
        </w:r>
        <w:r w:rsidR="00E36B63" w:rsidRPr="00A16479">
          <w:rPr>
            <w:rFonts w:ascii="仿宋_GB2312" w:eastAsia="仿宋_GB2312" w:hAnsi="仿宋" w:cs="宋体" w:hint="eastAsia"/>
            <w:sz w:val="28"/>
            <w:szCs w:val="28"/>
          </w:rPr>
          <w:fldChar w:fldCharType="begin"/>
        </w:r>
        <w:r w:rsidR="007D2267" w:rsidRPr="00A16479">
          <w:rPr>
            <w:rFonts w:ascii="仿宋_GB2312" w:eastAsia="仿宋_GB2312" w:hAnsi="仿宋" w:cs="宋体" w:hint="eastAsia"/>
            <w:sz w:val="28"/>
            <w:szCs w:val="28"/>
          </w:rPr>
          <w:instrText xml:space="preserve"> PAGEREF _Toc2122 </w:instrText>
        </w:r>
        <w:r w:rsidR="00E36B63" w:rsidRPr="00A16479">
          <w:rPr>
            <w:rFonts w:ascii="仿宋_GB2312" w:eastAsia="仿宋_GB2312" w:hAnsi="仿宋" w:cs="宋体" w:hint="eastAsia"/>
            <w:sz w:val="28"/>
            <w:szCs w:val="28"/>
          </w:rPr>
          <w:fldChar w:fldCharType="separate"/>
        </w:r>
        <w:r w:rsidR="007D2267" w:rsidRPr="00A16479">
          <w:rPr>
            <w:rFonts w:ascii="仿宋_GB2312" w:eastAsia="仿宋_GB2312" w:hAnsi="仿宋" w:cs="宋体"/>
            <w:sz w:val="28"/>
            <w:szCs w:val="28"/>
          </w:rPr>
          <w:t>46</w:t>
        </w:r>
        <w:r w:rsidR="00E36B63" w:rsidRPr="00A16479">
          <w:rPr>
            <w:rFonts w:ascii="仿宋_GB2312" w:eastAsia="仿宋_GB2312" w:hAnsi="仿宋" w:cs="宋体" w:hint="eastAsia"/>
            <w:sz w:val="28"/>
            <w:szCs w:val="28"/>
          </w:rPr>
          <w:fldChar w:fldCharType="end"/>
        </w:r>
      </w:hyperlink>
    </w:p>
    <w:p w:rsidR="00E36B63" w:rsidRPr="00A16479" w:rsidRDefault="00F03C74">
      <w:pPr>
        <w:pStyle w:val="1"/>
        <w:tabs>
          <w:tab w:val="right" w:leader="middleDot" w:pos="8959"/>
        </w:tabs>
        <w:overflowPunct w:val="0"/>
        <w:spacing w:line="480" w:lineRule="auto"/>
        <w:rPr>
          <w:rFonts w:ascii="仿宋_GB2312" w:eastAsia="仿宋_GB2312" w:hAnsi="仿宋" w:cs="宋体"/>
          <w:sz w:val="28"/>
          <w:szCs w:val="28"/>
        </w:rPr>
      </w:pPr>
      <w:hyperlink w:anchor="_Toc31810" w:history="1">
        <w:r w:rsidR="007D2267" w:rsidRPr="00A16479">
          <w:rPr>
            <w:rFonts w:ascii="仿宋_GB2312" w:eastAsia="仿宋_GB2312" w:hAnsi="仿宋" w:cs="宋体" w:hint="eastAsia"/>
            <w:sz w:val="28"/>
            <w:szCs w:val="28"/>
          </w:rPr>
          <w:t>第七章  评标办法</w:t>
        </w:r>
        <w:r w:rsidR="007D2267" w:rsidRPr="00A16479">
          <w:rPr>
            <w:rFonts w:ascii="仿宋_GB2312" w:eastAsia="仿宋_GB2312" w:hAnsi="仿宋" w:cs="宋体" w:hint="eastAsia"/>
            <w:sz w:val="28"/>
            <w:szCs w:val="28"/>
          </w:rPr>
          <w:tab/>
        </w:r>
        <w:r w:rsidR="00E36B63" w:rsidRPr="00A16479">
          <w:rPr>
            <w:rFonts w:ascii="仿宋_GB2312" w:eastAsia="仿宋_GB2312" w:hAnsi="仿宋" w:cs="宋体" w:hint="eastAsia"/>
            <w:sz w:val="28"/>
            <w:szCs w:val="28"/>
          </w:rPr>
          <w:fldChar w:fldCharType="begin"/>
        </w:r>
        <w:r w:rsidR="007D2267" w:rsidRPr="00A16479">
          <w:rPr>
            <w:rFonts w:ascii="仿宋_GB2312" w:eastAsia="仿宋_GB2312" w:hAnsi="仿宋" w:cs="宋体" w:hint="eastAsia"/>
            <w:sz w:val="28"/>
            <w:szCs w:val="28"/>
          </w:rPr>
          <w:instrText xml:space="preserve"> PAGEREF _Toc31810 </w:instrText>
        </w:r>
        <w:r w:rsidR="00E36B63" w:rsidRPr="00A16479">
          <w:rPr>
            <w:rFonts w:ascii="仿宋_GB2312" w:eastAsia="仿宋_GB2312" w:hAnsi="仿宋" w:cs="宋体" w:hint="eastAsia"/>
            <w:sz w:val="28"/>
            <w:szCs w:val="28"/>
          </w:rPr>
          <w:fldChar w:fldCharType="separate"/>
        </w:r>
        <w:r w:rsidR="007D2267" w:rsidRPr="00A16479">
          <w:rPr>
            <w:rFonts w:ascii="仿宋_GB2312" w:eastAsia="仿宋_GB2312" w:hAnsi="仿宋" w:cs="宋体"/>
            <w:sz w:val="28"/>
            <w:szCs w:val="28"/>
          </w:rPr>
          <w:t>191</w:t>
        </w:r>
        <w:r w:rsidR="00E36B63" w:rsidRPr="00A16479">
          <w:rPr>
            <w:rFonts w:ascii="仿宋_GB2312" w:eastAsia="仿宋_GB2312" w:hAnsi="仿宋" w:cs="宋体" w:hint="eastAsia"/>
            <w:sz w:val="28"/>
            <w:szCs w:val="28"/>
          </w:rPr>
          <w:fldChar w:fldCharType="end"/>
        </w:r>
      </w:hyperlink>
    </w:p>
    <w:p w:rsidR="00E36B63" w:rsidRPr="00A16479" w:rsidRDefault="00F03C74">
      <w:pPr>
        <w:pStyle w:val="1"/>
        <w:tabs>
          <w:tab w:val="right" w:leader="middleDot" w:pos="8959"/>
        </w:tabs>
        <w:overflowPunct w:val="0"/>
        <w:spacing w:line="480" w:lineRule="auto"/>
        <w:rPr>
          <w:rFonts w:ascii="仿宋_GB2312" w:eastAsia="仿宋_GB2312" w:hAnsi="仿宋" w:cs="宋体"/>
          <w:sz w:val="28"/>
          <w:szCs w:val="28"/>
        </w:rPr>
      </w:pPr>
      <w:hyperlink w:anchor="_Toc5845" w:history="1">
        <w:r w:rsidR="007D2267" w:rsidRPr="00A16479">
          <w:rPr>
            <w:rFonts w:ascii="仿宋_GB2312" w:eastAsia="仿宋_GB2312" w:hAnsi="仿宋" w:cs="宋体" w:hint="eastAsia"/>
            <w:sz w:val="28"/>
            <w:szCs w:val="28"/>
          </w:rPr>
          <w:t>第八章  采购合同</w:t>
        </w:r>
        <w:r w:rsidR="007D2267" w:rsidRPr="00A16479">
          <w:rPr>
            <w:rFonts w:ascii="仿宋_GB2312" w:eastAsia="仿宋_GB2312" w:hAnsi="仿宋" w:cs="宋体" w:hint="eastAsia"/>
            <w:sz w:val="28"/>
            <w:szCs w:val="28"/>
          </w:rPr>
          <w:tab/>
        </w:r>
        <w:r w:rsidR="00E36B63" w:rsidRPr="00A16479">
          <w:rPr>
            <w:rFonts w:ascii="仿宋_GB2312" w:eastAsia="仿宋_GB2312" w:hAnsi="仿宋" w:cs="宋体" w:hint="eastAsia"/>
            <w:sz w:val="28"/>
            <w:szCs w:val="28"/>
          </w:rPr>
          <w:fldChar w:fldCharType="begin"/>
        </w:r>
        <w:r w:rsidR="007D2267" w:rsidRPr="00A16479">
          <w:rPr>
            <w:rFonts w:ascii="仿宋_GB2312" w:eastAsia="仿宋_GB2312" w:hAnsi="仿宋" w:cs="宋体" w:hint="eastAsia"/>
            <w:sz w:val="28"/>
            <w:szCs w:val="28"/>
          </w:rPr>
          <w:instrText xml:space="preserve"> PAGEREF _Toc5845 </w:instrText>
        </w:r>
        <w:r w:rsidR="00E36B63" w:rsidRPr="00A16479">
          <w:rPr>
            <w:rFonts w:ascii="仿宋_GB2312" w:eastAsia="仿宋_GB2312" w:hAnsi="仿宋" w:cs="宋体" w:hint="eastAsia"/>
            <w:sz w:val="28"/>
            <w:szCs w:val="28"/>
          </w:rPr>
          <w:fldChar w:fldCharType="separate"/>
        </w:r>
        <w:r w:rsidR="007D2267" w:rsidRPr="00A16479">
          <w:rPr>
            <w:rFonts w:ascii="仿宋_GB2312" w:eastAsia="仿宋_GB2312" w:hAnsi="仿宋" w:cs="宋体"/>
            <w:sz w:val="28"/>
            <w:szCs w:val="28"/>
          </w:rPr>
          <w:t>203</w:t>
        </w:r>
        <w:r w:rsidR="00E36B63" w:rsidRPr="00A16479">
          <w:rPr>
            <w:rFonts w:ascii="仿宋_GB2312" w:eastAsia="仿宋_GB2312" w:hAnsi="仿宋" w:cs="宋体" w:hint="eastAsia"/>
            <w:sz w:val="28"/>
            <w:szCs w:val="28"/>
          </w:rPr>
          <w:fldChar w:fldCharType="end"/>
        </w:r>
      </w:hyperlink>
    </w:p>
    <w:p w:rsidR="00E36B63" w:rsidRPr="00A16479" w:rsidRDefault="00E36B63">
      <w:pPr>
        <w:overflowPunct w:val="0"/>
        <w:spacing w:line="480" w:lineRule="auto"/>
        <w:rPr>
          <w:rFonts w:ascii="仿宋_GB2312" w:eastAsia="仿宋_GB2312" w:hAnsi="仿宋"/>
          <w:sz w:val="28"/>
          <w:szCs w:val="28"/>
        </w:rPr>
        <w:sectPr w:rsidR="00E36B63" w:rsidRPr="00A16479">
          <w:pgSz w:w="11907" w:h="16840"/>
          <w:pgMar w:top="1440" w:right="1474" w:bottom="1440" w:left="1474" w:header="851" w:footer="992" w:gutter="0"/>
          <w:cols w:space="720"/>
          <w:docGrid w:linePitch="312"/>
        </w:sectPr>
      </w:pPr>
      <w:r w:rsidRPr="00A16479">
        <w:rPr>
          <w:rFonts w:ascii="仿宋_GB2312" w:eastAsia="仿宋_GB2312" w:hAnsi="仿宋" w:cs="宋体" w:hint="eastAsia"/>
          <w:sz w:val="28"/>
          <w:szCs w:val="28"/>
        </w:rPr>
        <w:fldChar w:fldCharType="end"/>
      </w:r>
      <w:bookmarkStart w:id="5" w:name="_Toc24584"/>
      <w:bookmarkStart w:id="6" w:name="_Toc6066"/>
    </w:p>
    <w:p w:rsidR="00E36B63" w:rsidRPr="00A16479" w:rsidRDefault="007D2267">
      <w:pPr>
        <w:pStyle w:val="10"/>
        <w:overflowPunct w:val="0"/>
        <w:spacing w:line="240" w:lineRule="auto"/>
        <w:jc w:val="center"/>
        <w:rPr>
          <w:rFonts w:ascii="仿宋_GB2312" w:eastAsia="仿宋_GB2312" w:hAnsi="仿宋"/>
          <w:sz w:val="36"/>
          <w:szCs w:val="36"/>
        </w:rPr>
      </w:pPr>
      <w:bookmarkStart w:id="7" w:name="_GoBack"/>
      <w:bookmarkEnd w:id="7"/>
      <w:r w:rsidRPr="00A16479">
        <w:rPr>
          <w:rFonts w:ascii="仿宋_GB2312" w:eastAsia="仿宋_GB2312" w:hAnsi="仿宋" w:hint="eastAsia"/>
          <w:sz w:val="36"/>
          <w:szCs w:val="36"/>
        </w:rPr>
        <w:lastRenderedPageBreak/>
        <w:t>第一章  投标邀请</w:t>
      </w:r>
      <w:bookmarkEnd w:id="5"/>
      <w:bookmarkEnd w:id="6"/>
    </w:p>
    <w:p w:rsidR="00E36B63" w:rsidRPr="00A16479" w:rsidRDefault="007D2267">
      <w:pPr>
        <w:tabs>
          <w:tab w:val="left" w:pos="7665"/>
        </w:tabs>
        <w:overflowPunct w:val="0"/>
        <w:adjustRightInd w:val="0"/>
        <w:snapToGrid w:val="0"/>
        <w:spacing w:after="0" w:line="500" w:lineRule="exact"/>
        <w:ind w:firstLineChars="250" w:firstLine="700"/>
        <w:rPr>
          <w:rFonts w:ascii="仿宋_GB2312" w:eastAsia="仿宋_GB2312" w:hAnsi="仿宋" w:cs="宋体"/>
          <w:sz w:val="28"/>
          <w:szCs w:val="28"/>
          <w:u w:val="single"/>
        </w:rPr>
      </w:pPr>
      <w:r w:rsidRPr="00A16479">
        <w:rPr>
          <w:rFonts w:ascii="仿宋_GB2312" w:eastAsia="仿宋_GB2312" w:hAnsi="仿宋" w:cs="宋体" w:hint="eastAsia"/>
          <w:sz w:val="28"/>
          <w:szCs w:val="28"/>
          <w:u w:val="single"/>
        </w:rPr>
        <w:t>四川国际招标有限责任公司</w:t>
      </w:r>
      <w:r w:rsidRPr="00A16479">
        <w:rPr>
          <w:rFonts w:ascii="仿宋_GB2312" w:eastAsia="仿宋_GB2312" w:hAnsi="仿宋" w:cs="宋体" w:hint="eastAsia"/>
          <w:sz w:val="28"/>
          <w:szCs w:val="28"/>
        </w:rPr>
        <w:t>受</w:t>
      </w:r>
      <w:r w:rsidRPr="00A16479">
        <w:rPr>
          <w:rFonts w:ascii="仿宋_GB2312" w:eastAsia="仿宋_GB2312" w:hAnsi="仿宋" w:cs="宋体" w:hint="eastAsia"/>
          <w:sz w:val="28"/>
          <w:szCs w:val="28"/>
          <w:u w:val="single"/>
        </w:rPr>
        <w:t>西昌川投大健康科技有限公司</w:t>
      </w:r>
      <w:r w:rsidRPr="00A16479">
        <w:rPr>
          <w:rFonts w:ascii="仿宋_GB2312" w:eastAsia="仿宋_GB2312" w:hAnsi="仿宋" w:cs="宋体" w:hint="eastAsia"/>
          <w:sz w:val="28"/>
          <w:szCs w:val="28"/>
        </w:rPr>
        <w:t>委托，拟对</w:t>
      </w:r>
      <w:bookmarkStart w:id="8" w:name="PO_默认文件内容_4"/>
      <w:r w:rsidRPr="00A16479">
        <w:rPr>
          <w:rFonts w:ascii="仿宋_GB2312" w:eastAsia="仿宋_GB2312" w:hAnsi="仿宋" w:cs="宋体" w:hint="eastAsia"/>
          <w:sz w:val="28"/>
          <w:szCs w:val="28"/>
          <w:u w:val="single"/>
        </w:rPr>
        <w:t>川投西昌医院医疗信息化系统采购项目（第二次）</w:t>
      </w:r>
      <w:r w:rsidRPr="00A16479">
        <w:rPr>
          <w:rFonts w:ascii="仿宋_GB2312" w:eastAsia="仿宋_GB2312" w:hAnsi="仿宋" w:cs="宋体" w:hint="eastAsia"/>
          <w:sz w:val="28"/>
          <w:szCs w:val="28"/>
        </w:rPr>
        <w:t>进行国内公开招标，兹邀请符合本次招标要求的供应商参加投标。</w:t>
      </w:r>
      <w:bookmarkEnd w:id="8"/>
    </w:p>
    <w:p w:rsidR="00E36B63" w:rsidRPr="00A16479" w:rsidRDefault="007D2267">
      <w:pPr>
        <w:widowControl/>
        <w:overflowPunct w:val="0"/>
        <w:adjustRightInd w:val="0"/>
        <w:snapToGrid w:val="0"/>
        <w:spacing w:after="0" w:line="500" w:lineRule="exact"/>
        <w:ind w:firstLineChars="200" w:firstLine="562"/>
        <w:jc w:val="left"/>
        <w:rPr>
          <w:rFonts w:ascii="仿宋_GB2312" w:eastAsia="仿宋_GB2312" w:hAnsi="仿宋"/>
          <w:bCs/>
          <w:sz w:val="28"/>
          <w:szCs w:val="28"/>
        </w:rPr>
      </w:pPr>
      <w:r w:rsidRPr="00A16479">
        <w:rPr>
          <w:rFonts w:ascii="仿宋_GB2312" w:eastAsia="仿宋_GB2312" w:hAnsi="仿宋" w:hint="eastAsia"/>
          <w:b/>
          <w:sz w:val="28"/>
          <w:szCs w:val="28"/>
        </w:rPr>
        <w:t>一、招标编号：</w:t>
      </w:r>
      <w:bookmarkStart w:id="9" w:name="PO_项目编号_2"/>
      <w:r w:rsidR="00603E6F" w:rsidRPr="00A16479">
        <w:rPr>
          <w:rFonts w:ascii="仿宋_GB2312" w:eastAsia="仿宋_GB2312" w:hAnsi="仿宋"/>
          <w:bCs/>
          <w:sz w:val="28"/>
          <w:szCs w:val="28"/>
        </w:rPr>
        <w:t>SCIT-GN-2019080059L1</w:t>
      </w:r>
      <w:r w:rsidRPr="00A16479">
        <w:rPr>
          <w:rFonts w:ascii="仿宋_GB2312" w:eastAsia="仿宋_GB2312" w:hAnsi="仿宋" w:hint="eastAsia"/>
          <w:bCs/>
          <w:sz w:val="28"/>
          <w:szCs w:val="28"/>
        </w:rPr>
        <w:t xml:space="preserve"> </w:t>
      </w:r>
      <w:bookmarkEnd w:id="9"/>
    </w:p>
    <w:p w:rsidR="00E36B63" w:rsidRPr="00A16479" w:rsidRDefault="007D2267">
      <w:pPr>
        <w:overflowPunct w:val="0"/>
        <w:adjustRightInd w:val="0"/>
        <w:snapToGrid w:val="0"/>
        <w:spacing w:after="0" w:line="500" w:lineRule="exact"/>
        <w:ind w:firstLineChars="200" w:firstLine="562"/>
        <w:rPr>
          <w:rFonts w:ascii="仿宋_GB2312" w:eastAsia="仿宋_GB2312" w:hAnsi="仿宋"/>
          <w:b/>
          <w:sz w:val="28"/>
          <w:szCs w:val="28"/>
        </w:rPr>
      </w:pPr>
      <w:r w:rsidRPr="00A16479">
        <w:rPr>
          <w:rFonts w:ascii="仿宋_GB2312" w:eastAsia="仿宋_GB2312" w:hAnsi="仿宋" w:hint="eastAsia"/>
          <w:b/>
          <w:bCs/>
          <w:sz w:val="28"/>
          <w:szCs w:val="28"/>
        </w:rPr>
        <w:t>二、</w:t>
      </w:r>
      <w:r w:rsidRPr="00A16479">
        <w:rPr>
          <w:rFonts w:ascii="仿宋_GB2312" w:eastAsia="仿宋_GB2312" w:hAnsi="仿宋" w:hint="eastAsia"/>
          <w:b/>
          <w:sz w:val="28"/>
          <w:szCs w:val="28"/>
        </w:rPr>
        <w:t>招标项目：</w:t>
      </w:r>
      <w:r w:rsidRPr="00A16479">
        <w:rPr>
          <w:rFonts w:ascii="仿宋_GB2312" w:eastAsia="仿宋_GB2312" w:hAnsi="仿宋" w:hint="eastAsia"/>
          <w:bCs/>
          <w:sz w:val="28"/>
          <w:szCs w:val="28"/>
        </w:rPr>
        <w:t>川投西昌医院医疗信息化系统采购项目（第二次）</w:t>
      </w:r>
    </w:p>
    <w:p w:rsidR="00E36B63" w:rsidRPr="00A16479" w:rsidRDefault="007D2267">
      <w:pPr>
        <w:overflowPunct w:val="0"/>
        <w:adjustRightInd w:val="0"/>
        <w:snapToGrid w:val="0"/>
        <w:spacing w:after="0" w:line="500" w:lineRule="exact"/>
        <w:ind w:firstLineChars="200" w:firstLine="562"/>
        <w:rPr>
          <w:rFonts w:ascii="仿宋_GB2312" w:eastAsia="仿宋_GB2312" w:hAnsi="仿宋"/>
          <w:b/>
          <w:bCs/>
          <w:sz w:val="28"/>
          <w:szCs w:val="28"/>
        </w:rPr>
      </w:pPr>
      <w:r w:rsidRPr="00A16479">
        <w:rPr>
          <w:rFonts w:ascii="仿宋_GB2312" w:eastAsia="仿宋_GB2312" w:hAnsi="仿宋" w:hint="eastAsia"/>
          <w:b/>
          <w:sz w:val="28"/>
          <w:szCs w:val="28"/>
        </w:rPr>
        <w:t>三、资金来源：</w:t>
      </w:r>
      <w:r w:rsidRPr="00A16479">
        <w:rPr>
          <w:rFonts w:ascii="仿宋_GB2312" w:eastAsia="仿宋_GB2312" w:hAnsi="仿宋" w:hint="eastAsia"/>
          <w:sz w:val="28"/>
          <w:szCs w:val="28"/>
        </w:rPr>
        <w:t>自筹资金</w:t>
      </w:r>
    </w:p>
    <w:p w:rsidR="00E36B63" w:rsidRPr="00A16479" w:rsidRDefault="007D2267">
      <w:pPr>
        <w:overflowPunct w:val="0"/>
        <w:adjustRightInd w:val="0"/>
        <w:snapToGrid w:val="0"/>
        <w:spacing w:after="0" w:line="500" w:lineRule="exact"/>
        <w:ind w:firstLineChars="200" w:firstLine="562"/>
        <w:rPr>
          <w:rFonts w:ascii="仿宋_GB2312" w:eastAsia="仿宋_GB2312" w:hAnsi="仿宋"/>
          <w:sz w:val="28"/>
          <w:szCs w:val="28"/>
        </w:rPr>
      </w:pPr>
      <w:r w:rsidRPr="00A16479">
        <w:rPr>
          <w:rFonts w:ascii="仿宋_GB2312" w:eastAsia="仿宋_GB2312" w:hAnsi="仿宋" w:hint="eastAsia"/>
          <w:b/>
          <w:sz w:val="28"/>
          <w:szCs w:val="28"/>
        </w:rPr>
        <w:t>四</w:t>
      </w:r>
      <w:r w:rsidRPr="00A16479">
        <w:rPr>
          <w:rFonts w:ascii="仿宋_GB2312" w:eastAsia="仿宋_GB2312" w:hAnsi="仿宋" w:hint="eastAsia"/>
          <w:b/>
          <w:bCs/>
          <w:sz w:val="28"/>
          <w:szCs w:val="28"/>
        </w:rPr>
        <w:t>、</w:t>
      </w:r>
      <w:r w:rsidRPr="00A16479">
        <w:rPr>
          <w:rFonts w:ascii="仿宋_GB2312" w:eastAsia="仿宋_GB2312" w:hAnsi="仿宋" w:hint="eastAsia"/>
          <w:b/>
          <w:sz w:val="28"/>
          <w:szCs w:val="28"/>
        </w:rPr>
        <w:t>招标项目简介：</w:t>
      </w:r>
    </w:p>
    <w:p w:rsidR="00E36B63" w:rsidRPr="00A16479" w:rsidRDefault="007D2267">
      <w:pPr>
        <w:overflowPunct w:val="0"/>
        <w:adjustRightInd w:val="0"/>
        <w:snapToGrid w:val="0"/>
        <w:spacing w:after="0" w:line="500" w:lineRule="exact"/>
        <w:ind w:firstLineChars="200" w:firstLine="544"/>
        <w:rPr>
          <w:rFonts w:ascii="仿宋_GB2312" w:eastAsia="仿宋_GB2312" w:hAnsi="仿宋"/>
          <w:sz w:val="28"/>
          <w:szCs w:val="28"/>
        </w:rPr>
      </w:pPr>
      <w:bookmarkStart w:id="10" w:name="PO_默认文件内容_3"/>
      <w:r w:rsidRPr="00A16479">
        <w:rPr>
          <w:rFonts w:ascii="仿宋_GB2312" w:eastAsia="仿宋_GB2312" w:hAnsi="仿宋" w:hint="eastAsia"/>
          <w:spacing w:val="-4"/>
          <w:sz w:val="28"/>
          <w:szCs w:val="28"/>
        </w:rPr>
        <w:t>本项目1个包，采购</w:t>
      </w:r>
      <w:r w:rsidRPr="00A16479">
        <w:rPr>
          <w:rFonts w:ascii="仿宋_GB2312" w:eastAsia="仿宋_GB2312" w:hAnsi="仿宋" w:hint="eastAsia"/>
          <w:bCs/>
          <w:sz w:val="28"/>
          <w:szCs w:val="28"/>
        </w:rPr>
        <w:t>川投西昌医院医疗信息化系统采购项目（第二次）</w:t>
      </w:r>
      <w:r w:rsidRPr="00A16479">
        <w:rPr>
          <w:rFonts w:ascii="仿宋_GB2312" w:eastAsia="仿宋_GB2312" w:hAnsi="仿宋" w:hint="eastAsia"/>
          <w:sz w:val="28"/>
          <w:szCs w:val="28"/>
        </w:rPr>
        <w:t>（具体详见招标文件第六章）。</w:t>
      </w:r>
      <w:bookmarkEnd w:id="10"/>
    </w:p>
    <w:p w:rsidR="00E36B63" w:rsidRPr="00A16479" w:rsidRDefault="007D2267">
      <w:pPr>
        <w:overflowPunct w:val="0"/>
        <w:adjustRightInd w:val="0"/>
        <w:snapToGrid w:val="0"/>
        <w:spacing w:after="0" w:line="500" w:lineRule="exact"/>
        <w:ind w:firstLineChars="200" w:firstLine="562"/>
        <w:rPr>
          <w:rFonts w:ascii="仿宋_GB2312" w:eastAsia="仿宋_GB2312" w:hAnsi="仿宋"/>
          <w:b/>
          <w:bCs/>
          <w:sz w:val="28"/>
          <w:szCs w:val="28"/>
        </w:rPr>
      </w:pPr>
      <w:r w:rsidRPr="00A16479">
        <w:rPr>
          <w:rFonts w:ascii="仿宋_GB2312" w:eastAsia="仿宋_GB2312" w:hAnsi="仿宋" w:hint="eastAsia"/>
          <w:b/>
          <w:bCs/>
          <w:sz w:val="28"/>
          <w:szCs w:val="28"/>
        </w:rPr>
        <w:t>五、供应商参加本次采购活动，应当在提交投标文件前具备下列条件：</w:t>
      </w:r>
    </w:p>
    <w:p w:rsidR="00E36B63" w:rsidRPr="00A16479" w:rsidRDefault="007D2267">
      <w:pPr>
        <w:pStyle w:val="aff4"/>
        <w:overflowPunct w:val="0"/>
        <w:adjustRightInd w:val="0"/>
        <w:snapToGrid w:val="0"/>
        <w:spacing w:after="0" w:line="500" w:lineRule="exact"/>
        <w:ind w:firstLineChars="250" w:firstLine="700"/>
        <w:rPr>
          <w:rFonts w:ascii="仿宋_GB2312" w:eastAsia="仿宋_GB2312" w:hAnsi="仿宋" w:cs="宋体"/>
          <w:sz w:val="28"/>
          <w:szCs w:val="28"/>
        </w:rPr>
      </w:pPr>
      <w:bookmarkStart w:id="11" w:name="PO_供应商资格条件_1"/>
      <w:r w:rsidRPr="00A16479">
        <w:rPr>
          <w:rFonts w:ascii="仿宋_GB2312" w:eastAsia="仿宋_GB2312" w:hAnsi="仿宋" w:cs="宋体" w:hint="eastAsia"/>
          <w:sz w:val="28"/>
          <w:szCs w:val="28"/>
        </w:rPr>
        <w:t>1、具有独立承担民事责任的能力；</w:t>
      </w:r>
    </w:p>
    <w:p w:rsidR="00E36B63" w:rsidRPr="00A16479" w:rsidRDefault="007D2267">
      <w:pPr>
        <w:tabs>
          <w:tab w:val="left" w:pos="7665"/>
        </w:tabs>
        <w:overflowPunct w:val="0"/>
        <w:adjustRightInd w:val="0"/>
        <w:snapToGrid w:val="0"/>
        <w:spacing w:after="0" w:line="500" w:lineRule="exact"/>
        <w:ind w:firstLineChars="250" w:firstLine="700"/>
        <w:rPr>
          <w:rFonts w:ascii="仿宋_GB2312" w:eastAsia="仿宋_GB2312" w:hAnsi="仿宋" w:cs="宋体"/>
          <w:sz w:val="28"/>
          <w:szCs w:val="28"/>
        </w:rPr>
      </w:pPr>
      <w:r w:rsidRPr="00A16479">
        <w:rPr>
          <w:rFonts w:ascii="仿宋_GB2312" w:eastAsia="仿宋_GB2312" w:hAnsi="仿宋" w:cs="宋体" w:hint="eastAsia"/>
          <w:sz w:val="28"/>
          <w:szCs w:val="28"/>
        </w:rPr>
        <w:t>2、具有良好的商业信誉和健全的财务会计制度；</w:t>
      </w:r>
    </w:p>
    <w:p w:rsidR="00E36B63" w:rsidRPr="00A16479" w:rsidRDefault="007D2267">
      <w:pPr>
        <w:tabs>
          <w:tab w:val="left" w:pos="7665"/>
        </w:tabs>
        <w:overflowPunct w:val="0"/>
        <w:adjustRightInd w:val="0"/>
        <w:snapToGrid w:val="0"/>
        <w:spacing w:after="0" w:line="500" w:lineRule="exact"/>
        <w:ind w:firstLineChars="250" w:firstLine="700"/>
        <w:rPr>
          <w:rFonts w:ascii="仿宋_GB2312" w:eastAsia="仿宋_GB2312" w:hAnsi="仿宋" w:cs="宋体"/>
          <w:sz w:val="28"/>
          <w:szCs w:val="28"/>
        </w:rPr>
      </w:pPr>
      <w:r w:rsidRPr="00A16479">
        <w:rPr>
          <w:rFonts w:ascii="仿宋_GB2312" w:eastAsia="仿宋_GB2312" w:hAnsi="仿宋" w:cs="宋体" w:hint="eastAsia"/>
          <w:sz w:val="28"/>
          <w:szCs w:val="28"/>
        </w:rPr>
        <w:t>3、具有履行合同所必须的设备和专业技术能力；</w:t>
      </w:r>
    </w:p>
    <w:p w:rsidR="00E36B63" w:rsidRPr="00A16479" w:rsidRDefault="007D2267">
      <w:pPr>
        <w:tabs>
          <w:tab w:val="left" w:pos="7665"/>
        </w:tabs>
        <w:overflowPunct w:val="0"/>
        <w:adjustRightInd w:val="0"/>
        <w:snapToGrid w:val="0"/>
        <w:spacing w:after="0" w:line="500" w:lineRule="exact"/>
        <w:ind w:firstLineChars="250" w:firstLine="700"/>
        <w:rPr>
          <w:rFonts w:ascii="仿宋_GB2312" w:eastAsia="仿宋_GB2312" w:hAnsi="仿宋" w:cs="宋体"/>
          <w:sz w:val="28"/>
          <w:szCs w:val="28"/>
        </w:rPr>
      </w:pPr>
      <w:r w:rsidRPr="00A16479">
        <w:rPr>
          <w:rFonts w:ascii="仿宋_GB2312" w:eastAsia="仿宋_GB2312" w:hAnsi="仿宋" w:cs="宋体" w:hint="eastAsia"/>
          <w:sz w:val="28"/>
          <w:szCs w:val="28"/>
        </w:rPr>
        <w:t>4、具有依法缴纳税收和社会保障资金的良好记录；</w:t>
      </w:r>
    </w:p>
    <w:p w:rsidR="00E36B63" w:rsidRPr="00A16479" w:rsidRDefault="007D2267">
      <w:pPr>
        <w:tabs>
          <w:tab w:val="left" w:pos="7665"/>
        </w:tabs>
        <w:overflowPunct w:val="0"/>
        <w:adjustRightInd w:val="0"/>
        <w:snapToGrid w:val="0"/>
        <w:spacing w:after="0" w:line="500" w:lineRule="exact"/>
        <w:ind w:firstLineChars="250" w:firstLine="700"/>
        <w:rPr>
          <w:rFonts w:ascii="仿宋_GB2312" w:eastAsia="仿宋_GB2312" w:hAnsi="仿宋" w:cs="宋体"/>
          <w:sz w:val="28"/>
          <w:szCs w:val="28"/>
        </w:rPr>
      </w:pPr>
      <w:r w:rsidRPr="00A16479">
        <w:rPr>
          <w:rFonts w:ascii="仿宋_GB2312" w:eastAsia="仿宋_GB2312" w:hAnsi="仿宋" w:cs="宋体" w:hint="eastAsia"/>
          <w:sz w:val="28"/>
          <w:szCs w:val="28"/>
        </w:rPr>
        <w:t>5、参加本次采购活动前三年内，在经营活动中没有重大违法记录；</w:t>
      </w:r>
    </w:p>
    <w:p w:rsidR="00E36B63" w:rsidRPr="00A16479" w:rsidRDefault="007D2267">
      <w:pPr>
        <w:pStyle w:val="aff4"/>
        <w:overflowPunct w:val="0"/>
        <w:adjustRightInd w:val="0"/>
        <w:snapToGrid w:val="0"/>
        <w:spacing w:after="0" w:line="500" w:lineRule="exact"/>
        <w:ind w:firstLineChars="250" w:firstLine="700"/>
        <w:rPr>
          <w:rFonts w:ascii="仿宋_GB2312" w:eastAsia="仿宋_GB2312" w:hAnsi="仿宋" w:cs="宋体"/>
          <w:sz w:val="28"/>
          <w:szCs w:val="28"/>
        </w:rPr>
      </w:pPr>
      <w:r w:rsidRPr="00A16479">
        <w:rPr>
          <w:rFonts w:ascii="仿宋_GB2312" w:eastAsia="仿宋_GB2312" w:hAnsi="仿宋" w:cs="宋体" w:hint="eastAsia"/>
          <w:sz w:val="28"/>
          <w:szCs w:val="28"/>
        </w:rPr>
        <w:t>6、符合法律、行政法规规定的其他条件；</w:t>
      </w:r>
    </w:p>
    <w:p w:rsidR="00E36B63" w:rsidRPr="00A16479" w:rsidRDefault="007D2267">
      <w:pPr>
        <w:pStyle w:val="aff4"/>
        <w:overflowPunct w:val="0"/>
        <w:adjustRightInd w:val="0"/>
        <w:snapToGrid w:val="0"/>
        <w:spacing w:after="0" w:line="500" w:lineRule="exact"/>
        <w:ind w:firstLineChars="250" w:firstLine="700"/>
        <w:rPr>
          <w:rFonts w:ascii="仿宋_GB2312" w:eastAsia="仿宋_GB2312" w:hAnsi="仿宋" w:cs="宋体"/>
          <w:sz w:val="28"/>
          <w:szCs w:val="28"/>
        </w:rPr>
      </w:pPr>
      <w:r w:rsidRPr="00A16479">
        <w:rPr>
          <w:rFonts w:ascii="仿宋_GB2312" w:eastAsia="仿宋_GB2312" w:hAnsi="仿宋" w:hint="eastAsia"/>
          <w:sz w:val="28"/>
          <w:szCs w:val="28"/>
        </w:rPr>
        <w:t>7、</w:t>
      </w:r>
      <w:r w:rsidRPr="00A16479">
        <w:rPr>
          <w:rFonts w:ascii="仿宋_GB2312" w:eastAsia="仿宋_GB2312" w:hAnsi="仿宋" w:cs="宋体" w:hint="eastAsia"/>
          <w:sz w:val="28"/>
          <w:szCs w:val="28"/>
        </w:rPr>
        <w:t>供应商须提供“截至投标截止日未被列入失信被执行人、重大税收违法案件当事人名单、政府采购严重违法失信行为记录名单的承诺函”；</w:t>
      </w:r>
    </w:p>
    <w:p w:rsidR="00E36B63" w:rsidRPr="00A16479" w:rsidRDefault="007D2267">
      <w:pPr>
        <w:pStyle w:val="aff4"/>
        <w:overflowPunct w:val="0"/>
        <w:adjustRightInd w:val="0"/>
        <w:snapToGrid w:val="0"/>
        <w:spacing w:after="0" w:line="500" w:lineRule="exact"/>
        <w:ind w:firstLineChars="250" w:firstLine="700"/>
        <w:rPr>
          <w:rFonts w:ascii="仿宋_GB2312" w:eastAsia="仿宋_GB2312" w:hAnsi="仿宋"/>
          <w:sz w:val="28"/>
          <w:szCs w:val="28"/>
        </w:rPr>
      </w:pPr>
      <w:r w:rsidRPr="00A16479">
        <w:rPr>
          <w:rFonts w:ascii="仿宋_GB2312" w:eastAsia="仿宋_GB2312" w:hAnsi="仿宋" w:cs="宋体" w:hint="eastAsia"/>
          <w:sz w:val="28"/>
          <w:szCs w:val="28"/>
        </w:rPr>
        <w:t>注：采购人或采购代理机构将于资格审查时在‘信用中国’网站、 ‘中国政府采购网’网站等渠道对供应商进行信用记录查询，并将查询记录存档。凡被列入失信被执行人、重大税收违法案件当事人名单、政府采购严重违法失信行为记录名单的，视为存在不良信用记录，参与本项目的将被视为无效投标。（两个以上的自然人、法人或者其他组织组成一个联合体，以一个供应商的身份共同参加政府采购活动的，将对所有联合体成员进行信用记录查询，联合体成员存在不良信用记录的，视同联合体存在不良信</w:t>
      </w:r>
      <w:r w:rsidRPr="00A16479">
        <w:rPr>
          <w:rFonts w:ascii="仿宋_GB2312" w:eastAsia="仿宋_GB2312" w:hAnsi="仿宋" w:cs="宋体" w:hint="eastAsia"/>
          <w:sz w:val="28"/>
          <w:szCs w:val="28"/>
        </w:rPr>
        <w:lastRenderedPageBreak/>
        <w:t>用记录。）</w:t>
      </w:r>
    </w:p>
    <w:p w:rsidR="00E36B63" w:rsidRPr="00A16479" w:rsidRDefault="007D2267">
      <w:pPr>
        <w:pStyle w:val="aff4"/>
        <w:overflowPunct w:val="0"/>
        <w:adjustRightInd w:val="0"/>
        <w:snapToGrid w:val="0"/>
        <w:spacing w:after="0" w:line="500" w:lineRule="exact"/>
        <w:ind w:firstLineChars="250" w:firstLine="700"/>
        <w:rPr>
          <w:rFonts w:ascii="仿宋_GB2312" w:eastAsia="仿宋_GB2312" w:hAnsi="仿宋" w:cs="宋体"/>
          <w:sz w:val="28"/>
          <w:szCs w:val="28"/>
        </w:rPr>
      </w:pPr>
      <w:r w:rsidRPr="00A16479">
        <w:rPr>
          <w:rFonts w:ascii="仿宋_GB2312" w:eastAsia="仿宋_GB2312" w:hAnsi="仿宋" w:cs="宋体" w:hint="eastAsia"/>
          <w:sz w:val="28"/>
          <w:szCs w:val="28"/>
        </w:rPr>
        <w:t>8、本项目不允许联合体参加；</w:t>
      </w:r>
    </w:p>
    <w:p w:rsidR="00E36B63" w:rsidRPr="00A16479" w:rsidRDefault="007D2267">
      <w:pPr>
        <w:pStyle w:val="aff4"/>
        <w:overflowPunct w:val="0"/>
        <w:adjustRightInd w:val="0"/>
        <w:snapToGrid w:val="0"/>
        <w:spacing w:after="0" w:line="500" w:lineRule="exact"/>
        <w:ind w:firstLineChars="250" w:firstLine="700"/>
        <w:rPr>
          <w:rFonts w:ascii="仿宋_GB2312" w:eastAsia="仿宋_GB2312" w:hAnsi="仿宋" w:cs="宋体"/>
          <w:sz w:val="28"/>
          <w:szCs w:val="28"/>
        </w:rPr>
      </w:pPr>
      <w:r w:rsidRPr="00A16479">
        <w:rPr>
          <w:rFonts w:ascii="仿宋_GB2312" w:eastAsia="仿宋_GB2312" w:hAnsi="仿宋" w:cs="宋体" w:hint="eastAsia"/>
          <w:sz w:val="28"/>
          <w:szCs w:val="28"/>
        </w:rPr>
        <w:t>9、</w:t>
      </w:r>
      <w:r w:rsidRPr="00A16479">
        <w:rPr>
          <w:rFonts w:ascii="仿宋_GB2312" w:eastAsia="仿宋_GB2312" w:hAnsi="仿宋" w:hint="eastAsia"/>
          <w:spacing w:val="-4"/>
          <w:sz w:val="28"/>
          <w:szCs w:val="28"/>
        </w:rPr>
        <w:t>按照规定购买了招标文件</w:t>
      </w:r>
      <w:r w:rsidRPr="00A16479">
        <w:rPr>
          <w:rFonts w:ascii="仿宋_GB2312" w:eastAsia="仿宋_GB2312" w:hAnsi="仿宋" w:hint="eastAsia"/>
          <w:sz w:val="28"/>
          <w:szCs w:val="28"/>
        </w:rPr>
        <w:t>。</w:t>
      </w:r>
    </w:p>
    <w:p w:rsidR="00E36B63" w:rsidRPr="00A16479" w:rsidRDefault="007D2267">
      <w:pPr>
        <w:pStyle w:val="aff4"/>
        <w:overflowPunct w:val="0"/>
        <w:adjustRightInd w:val="0"/>
        <w:snapToGrid w:val="0"/>
        <w:spacing w:after="0" w:line="500" w:lineRule="exact"/>
        <w:ind w:firstLineChars="250" w:firstLine="700"/>
        <w:rPr>
          <w:rFonts w:ascii="仿宋_GB2312" w:eastAsia="仿宋_GB2312" w:hAnsi="仿宋" w:cs="宋体"/>
          <w:sz w:val="28"/>
          <w:szCs w:val="28"/>
        </w:rPr>
      </w:pPr>
      <w:r w:rsidRPr="00A16479">
        <w:rPr>
          <w:rFonts w:ascii="仿宋_GB2312" w:eastAsia="仿宋_GB2312" w:hAnsi="仿宋" w:cs="宋体" w:hint="eastAsia"/>
          <w:sz w:val="28"/>
          <w:szCs w:val="28"/>
        </w:rPr>
        <w:t>（详见招标文件第四章）</w:t>
      </w:r>
    </w:p>
    <w:bookmarkEnd w:id="11"/>
    <w:p w:rsidR="00E36B63" w:rsidRPr="00A16479" w:rsidRDefault="007D2267">
      <w:pPr>
        <w:overflowPunct w:val="0"/>
        <w:adjustRightInd w:val="0"/>
        <w:snapToGrid w:val="0"/>
        <w:spacing w:after="0" w:line="500" w:lineRule="exact"/>
        <w:ind w:firstLineChars="200" w:firstLine="562"/>
        <w:rPr>
          <w:rFonts w:ascii="仿宋_GB2312" w:eastAsia="仿宋_GB2312" w:hAnsi="仿宋"/>
          <w:b/>
          <w:sz w:val="28"/>
          <w:szCs w:val="28"/>
        </w:rPr>
      </w:pPr>
      <w:r w:rsidRPr="00A16479">
        <w:rPr>
          <w:rFonts w:ascii="仿宋_GB2312" w:eastAsia="仿宋_GB2312" w:hAnsi="仿宋" w:hint="eastAsia"/>
          <w:b/>
          <w:sz w:val="28"/>
          <w:szCs w:val="28"/>
        </w:rPr>
        <w:t>六、招标文件获取时间、地点：</w:t>
      </w:r>
    </w:p>
    <w:p w:rsidR="00E36B63" w:rsidRPr="00A16479" w:rsidRDefault="007D2267">
      <w:pPr>
        <w:overflowPunct w:val="0"/>
        <w:adjustRightInd w:val="0"/>
        <w:snapToGrid w:val="0"/>
        <w:spacing w:after="0" w:line="500" w:lineRule="exact"/>
        <w:ind w:firstLineChars="200" w:firstLine="560"/>
        <w:rPr>
          <w:rFonts w:ascii="仿宋_GB2312" w:eastAsia="仿宋_GB2312"/>
          <w:sz w:val="28"/>
          <w:szCs w:val="28"/>
        </w:rPr>
      </w:pPr>
      <w:r w:rsidRPr="00A16479">
        <w:rPr>
          <w:rFonts w:ascii="仿宋_GB2312" w:eastAsia="仿宋_GB2312" w:hint="eastAsia"/>
          <w:sz w:val="28"/>
          <w:szCs w:val="28"/>
        </w:rPr>
        <w:t>招标文件自2019年12月4日至2019年12月10日（北京时间，法定节假日除外）在</w:t>
      </w:r>
      <w:r w:rsidRPr="00A16479">
        <w:rPr>
          <w:rFonts w:ascii="仿宋_GB2312" w:eastAsia="仿宋_GB2312" w:hAnsi="宋体" w:hint="eastAsia"/>
          <w:sz w:val="28"/>
          <w:szCs w:val="28"/>
          <w:u w:val="single"/>
        </w:rPr>
        <w:t>四川国际招标有限责任公司</w:t>
      </w:r>
      <w:r w:rsidRPr="00A16479">
        <w:rPr>
          <w:rFonts w:ascii="仿宋_GB2312" w:eastAsia="仿宋_GB2312" w:hAnsi="宋体" w:hint="eastAsia"/>
          <w:sz w:val="28"/>
          <w:szCs w:val="28"/>
        </w:rPr>
        <w:t>（四川省成都市高新区天府大道中段800号天府四街66号航兴国际广场1号楼17楼）</w:t>
      </w:r>
      <w:r w:rsidRPr="00A16479">
        <w:rPr>
          <w:rFonts w:ascii="仿宋_GB2312" w:eastAsia="仿宋_GB2312" w:hint="eastAsia"/>
          <w:sz w:val="28"/>
          <w:szCs w:val="28"/>
        </w:rPr>
        <w:t>获取。招标文件售价：人民币200元/份（现金支付。招标文件售后不退, 投标资格不能转让）。</w:t>
      </w:r>
    </w:p>
    <w:p w:rsidR="00E36B63" w:rsidRPr="00A16479" w:rsidRDefault="007D2267">
      <w:pPr>
        <w:overflowPunct w:val="0"/>
        <w:adjustRightInd w:val="0"/>
        <w:snapToGrid w:val="0"/>
        <w:spacing w:after="0" w:line="500" w:lineRule="exact"/>
        <w:ind w:firstLineChars="200" w:firstLine="560"/>
        <w:rPr>
          <w:rFonts w:ascii="仿宋_GB2312" w:eastAsia="仿宋_GB2312"/>
          <w:sz w:val="28"/>
          <w:szCs w:val="28"/>
        </w:rPr>
      </w:pPr>
      <w:r w:rsidRPr="00A16479">
        <w:rPr>
          <w:rFonts w:ascii="仿宋_GB2312" w:eastAsia="仿宋_GB2312" w:hint="eastAsia"/>
          <w:sz w:val="28"/>
          <w:szCs w:val="28"/>
        </w:rPr>
        <w:t>获取招标文件时，供应商为法人或者其他组织的，只需提供单位介绍信、经办人身份证明；供应商为自然人的，只需提供本人身份证明；并将相应材料给采购代理机构留存。</w:t>
      </w:r>
    </w:p>
    <w:p w:rsidR="00E36B63" w:rsidRPr="00A16479" w:rsidRDefault="007D2267">
      <w:pPr>
        <w:overflowPunct w:val="0"/>
        <w:adjustRightInd w:val="0"/>
        <w:snapToGrid w:val="0"/>
        <w:spacing w:after="0" w:line="500" w:lineRule="exact"/>
        <w:ind w:firstLineChars="200" w:firstLine="562"/>
        <w:rPr>
          <w:rFonts w:ascii="仿宋_GB2312" w:eastAsia="仿宋_GB2312" w:hAnsi="仿宋"/>
          <w:b/>
          <w:sz w:val="28"/>
          <w:szCs w:val="28"/>
        </w:rPr>
      </w:pPr>
      <w:r w:rsidRPr="00A16479">
        <w:rPr>
          <w:rFonts w:ascii="仿宋_GB2312" w:eastAsia="仿宋_GB2312" w:hAnsi="仿宋" w:hint="eastAsia"/>
          <w:b/>
          <w:sz w:val="28"/>
          <w:szCs w:val="28"/>
        </w:rPr>
        <w:t>七、投标截止时间和开标时间：2019年 12月24日上午10:00</w:t>
      </w:r>
      <w:r w:rsidRPr="00A16479">
        <w:rPr>
          <w:rFonts w:ascii="仿宋_GB2312" w:eastAsia="仿宋_GB2312" w:hAnsi="仿宋" w:hint="eastAsia"/>
          <w:sz w:val="28"/>
          <w:szCs w:val="28"/>
        </w:rPr>
        <w:t>（北京时间）。</w:t>
      </w:r>
    </w:p>
    <w:p w:rsidR="00E36B63" w:rsidRPr="00A16479" w:rsidRDefault="007D2267">
      <w:pPr>
        <w:pStyle w:val="ae"/>
        <w:overflowPunct w:val="0"/>
        <w:adjustRightInd w:val="0"/>
        <w:snapToGrid w:val="0"/>
        <w:spacing w:after="0" w:line="500" w:lineRule="exact"/>
        <w:ind w:firstLine="480"/>
        <w:rPr>
          <w:rFonts w:ascii="仿宋_GB2312" w:eastAsia="仿宋_GB2312" w:hAnsi="仿宋"/>
          <w:sz w:val="28"/>
          <w:szCs w:val="28"/>
        </w:rPr>
      </w:pPr>
      <w:bookmarkStart w:id="12" w:name="PO_默认文件内容_12"/>
      <w:r w:rsidRPr="00A16479">
        <w:rPr>
          <w:rFonts w:ascii="仿宋_GB2312" w:eastAsia="仿宋_GB2312" w:hAnsi="仿宋" w:hint="eastAsia"/>
          <w:sz w:val="28"/>
          <w:szCs w:val="28"/>
        </w:rPr>
        <w:t>投标文件必须在投标截止时间前送达开标地点。逾期送达或没有密封的投标文件不予接收。本次招标不接受邮寄的投标文件。</w:t>
      </w:r>
      <w:bookmarkEnd w:id="12"/>
      <w:r w:rsidRPr="00A16479">
        <w:rPr>
          <w:rFonts w:ascii="仿宋_GB2312" w:eastAsia="仿宋_GB2312" w:hAnsi="仿宋" w:hint="eastAsia"/>
          <w:b/>
          <w:bCs/>
          <w:sz w:val="28"/>
          <w:szCs w:val="28"/>
        </w:rPr>
        <w:t>（文件接收时间：</w:t>
      </w:r>
      <w:bookmarkStart w:id="13" w:name="PO_投标文件递交开始时间_1"/>
      <w:r w:rsidRPr="00A16479">
        <w:rPr>
          <w:rFonts w:ascii="仿宋_GB2312" w:eastAsia="仿宋_GB2312" w:hAnsi="仿宋" w:hint="eastAsia"/>
          <w:b/>
          <w:bCs/>
          <w:sz w:val="28"/>
          <w:szCs w:val="28"/>
        </w:rPr>
        <w:t>投标文件递交开始时间</w:t>
      </w:r>
      <w:bookmarkEnd w:id="13"/>
      <w:r w:rsidRPr="00A16479">
        <w:rPr>
          <w:rFonts w:ascii="仿宋_GB2312" w:eastAsia="仿宋_GB2312" w:hAnsi="仿宋" w:hint="eastAsia"/>
          <w:b/>
          <w:bCs/>
          <w:sz w:val="28"/>
          <w:szCs w:val="28"/>
        </w:rPr>
        <w:t>：2019年 12月24 日上午</w:t>
      </w:r>
      <w:bookmarkStart w:id="14" w:name="PO_投标文件递交截止时间_1"/>
      <w:r w:rsidRPr="00A16479">
        <w:rPr>
          <w:rFonts w:ascii="仿宋_GB2312" w:eastAsia="仿宋_GB2312" w:hAnsi="仿宋" w:hint="eastAsia"/>
          <w:b/>
          <w:bCs/>
          <w:sz w:val="28"/>
          <w:szCs w:val="28"/>
        </w:rPr>
        <w:t>9:30，投标文件递交截止时间</w:t>
      </w:r>
      <w:bookmarkEnd w:id="14"/>
      <w:r w:rsidRPr="00A16479">
        <w:rPr>
          <w:rFonts w:ascii="仿宋_GB2312" w:eastAsia="仿宋_GB2312" w:hAnsi="仿宋" w:hint="eastAsia"/>
          <w:b/>
          <w:bCs/>
          <w:sz w:val="28"/>
          <w:szCs w:val="28"/>
        </w:rPr>
        <w:t>：2019年12 月24日上午10:00）</w:t>
      </w:r>
    </w:p>
    <w:p w:rsidR="00E36B63" w:rsidRPr="00A16479" w:rsidRDefault="007D2267">
      <w:pPr>
        <w:overflowPunct w:val="0"/>
        <w:adjustRightInd w:val="0"/>
        <w:snapToGrid w:val="0"/>
        <w:spacing w:after="0" w:line="500" w:lineRule="exact"/>
        <w:ind w:firstLineChars="203" w:firstLine="571"/>
        <w:rPr>
          <w:rFonts w:ascii="仿宋_GB2312" w:eastAsia="仿宋_GB2312"/>
          <w:sz w:val="28"/>
          <w:szCs w:val="28"/>
        </w:rPr>
      </w:pPr>
      <w:r w:rsidRPr="00A16479">
        <w:rPr>
          <w:rFonts w:ascii="仿宋_GB2312" w:eastAsia="仿宋_GB2312" w:hAnsi="仿宋" w:hint="eastAsia"/>
          <w:b/>
          <w:sz w:val="28"/>
          <w:szCs w:val="28"/>
        </w:rPr>
        <w:t>八、</w:t>
      </w:r>
      <w:r w:rsidRPr="00A16479">
        <w:rPr>
          <w:rFonts w:ascii="仿宋_GB2312" w:eastAsia="仿宋_GB2312" w:hAnsi="仿宋" w:hint="eastAsia"/>
          <w:sz w:val="28"/>
          <w:szCs w:val="28"/>
        </w:rPr>
        <w:t>开标地点：</w:t>
      </w:r>
      <w:bookmarkStart w:id="15" w:name="PO_代理公司_4"/>
      <w:r w:rsidRPr="00A16479">
        <w:rPr>
          <w:rFonts w:ascii="仿宋_GB2312" w:eastAsia="仿宋_GB2312" w:hAnsi="宋体" w:hint="eastAsia"/>
          <w:b/>
          <w:bCs/>
          <w:sz w:val="28"/>
          <w:szCs w:val="28"/>
        </w:rPr>
        <w:t>四川国际招标有限责任公司</w:t>
      </w:r>
      <w:r w:rsidRPr="00A16479">
        <w:rPr>
          <w:rFonts w:ascii="仿宋_GB2312" w:eastAsia="仿宋_GB2312" w:hAnsi="宋体" w:hint="eastAsia"/>
          <w:b/>
          <w:bCs/>
          <w:sz w:val="28"/>
          <w:szCs w:val="28"/>
          <w:u w:val="single"/>
        </w:rPr>
        <w:t xml:space="preserve"> 3 </w:t>
      </w:r>
      <w:r w:rsidRPr="00A16479">
        <w:rPr>
          <w:rFonts w:ascii="仿宋_GB2312" w:eastAsia="仿宋_GB2312" w:hAnsi="宋体" w:hint="eastAsia"/>
          <w:b/>
          <w:bCs/>
          <w:sz w:val="28"/>
          <w:szCs w:val="28"/>
        </w:rPr>
        <w:t>楼开标厅（四川省成都市高新区天府大道中段800号天府四街66号航兴国际广场1号楼）</w:t>
      </w:r>
      <w:r w:rsidRPr="00A16479">
        <w:rPr>
          <w:rFonts w:ascii="仿宋_GB2312" w:eastAsia="仿宋_GB2312" w:hAnsi="宋体" w:hint="eastAsia"/>
          <w:sz w:val="28"/>
          <w:szCs w:val="28"/>
        </w:rPr>
        <w:t>。</w:t>
      </w:r>
    </w:p>
    <w:p w:rsidR="00E36B63" w:rsidRPr="00A16479" w:rsidRDefault="007D2267">
      <w:pPr>
        <w:pStyle w:val="aff4"/>
        <w:numPr>
          <w:ilvl w:val="0"/>
          <w:numId w:val="15"/>
        </w:numPr>
        <w:overflowPunct w:val="0"/>
        <w:adjustRightInd w:val="0"/>
        <w:snapToGrid w:val="0"/>
        <w:spacing w:after="0" w:line="500" w:lineRule="exact"/>
        <w:ind w:firstLine="560"/>
        <w:rPr>
          <w:rFonts w:ascii="仿宋_GB2312" w:eastAsia="仿宋_GB2312" w:hAnsi="仿宋"/>
          <w:sz w:val="28"/>
          <w:szCs w:val="28"/>
        </w:rPr>
      </w:pPr>
      <w:bookmarkStart w:id="16" w:name="PO_默认文件内容_13"/>
      <w:bookmarkEnd w:id="15"/>
      <w:r w:rsidRPr="00A16479">
        <w:rPr>
          <w:rFonts w:ascii="仿宋_GB2312" w:eastAsia="仿宋_GB2312" w:hAnsi="仿宋" w:hint="eastAsia"/>
          <w:sz w:val="28"/>
          <w:szCs w:val="28"/>
        </w:rPr>
        <w:t>本投标邀请在</w:t>
      </w:r>
      <w:r w:rsidRPr="00A16479">
        <w:rPr>
          <w:rFonts w:ascii="仿宋_GB2312" w:eastAsia="仿宋_GB2312" w:hAnsi="仿宋" w:hint="eastAsia"/>
          <w:b/>
          <w:sz w:val="28"/>
          <w:szCs w:val="28"/>
        </w:rPr>
        <w:t>中国招标投标公共服务平台以及四川省投资集团有限责任公司官网（</w:t>
      </w:r>
      <w:hyperlink r:id="rId15" w:history="1">
        <w:r w:rsidRPr="00A16479">
          <w:rPr>
            <w:rStyle w:val="aff0"/>
            <w:color w:val="auto"/>
          </w:rPr>
          <w:t>https://www.invest.com.cn/</w:t>
        </w:r>
      </w:hyperlink>
      <w:r w:rsidRPr="00A16479">
        <w:rPr>
          <w:rFonts w:ascii="仿宋_GB2312" w:eastAsia="仿宋_GB2312" w:hAnsi="仿宋" w:hint="eastAsia"/>
          <w:b/>
          <w:sz w:val="28"/>
          <w:szCs w:val="28"/>
        </w:rPr>
        <w:t>）、西昌川投大健康科技有限公司官网（</w:t>
      </w:r>
      <w:hyperlink r:id="rId16" w:history="1">
        <w:r w:rsidRPr="00A16479">
          <w:rPr>
            <w:rStyle w:val="aff0"/>
            <w:color w:val="auto"/>
          </w:rPr>
          <w:t>http://www.ctghtc.cn/</w:t>
        </w:r>
      </w:hyperlink>
      <w:r w:rsidRPr="00A16479">
        <w:rPr>
          <w:rFonts w:ascii="仿宋_GB2312" w:eastAsia="仿宋_GB2312" w:hAnsi="仿宋" w:hint="eastAsia"/>
          <w:b/>
          <w:sz w:val="28"/>
          <w:szCs w:val="28"/>
        </w:rPr>
        <w:t>）公告形式发布</w:t>
      </w:r>
      <w:r w:rsidRPr="00A16479">
        <w:rPr>
          <w:rFonts w:ascii="仿宋_GB2312" w:eastAsia="仿宋_GB2312" w:hAnsi="仿宋" w:hint="eastAsia"/>
          <w:sz w:val="28"/>
          <w:szCs w:val="28"/>
        </w:rPr>
        <w:t>。</w:t>
      </w:r>
      <w:bookmarkEnd w:id="16"/>
    </w:p>
    <w:p w:rsidR="00E36B63" w:rsidRPr="00A16479" w:rsidRDefault="007D2267">
      <w:pPr>
        <w:pStyle w:val="aff4"/>
        <w:overflowPunct w:val="0"/>
        <w:adjustRightInd w:val="0"/>
        <w:snapToGrid w:val="0"/>
        <w:spacing w:after="0" w:line="500" w:lineRule="exact"/>
        <w:ind w:firstLine="562"/>
        <w:rPr>
          <w:rFonts w:ascii="仿宋_GB2312" w:eastAsia="仿宋_GB2312" w:hAnsi="仿宋"/>
          <w:b/>
          <w:sz w:val="28"/>
          <w:szCs w:val="28"/>
        </w:rPr>
      </w:pPr>
      <w:r w:rsidRPr="00A16479">
        <w:rPr>
          <w:rFonts w:ascii="仿宋_GB2312" w:eastAsia="仿宋_GB2312" w:hAnsi="仿宋" w:hint="eastAsia"/>
          <w:b/>
          <w:sz w:val="28"/>
          <w:szCs w:val="28"/>
        </w:rPr>
        <w:t>十、联系方式</w:t>
      </w:r>
    </w:p>
    <w:p w:rsidR="00E36B63" w:rsidRPr="00A16479" w:rsidRDefault="007D2267">
      <w:pPr>
        <w:pStyle w:val="aff4"/>
        <w:overflowPunct w:val="0"/>
        <w:adjustRightInd w:val="0"/>
        <w:snapToGrid w:val="0"/>
        <w:spacing w:after="0" w:line="500" w:lineRule="exact"/>
        <w:ind w:firstLineChars="0" w:firstLine="0"/>
        <w:rPr>
          <w:rFonts w:ascii="仿宋_GB2312" w:eastAsia="仿宋_GB2312" w:hAnsi="仿宋"/>
          <w:b/>
          <w:bCs/>
          <w:sz w:val="28"/>
          <w:szCs w:val="28"/>
        </w:rPr>
      </w:pPr>
      <w:r w:rsidRPr="00A16479">
        <w:rPr>
          <w:rFonts w:ascii="仿宋_GB2312" w:eastAsia="仿宋_GB2312" w:hAnsi="仿宋" w:hint="eastAsia"/>
          <w:bCs/>
          <w:sz w:val="28"/>
          <w:szCs w:val="28"/>
        </w:rPr>
        <w:t>采 购 人</w:t>
      </w:r>
      <w:r w:rsidRPr="00A16479">
        <w:rPr>
          <w:rFonts w:ascii="仿宋_GB2312" w:eastAsia="仿宋_GB2312" w:hAnsi="仿宋" w:hint="eastAsia"/>
          <w:b/>
          <w:sz w:val="28"/>
          <w:szCs w:val="28"/>
        </w:rPr>
        <w:t>：</w:t>
      </w:r>
      <w:r w:rsidRPr="00A16479">
        <w:rPr>
          <w:rFonts w:ascii="仿宋_GB2312" w:eastAsia="仿宋_GB2312" w:hAnsi="仿宋" w:hint="eastAsia"/>
          <w:sz w:val="28"/>
          <w:szCs w:val="28"/>
        </w:rPr>
        <w:t>西昌川投大健康科技有限公司</w:t>
      </w:r>
    </w:p>
    <w:p w:rsidR="00E36B63" w:rsidRPr="00A16479" w:rsidRDefault="007D2267">
      <w:pPr>
        <w:pStyle w:val="aff4"/>
        <w:overflowPunct w:val="0"/>
        <w:adjustRightInd w:val="0"/>
        <w:snapToGrid w:val="0"/>
        <w:spacing w:after="0" w:line="500" w:lineRule="exact"/>
        <w:ind w:firstLineChars="0" w:firstLine="0"/>
        <w:rPr>
          <w:rFonts w:ascii="仿宋_GB2312" w:eastAsia="仿宋_GB2312" w:hAnsi="仿宋"/>
          <w:sz w:val="28"/>
          <w:szCs w:val="28"/>
        </w:rPr>
      </w:pPr>
      <w:r w:rsidRPr="00A16479">
        <w:rPr>
          <w:rFonts w:ascii="仿宋_GB2312" w:eastAsia="仿宋_GB2312" w:hAnsi="仿宋" w:hint="eastAsia"/>
          <w:bCs/>
          <w:sz w:val="28"/>
          <w:szCs w:val="28"/>
        </w:rPr>
        <w:t>地    址：</w:t>
      </w:r>
      <w:r w:rsidRPr="00A16479">
        <w:rPr>
          <w:rFonts w:ascii="仿宋_GB2312" w:eastAsia="仿宋_GB2312" w:hAnsi="仿宋" w:hint="eastAsia"/>
          <w:sz w:val="28"/>
          <w:szCs w:val="28"/>
        </w:rPr>
        <w:t>西昌市航天大道二段B-15号唯尚酒店三层</w:t>
      </w:r>
    </w:p>
    <w:p w:rsidR="00E36B63" w:rsidRPr="00A16479" w:rsidRDefault="007D2267">
      <w:pPr>
        <w:pStyle w:val="aff4"/>
        <w:overflowPunct w:val="0"/>
        <w:adjustRightInd w:val="0"/>
        <w:snapToGrid w:val="0"/>
        <w:spacing w:after="0" w:line="500" w:lineRule="exact"/>
        <w:ind w:firstLineChars="0" w:firstLine="0"/>
        <w:rPr>
          <w:rFonts w:ascii="仿宋_GB2312" w:eastAsia="仿宋_GB2312" w:hAnsi="仿宋"/>
          <w:sz w:val="28"/>
          <w:szCs w:val="28"/>
        </w:rPr>
      </w:pPr>
      <w:r w:rsidRPr="00A16479">
        <w:rPr>
          <w:rFonts w:ascii="仿宋_GB2312" w:eastAsia="仿宋_GB2312" w:hAnsi="仿宋" w:hint="eastAsia"/>
          <w:sz w:val="28"/>
          <w:szCs w:val="28"/>
        </w:rPr>
        <w:lastRenderedPageBreak/>
        <w:t>联 系 人：刘沛</w:t>
      </w:r>
    </w:p>
    <w:p w:rsidR="00E36B63" w:rsidRPr="00A16479" w:rsidRDefault="007D2267">
      <w:pPr>
        <w:pStyle w:val="aff4"/>
        <w:overflowPunct w:val="0"/>
        <w:adjustRightInd w:val="0"/>
        <w:snapToGrid w:val="0"/>
        <w:spacing w:after="0" w:line="500" w:lineRule="exact"/>
        <w:ind w:firstLineChars="0" w:firstLine="0"/>
        <w:rPr>
          <w:rFonts w:ascii="仿宋_GB2312" w:eastAsia="仿宋_GB2312" w:hAnsi="仿宋"/>
          <w:sz w:val="28"/>
          <w:szCs w:val="28"/>
        </w:rPr>
      </w:pPr>
      <w:r w:rsidRPr="00A16479">
        <w:rPr>
          <w:rFonts w:ascii="仿宋_GB2312" w:eastAsia="仿宋_GB2312" w:hAnsi="仿宋" w:hint="eastAsia"/>
          <w:sz w:val="28"/>
          <w:szCs w:val="28"/>
        </w:rPr>
        <w:t xml:space="preserve">联系电话：0834-2220211  </w:t>
      </w:r>
    </w:p>
    <w:p w:rsidR="00E36B63" w:rsidRPr="00A16479" w:rsidRDefault="007D2267">
      <w:pPr>
        <w:pStyle w:val="aff4"/>
        <w:overflowPunct w:val="0"/>
        <w:adjustRightInd w:val="0"/>
        <w:snapToGrid w:val="0"/>
        <w:spacing w:after="0" w:line="500" w:lineRule="exact"/>
        <w:ind w:firstLineChars="0" w:firstLine="0"/>
        <w:rPr>
          <w:rFonts w:ascii="仿宋_GB2312" w:eastAsia="仿宋_GB2312" w:hAnsi="仿宋"/>
          <w:b/>
          <w:sz w:val="28"/>
          <w:szCs w:val="28"/>
        </w:rPr>
      </w:pPr>
      <w:r w:rsidRPr="00A16479">
        <w:rPr>
          <w:rFonts w:ascii="仿宋_GB2312" w:eastAsia="仿宋_GB2312" w:hAnsi="仿宋" w:hint="eastAsia"/>
          <w:bCs/>
          <w:sz w:val="28"/>
          <w:szCs w:val="28"/>
        </w:rPr>
        <w:t>采购代理机构：</w:t>
      </w:r>
      <w:r w:rsidRPr="00A16479">
        <w:rPr>
          <w:rFonts w:ascii="仿宋_GB2312" w:eastAsia="仿宋_GB2312" w:hAnsi="仿宋" w:hint="eastAsia"/>
          <w:sz w:val="28"/>
          <w:szCs w:val="28"/>
        </w:rPr>
        <w:t>四川国际招标有限责任公司</w:t>
      </w:r>
    </w:p>
    <w:p w:rsidR="00E36B63" w:rsidRPr="00A16479" w:rsidRDefault="007D2267">
      <w:pPr>
        <w:pStyle w:val="aff4"/>
        <w:overflowPunct w:val="0"/>
        <w:adjustRightInd w:val="0"/>
        <w:snapToGrid w:val="0"/>
        <w:spacing w:after="0" w:line="500" w:lineRule="exact"/>
        <w:ind w:firstLineChars="0" w:firstLine="0"/>
        <w:rPr>
          <w:rFonts w:ascii="仿宋_GB2312" w:eastAsia="仿宋_GB2312" w:hAnsi="仿宋"/>
          <w:sz w:val="28"/>
          <w:szCs w:val="28"/>
        </w:rPr>
      </w:pPr>
      <w:r w:rsidRPr="00A16479">
        <w:rPr>
          <w:rFonts w:ascii="仿宋_GB2312" w:eastAsia="仿宋_GB2312" w:hAnsi="仿宋" w:hint="eastAsia"/>
          <w:sz w:val="28"/>
          <w:szCs w:val="28"/>
        </w:rPr>
        <w:t>地    址：四川省成都市高新区天府大道中段800号天府四街66号航兴国际广场1号楼17楼</w:t>
      </w:r>
    </w:p>
    <w:p w:rsidR="00E36B63" w:rsidRPr="00A16479" w:rsidRDefault="007D2267">
      <w:pPr>
        <w:pStyle w:val="aff4"/>
        <w:overflowPunct w:val="0"/>
        <w:adjustRightInd w:val="0"/>
        <w:snapToGrid w:val="0"/>
        <w:spacing w:after="0" w:line="500" w:lineRule="exact"/>
        <w:ind w:firstLineChars="0" w:firstLine="0"/>
        <w:rPr>
          <w:rFonts w:ascii="仿宋_GB2312" w:eastAsia="仿宋_GB2312" w:hAnsi="仿宋"/>
          <w:sz w:val="28"/>
          <w:szCs w:val="28"/>
        </w:rPr>
      </w:pPr>
      <w:r w:rsidRPr="00A16479">
        <w:rPr>
          <w:rFonts w:ascii="仿宋_GB2312" w:eastAsia="仿宋_GB2312" w:hAnsi="仿宋" w:hint="eastAsia"/>
          <w:sz w:val="28"/>
          <w:szCs w:val="28"/>
        </w:rPr>
        <w:t>邮    编：6140000</w:t>
      </w:r>
    </w:p>
    <w:p w:rsidR="00E36B63" w:rsidRPr="00A16479" w:rsidRDefault="007D2267">
      <w:pPr>
        <w:pStyle w:val="aff4"/>
        <w:overflowPunct w:val="0"/>
        <w:adjustRightInd w:val="0"/>
        <w:snapToGrid w:val="0"/>
        <w:spacing w:after="0" w:line="500" w:lineRule="exact"/>
        <w:ind w:firstLineChars="0" w:firstLine="0"/>
        <w:rPr>
          <w:rFonts w:ascii="仿宋_GB2312" w:eastAsia="仿宋_GB2312" w:hAnsi="仿宋"/>
          <w:sz w:val="28"/>
          <w:szCs w:val="28"/>
        </w:rPr>
      </w:pPr>
      <w:r w:rsidRPr="00A16479">
        <w:rPr>
          <w:rFonts w:ascii="仿宋_GB2312" w:eastAsia="仿宋_GB2312" w:hAnsi="仿宋" w:hint="eastAsia"/>
          <w:sz w:val="28"/>
          <w:szCs w:val="28"/>
        </w:rPr>
        <w:t>联 系 人：张女士</w:t>
      </w:r>
    </w:p>
    <w:p w:rsidR="00E36B63" w:rsidRPr="00A16479" w:rsidRDefault="007D2267">
      <w:pPr>
        <w:pStyle w:val="aff4"/>
        <w:overflowPunct w:val="0"/>
        <w:adjustRightInd w:val="0"/>
        <w:snapToGrid w:val="0"/>
        <w:spacing w:after="0" w:line="500" w:lineRule="exact"/>
        <w:ind w:firstLineChars="0" w:firstLine="0"/>
        <w:rPr>
          <w:rFonts w:ascii="仿宋_GB2312" w:eastAsia="仿宋_GB2312" w:hAnsi="仿宋"/>
          <w:sz w:val="28"/>
          <w:szCs w:val="28"/>
        </w:rPr>
      </w:pPr>
      <w:r w:rsidRPr="00A16479">
        <w:rPr>
          <w:rFonts w:ascii="仿宋_GB2312" w:eastAsia="仿宋_GB2312" w:hAnsi="仿宋" w:hint="eastAsia"/>
          <w:sz w:val="28"/>
          <w:szCs w:val="28"/>
        </w:rPr>
        <w:t>联系电话：18089595333</w:t>
      </w:r>
    </w:p>
    <w:p w:rsidR="00E36B63" w:rsidRPr="00A16479" w:rsidRDefault="007D2267">
      <w:pPr>
        <w:pStyle w:val="aff4"/>
        <w:overflowPunct w:val="0"/>
        <w:adjustRightInd w:val="0"/>
        <w:snapToGrid w:val="0"/>
        <w:spacing w:after="0" w:line="500" w:lineRule="exact"/>
        <w:ind w:firstLineChars="0" w:firstLine="0"/>
        <w:rPr>
          <w:rFonts w:ascii="仿宋_GB2312" w:eastAsia="仿宋_GB2312" w:hAnsi="仿宋"/>
          <w:sz w:val="28"/>
          <w:szCs w:val="28"/>
        </w:rPr>
      </w:pPr>
      <w:r w:rsidRPr="00A16479">
        <w:rPr>
          <w:rFonts w:ascii="仿宋_GB2312" w:eastAsia="仿宋_GB2312" w:hAnsi="仿宋" w:hint="eastAsia"/>
          <w:sz w:val="28"/>
          <w:szCs w:val="28"/>
        </w:rPr>
        <w:t>传    真：</w:t>
      </w:r>
      <w:r w:rsidRPr="00A16479">
        <w:rPr>
          <w:rFonts w:ascii="仿宋_GB2312" w:eastAsia="仿宋_GB2312" w:hAnsi="仿宋" w:cs="仿宋" w:hint="eastAsia"/>
          <w:sz w:val="28"/>
          <w:szCs w:val="28"/>
        </w:rPr>
        <w:t>028-87793161</w:t>
      </w:r>
    </w:p>
    <w:p w:rsidR="00E36B63" w:rsidRPr="00A16479" w:rsidRDefault="007D2267">
      <w:pPr>
        <w:tabs>
          <w:tab w:val="left" w:pos="2310"/>
        </w:tabs>
        <w:overflowPunct w:val="0"/>
        <w:spacing w:line="420" w:lineRule="exact"/>
        <w:ind w:rightChars="200" w:right="420" w:firstLineChars="600" w:firstLine="1260"/>
        <w:rPr>
          <w:rFonts w:ascii="仿宋_GB2312" w:eastAsia="仿宋_GB2312" w:hAnsi="仿宋"/>
        </w:rPr>
      </w:pPr>
      <w:r w:rsidRPr="00A16479">
        <w:rPr>
          <w:rFonts w:ascii="仿宋_GB2312" w:eastAsia="仿宋_GB2312" w:hAnsi="仿宋" w:hint="eastAsia"/>
        </w:rPr>
        <w:tab/>
      </w:r>
    </w:p>
    <w:p w:rsidR="00E36B63" w:rsidRPr="00A16479" w:rsidRDefault="00E36B63">
      <w:pPr>
        <w:pStyle w:val="af7"/>
        <w:overflowPunct w:val="0"/>
        <w:spacing w:after="50" w:afterAutospacing="0" w:line="420" w:lineRule="exact"/>
        <w:rPr>
          <w:rFonts w:ascii="仿宋_GB2312" w:eastAsia="仿宋_GB2312" w:hAnsi="仿宋"/>
          <w:sz w:val="36"/>
          <w:szCs w:val="36"/>
        </w:rPr>
        <w:sectPr w:rsidR="00E36B63" w:rsidRPr="00A16479">
          <w:pgSz w:w="11907" w:h="16840"/>
          <w:pgMar w:top="1440" w:right="1474" w:bottom="1440" w:left="1474" w:header="851" w:footer="992" w:gutter="0"/>
          <w:cols w:space="720"/>
          <w:docGrid w:linePitch="312"/>
        </w:sectPr>
      </w:pPr>
      <w:bookmarkStart w:id="17" w:name="_Toc12497"/>
      <w:bookmarkStart w:id="18" w:name="_Toc12420"/>
      <w:bookmarkStart w:id="19" w:name="_Toc213397009"/>
      <w:bookmarkStart w:id="20" w:name="_Toc213396945"/>
      <w:bookmarkStart w:id="21" w:name="_Toc213396759"/>
      <w:bookmarkStart w:id="22" w:name="_Toc217446031"/>
      <w:bookmarkStart w:id="23" w:name="_Toc213496267"/>
    </w:p>
    <w:p w:rsidR="00E36B63" w:rsidRPr="00A16479" w:rsidRDefault="007D2267">
      <w:pPr>
        <w:pStyle w:val="10"/>
        <w:overflowPunct w:val="0"/>
        <w:spacing w:line="680" w:lineRule="exact"/>
        <w:jc w:val="center"/>
        <w:rPr>
          <w:rFonts w:ascii="仿宋_GB2312" w:eastAsia="仿宋_GB2312" w:hAnsi="仿宋"/>
          <w:sz w:val="36"/>
          <w:szCs w:val="36"/>
        </w:rPr>
      </w:pPr>
      <w:r w:rsidRPr="00A16479">
        <w:rPr>
          <w:rFonts w:ascii="仿宋_GB2312" w:eastAsia="仿宋_GB2312" w:hAnsi="仿宋" w:hint="eastAsia"/>
          <w:sz w:val="36"/>
          <w:szCs w:val="36"/>
        </w:rPr>
        <w:lastRenderedPageBreak/>
        <w:t>第二章  投标人须知</w:t>
      </w:r>
      <w:bookmarkEnd w:id="17"/>
      <w:bookmarkEnd w:id="18"/>
    </w:p>
    <w:p w:rsidR="00E36B63" w:rsidRPr="00A16479" w:rsidRDefault="007D2267">
      <w:pPr>
        <w:pStyle w:val="20"/>
        <w:overflowPunct w:val="0"/>
        <w:spacing w:line="240" w:lineRule="atLeast"/>
        <w:jc w:val="center"/>
        <w:rPr>
          <w:rFonts w:ascii="仿宋_GB2312" w:eastAsia="仿宋_GB2312" w:hAnsi="仿宋"/>
        </w:rPr>
      </w:pPr>
      <w:r w:rsidRPr="00A16479">
        <w:rPr>
          <w:rFonts w:ascii="仿宋_GB2312" w:eastAsia="仿宋_GB2312" w:hAnsi="仿宋" w:hint="eastAsia"/>
        </w:rPr>
        <w:t>一、投标人须知附表</w:t>
      </w:r>
    </w:p>
    <w:tbl>
      <w:tblPr>
        <w:tblW w:w="950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38"/>
        <w:gridCol w:w="2552"/>
        <w:gridCol w:w="6111"/>
      </w:tblGrid>
      <w:tr w:rsidR="00E36B63" w:rsidRPr="00A16479">
        <w:trPr>
          <w:trHeight w:val="23"/>
          <w:tblHeader/>
          <w:jc w:val="center"/>
        </w:trPr>
        <w:tc>
          <w:tcPr>
            <w:tcW w:w="838" w:type="dxa"/>
            <w:vAlign w:val="center"/>
          </w:tcPr>
          <w:bookmarkEnd w:id="19"/>
          <w:bookmarkEnd w:id="20"/>
          <w:bookmarkEnd w:id="21"/>
          <w:bookmarkEnd w:id="22"/>
          <w:bookmarkEnd w:id="23"/>
          <w:p w:rsidR="00E36B63" w:rsidRPr="00A16479" w:rsidRDefault="007D2267">
            <w:pPr>
              <w:pStyle w:val="aff3"/>
              <w:overflowPunct w:val="0"/>
              <w:ind w:left="9"/>
              <w:jc w:val="center"/>
              <w:rPr>
                <w:rFonts w:ascii="仿宋_GB2312" w:eastAsia="仿宋_GB2312" w:hAnsi="仿宋" w:cs="Times New Roman"/>
                <w:kern w:val="2"/>
                <w:sz w:val="28"/>
                <w:szCs w:val="28"/>
              </w:rPr>
            </w:pPr>
            <w:r w:rsidRPr="00A16479">
              <w:rPr>
                <w:rFonts w:ascii="仿宋_GB2312" w:eastAsia="仿宋_GB2312" w:hAnsi="仿宋" w:cs="Times New Roman" w:hint="eastAsia"/>
                <w:kern w:val="2"/>
                <w:sz w:val="28"/>
                <w:szCs w:val="28"/>
              </w:rPr>
              <w:t>序号</w:t>
            </w:r>
          </w:p>
        </w:tc>
        <w:tc>
          <w:tcPr>
            <w:tcW w:w="2552" w:type="dxa"/>
            <w:vAlign w:val="center"/>
          </w:tcPr>
          <w:p w:rsidR="00E36B63" w:rsidRPr="00A16479" w:rsidRDefault="007D2267">
            <w:pPr>
              <w:pStyle w:val="aff3"/>
              <w:overflowPunct w:val="0"/>
              <w:ind w:left="38"/>
              <w:jc w:val="center"/>
              <w:rPr>
                <w:rFonts w:ascii="仿宋_GB2312" w:eastAsia="仿宋_GB2312" w:hAnsi="仿宋" w:cs="Times New Roman"/>
                <w:kern w:val="2"/>
                <w:sz w:val="28"/>
                <w:szCs w:val="28"/>
              </w:rPr>
            </w:pPr>
            <w:r w:rsidRPr="00A16479">
              <w:rPr>
                <w:rFonts w:ascii="仿宋_GB2312" w:eastAsia="仿宋_GB2312" w:hAnsi="仿宋" w:cs="Times New Roman" w:hint="eastAsia"/>
                <w:kern w:val="2"/>
                <w:sz w:val="28"/>
                <w:szCs w:val="28"/>
              </w:rPr>
              <w:t>条款名称</w:t>
            </w:r>
          </w:p>
        </w:tc>
        <w:tc>
          <w:tcPr>
            <w:tcW w:w="6111" w:type="dxa"/>
            <w:vAlign w:val="center"/>
          </w:tcPr>
          <w:p w:rsidR="00E36B63" w:rsidRPr="00A16479" w:rsidRDefault="007D2267">
            <w:pPr>
              <w:pStyle w:val="aff3"/>
              <w:overflowPunct w:val="0"/>
              <w:jc w:val="center"/>
              <w:rPr>
                <w:rFonts w:ascii="仿宋_GB2312" w:eastAsia="仿宋_GB2312" w:hAnsi="仿宋" w:cs="Times New Roman"/>
                <w:kern w:val="2"/>
                <w:sz w:val="28"/>
                <w:szCs w:val="28"/>
              </w:rPr>
            </w:pPr>
            <w:r w:rsidRPr="00A16479">
              <w:rPr>
                <w:rFonts w:ascii="仿宋_GB2312" w:eastAsia="仿宋_GB2312" w:hAnsi="仿宋" w:cs="Times New Roman" w:hint="eastAsia"/>
                <w:kern w:val="2"/>
                <w:sz w:val="28"/>
                <w:szCs w:val="28"/>
              </w:rPr>
              <w:t>说明和要求</w:t>
            </w:r>
          </w:p>
        </w:tc>
      </w:tr>
      <w:tr w:rsidR="00E36B63" w:rsidRPr="00A16479">
        <w:trPr>
          <w:trHeight w:val="23"/>
          <w:jc w:val="center"/>
        </w:trPr>
        <w:tc>
          <w:tcPr>
            <w:tcW w:w="838" w:type="dxa"/>
            <w:vMerge w:val="restart"/>
            <w:vAlign w:val="center"/>
          </w:tcPr>
          <w:p w:rsidR="00E36B63" w:rsidRPr="00A16479" w:rsidRDefault="007D2267">
            <w:pPr>
              <w:pStyle w:val="aff3"/>
              <w:overflowPunct w:val="0"/>
              <w:ind w:right="230"/>
              <w:jc w:val="center"/>
              <w:rPr>
                <w:rFonts w:ascii="仿宋_GB2312" w:eastAsia="仿宋_GB2312" w:hAnsi="仿宋" w:cs="Times New Roman"/>
                <w:kern w:val="2"/>
                <w:sz w:val="28"/>
                <w:szCs w:val="28"/>
              </w:rPr>
            </w:pPr>
            <w:r w:rsidRPr="00A16479">
              <w:rPr>
                <w:rFonts w:ascii="仿宋_GB2312" w:eastAsia="仿宋_GB2312" w:hAnsi="仿宋" w:cs="Times New Roman" w:hint="eastAsia"/>
                <w:kern w:val="2"/>
                <w:sz w:val="28"/>
                <w:szCs w:val="28"/>
              </w:rPr>
              <w:t>1</w:t>
            </w:r>
          </w:p>
        </w:tc>
        <w:tc>
          <w:tcPr>
            <w:tcW w:w="2552" w:type="dxa"/>
            <w:tcBorders>
              <w:bottom w:val="single" w:sz="4" w:space="0" w:color="auto"/>
            </w:tcBorders>
            <w:vAlign w:val="center"/>
          </w:tcPr>
          <w:p w:rsidR="00E36B63" w:rsidRPr="00A16479" w:rsidRDefault="007D2267">
            <w:pPr>
              <w:pStyle w:val="aff3"/>
              <w:overflowPunct w:val="0"/>
              <w:ind w:left="38"/>
              <w:jc w:val="center"/>
              <w:rPr>
                <w:rFonts w:ascii="仿宋_GB2312" w:eastAsia="仿宋_GB2312" w:hAnsi="仿宋" w:cs="Times New Roman"/>
                <w:kern w:val="2"/>
                <w:sz w:val="28"/>
                <w:szCs w:val="28"/>
              </w:rPr>
            </w:pPr>
            <w:r w:rsidRPr="00A16479">
              <w:rPr>
                <w:rFonts w:ascii="仿宋_GB2312" w:eastAsia="仿宋_GB2312" w:hAnsi="仿宋" w:cs="Times New Roman" w:hint="eastAsia"/>
                <w:kern w:val="2"/>
                <w:sz w:val="28"/>
                <w:szCs w:val="28"/>
              </w:rPr>
              <w:t>采购预算</w:t>
            </w:r>
          </w:p>
          <w:p w:rsidR="00E36B63" w:rsidRPr="00A16479" w:rsidRDefault="007D2267">
            <w:pPr>
              <w:pStyle w:val="aff3"/>
              <w:overflowPunct w:val="0"/>
              <w:ind w:left="38"/>
              <w:jc w:val="center"/>
              <w:rPr>
                <w:rFonts w:ascii="仿宋_GB2312" w:eastAsia="仿宋_GB2312" w:hAnsi="仿宋" w:cs="Times New Roman"/>
                <w:kern w:val="2"/>
                <w:sz w:val="28"/>
                <w:szCs w:val="28"/>
              </w:rPr>
            </w:pPr>
            <w:r w:rsidRPr="00A16479">
              <w:rPr>
                <w:rFonts w:ascii="仿宋_GB2312" w:eastAsia="仿宋_GB2312" w:hAnsi="仿宋" w:hint="eastAsia"/>
                <w:sz w:val="28"/>
                <w:szCs w:val="28"/>
              </w:rPr>
              <w:t>（实质性要求）</w:t>
            </w:r>
          </w:p>
        </w:tc>
        <w:tc>
          <w:tcPr>
            <w:tcW w:w="6111" w:type="dxa"/>
            <w:tcBorders>
              <w:bottom w:val="single" w:sz="4" w:space="0" w:color="auto"/>
            </w:tcBorders>
          </w:tcPr>
          <w:p w:rsidR="00E36B63" w:rsidRPr="00A16479" w:rsidRDefault="007D2267">
            <w:pPr>
              <w:widowControl/>
              <w:overflowPunct w:val="0"/>
              <w:rPr>
                <w:rFonts w:ascii="仿宋_GB2312" w:eastAsia="仿宋_GB2312" w:hAnsi="仿宋"/>
                <w:kern w:val="0"/>
                <w:sz w:val="28"/>
                <w:szCs w:val="28"/>
              </w:rPr>
            </w:pPr>
            <w:r w:rsidRPr="00A16479">
              <w:rPr>
                <w:rFonts w:ascii="仿宋_GB2312" w:eastAsia="仿宋_GB2312" w:hAnsi="仿宋" w:hint="eastAsia"/>
                <w:kern w:val="0"/>
                <w:sz w:val="28"/>
                <w:szCs w:val="28"/>
              </w:rPr>
              <w:t>软件部分预算（不含税）1</w:t>
            </w:r>
            <w:r w:rsidRPr="00A16479">
              <w:rPr>
                <w:rFonts w:ascii="仿宋_GB2312" w:eastAsia="仿宋_GB2312" w:hAnsi="仿宋"/>
                <w:kern w:val="0"/>
                <w:sz w:val="28"/>
                <w:szCs w:val="28"/>
              </w:rPr>
              <w:t>150</w:t>
            </w:r>
            <w:r w:rsidRPr="00A16479">
              <w:rPr>
                <w:rFonts w:ascii="仿宋_GB2312" w:eastAsia="仿宋_GB2312" w:hAnsi="仿宋" w:hint="eastAsia"/>
                <w:kern w:val="0"/>
                <w:sz w:val="28"/>
                <w:szCs w:val="28"/>
              </w:rPr>
              <w:t>万元</w:t>
            </w:r>
          </w:p>
          <w:p w:rsidR="00E36B63" w:rsidRPr="00A16479" w:rsidRDefault="007D2267">
            <w:pPr>
              <w:widowControl/>
              <w:overflowPunct w:val="0"/>
              <w:rPr>
                <w:rFonts w:ascii="仿宋_GB2312" w:eastAsia="仿宋_GB2312" w:hAnsi="仿宋"/>
                <w:kern w:val="0"/>
                <w:sz w:val="28"/>
                <w:szCs w:val="28"/>
              </w:rPr>
            </w:pPr>
            <w:r w:rsidRPr="00A16479">
              <w:rPr>
                <w:rFonts w:ascii="仿宋_GB2312" w:eastAsia="仿宋_GB2312" w:hAnsi="仿宋" w:hint="eastAsia"/>
                <w:kern w:val="0"/>
                <w:sz w:val="28"/>
                <w:szCs w:val="28"/>
              </w:rPr>
              <w:t>运维服务部分预算（不含税）：5</w:t>
            </w:r>
            <w:r w:rsidRPr="00A16479">
              <w:rPr>
                <w:rFonts w:ascii="仿宋_GB2312" w:eastAsia="仿宋_GB2312" w:hAnsi="仿宋"/>
                <w:kern w:val="0"/>
                <w:sz w:val="28"/>
                <w:szCs w:val="28"/>
              </w:rPr>
              <w:t>2</w:t>
            </w:r>
            <w:r w:rsidRPr="00A16479">
              <w:rPr>
                <w:rFonts w:ascii="仿宋_GB2312" w:eastAsia="仿宋_GB2312" w:hAnsi="仿宋" w:hint="eastAsia"/>
                <w:kern w:val="0"/>
                <w:sz w:val="28"/>
                <w:szCs w:val="28"/>
              </w:rPr>
              <w:t>0万元</w:t>
            </w:r>
          </w:p>
          <w:p w:rsidR="00E36B63" w:rsidRPr="00A16479" w:rsidRDefault="007D2267">
            <w:pPr>
              <w:pStyle w:val="aff3"/>
              <w:overflowPunct w:val="0"/>
              <w:jc w:val="both"/>
              <w:rPr>
                <w:rFonts w:ascii="仿宋_GB2312" w:eastAsia="仿宋_GB2312" w:hAnsi="仿宋" w:cs="Times New Roman"/>
                <w:kern w:val="2"/>
                <w:sz w:val="28"/>
                <w:szCs w:val="28"/>
              </w:rPr>
            </w:pPr>
            <w:r w:rsidRPr="00A16479">
              <w:rPr>
                <w:rFonts w:ascii="仿宋_GB2312" w:eastAsia="仿宋_GB2312" w:hAnsi="仿宋" w:hint="eastAsia"/>
                <w:sz w:val="28"/>
                <w:szCs w:val="28"/>
              </w:rPr>
              <w:t xml:space="preserve">超过软件部分采购预算或者运维服务部分采购预算的的投标为无效投标。    </w:t>
            </w:r>
          </w:p>
        </w:tc>
      </w:tr>
      <w:tr w:rsidR="00E36B63" w:rsidRPr="00A16479">
        <w:trPr>
          <w:trHeight w:val="23"/>
          <w:jc w:val="center"/>
        </w:trPr>
        <w:tc>
          <w:tcPr>
            <w:tcW w:w="838" w:type="dxa"/>
            <w:vMerge/>
            <w:vAlign w:val="center"/>
          </w:tcPr>
          <w:p w:rsidR="00E36B63" w:rsidRPr="00A16479" w:rsidRDefault="00E36B63">
            <w:pPr>
              <w:overflowPunct w:val="0"/>
              <w:rPr>
                <w:rFonts w:ascii="仿宋_GB2312" w:eastAsia="仿宋_GB2312" w:hAnsi="仿宋"/>
                <w:sz w:val="28"/>
                <w:szCs w:val="28"/>
              </w:rPr>
            </w:pPr>
          </w:p>
        </w:tc>
        <w:tc>
          <w:tcPr>
            <w:tcW w:w="2552" w:type="dxa"/>
            <w:tcBorders>
              <w:top w:val="single" w:sz="4" w:space="0" w:color="auto"/>
            </w:tcBorders>
            <w:vAlign w:val="center"/>
          </w:tcPr>
          <w:p w:rsidR="00E36B63" w:rsidRPr="00A16479" w:rsidRDefault="007D2267">
            <w:pPr>
              <w:pStyle w:val="aff3"/>
              <w:overflowPunct w:val="0"/>
              <w:jc w:val="center"/>
              <w:rPr>
                <w:rFonts w:ascii="仿宋_GB2312" w:eastAsia="仿宋_GB2312" w:hAnsi="仿宋" w:cs="Times New Roman"/>
                <w:kern w:val="2"/>
                <w:sz w:val="28"/>
                <w:szCs w:val="28"/>
              </w:rPr>
            </w:pPr>
            <w:r w:rsidRPr="00A16479">
              <w:rPr>
                <w:rFonts w:ascii="仿宋_GB2312" w:eastAsia="仿宋_GB2312" w:hAnsi="仿宋" w:cs="Times New Roman" w:hint="eastAsia"/>
                <w:kern w:val="2"/>
                <w:sz w:val="28"/>
                <w:szCs w:val="28"/>
              </w:rPr>
              <w:t>最高限价</w:t>
            </w:r>
          </w:p>
          <w:p w:rsidR="00E36B63" w:rsidRPr="00A16479" w:rsidRDefault="007D2267">
            <w:pPr>
              <w:pStyle w:val="aff3"/>
              <w:overflowPunct w:val="0"/>
              <w:jc w:val="center"/>
              <w:rPr>
                <w:rFonts w:ascii="仿宋_GB2312" w:eastAsia="仿宋_GB2312" w:hAnsi="仿宋" w:cs="Times New Roman"/>
                <w:kern w:val="2"/>
                <w:sz w:val="28"/>
                <w:szCs w:val="28"/>
              </w:rPr>
            </w:pPr>
            <w:r w:rsidRPr="00A16479">
              <w:rPr>
                <w:rFonts w:ascii="仿宋_GB2312" w:eastAsia="仿宋_GB2312" w:hAnsi="仿宋" w:hint="eastAsia"/>
                <w:sz w:val="28"/>
                <w:szCs w:val="28"/>
              </w:rPr>
              <w:t>（实质性要求）</w:t>
            </w:r>
          </w:p>
        </w:tc>
        <w:tc>
          <w:tcPr>
            <w:tcW w:w="6111" w:type="dxa"/>
            <w:tcBorders>
              <w:top w:val="single" w:sz="4" w:space="0" w:color="auto"/>
            </w:tcBorders>
          </w:tcPr>
          <w:p w:rsidR="00E36B63" w:rsidRPr="00A16479" w:rsidRDefault="007D2267">
            <w:pPr>
              <w:widowControl/>
              <w:overflowPunct w:val="0"/>
              <w:rPr>
                <w:rFonts w:ascii="仿宋_GB2312" w:eastAsia="仿宋_GB2312" w:hAnsi="仿宋"/>
                <w:kern w:val="0"/>
                <w:sz w:val="28"/>
                <w:szCs w:val="28"/>
              </w:rPr>
            </w:pPr>
            <w:r w:rsidRPr="00A16479">
              <w:rPr>
                <w:rFonts w:ascii="仿宋_GB2312" w:eastAsia="仿宋_GB2312" w:hAnsi="仿宋" w:hint="eastAsia"/>
                <w:kern w:val="0"/>
                <w:sz w:val="28"/>
                <w:szCs w:val="28"/>
              </w:rPr>
              <w:t>软件部分最高限价（不含税）：1</w:t>
            </w:r>
            <w:r w:rsidRPr="00A16479">
              <w:rPr>
                <w:rFonts w:ascii="仿宋_GB2312" w:eastAsia="仿宋_GB2312" w:hAnsi="仿宋"/>
                <w:kern w:val="0"/>
                <w:sz w:val="28"/>
                <w:szCs w:val="28"/>
              </w:rPr>
              <w:t>15</w:t>
            </w:r>
            <w:r w:rsidRPr="00A16479">
              <w:rPr>
                <w:rFonts w:ascii="仿宋_GB2312" w:eastAsia="仿宋_GB2312" w:hAnsi="仿宋" w:hint="eastAsia"/>
                <w:kern w:val="0"/>
                <w:sz w:val="28"/>
                <w:szCs w:val="28"/>
              </w:rPr>
              <w:t>0万元</w:t>
            </w:r>
          </w:p>
          <w:p w:rsidR="00E36B63" w:rsidRPr="00A16479" w:rsidRDefault="007D2267">
            <w:pPr>
              <w:widowControl/>
              <w:overflowPunct w:val="0"/>
              <w:rPr>
                <w:rFonts w:ascii="仿宋_GB2312" w:eastAsia="仿宋_GB2312" w:hAnsi="仿宋"/>
                <w:kern w:val="0"/>
                <w:sz w:val="28"/>
                <w:szCs w:val="28"/>
              </w:rPr>
            </w:pPr>
            <w:r w:rsidRPr="00A16479">
              <w:rPr>
                <w:rFonts w:ascii="仿宋_GB2312" w:eastAsia="仿宋_GB2312" w:hAnsi="仿宋" w:hint="eastAsia"/>
                <w:kern w:val="0"/>
                <w:sz w:val="28"/>
                <w:szCs w:val="28"/>
              </w:rPr>
              <w:t>运维服务部分最高限价（不含税）：5</w:t>
            </w:r>
            <w:r w:rsidRPr="00A16479">
              <w:rPr>
                <w:rFonts w:ascii="仿宋_GB2312" w:eastAsia="仿宋_GB2312" w:hAnsi="仿宋"/>
                <w:kern w:val="0"/>
                <w:sz w:val="28"/>
                <w:szCs w:val="28"/>
              </w:rPr>
              <w:t>2</w:t>
            </w:r>
            <w:r w:rsidRPr="00A16479">
              <w:rPr>
                <w:rFonts w:ascii="仿宋_GB2312" w:eastAsia="仿宋_GB2312" w:hAnsi="仿宋" w:hint="eastAsia"/>
                <w:kern w:val="0"/>
                <w:sz w:val="28"/>
                <w:szCs w:val="28"/>
              </w:rPr>
              <w:t>0万元</w:t>
            </w:r>
          </w:p>
          <w:p w:rsidR="00E36B63" w:rsidRPr="00A16479" w:rsidRDefault="007D2267">
            <w:pPr>
              <w:pStyle w:val="aff3"/>
              <w:overflowPunct w:val="0"/>
              <w:jc w:val="both"/>
              <w:rPr>
                <w:rFonts w:ascii="仿宋_GB2312" w:eastAsia="仿宋_GB2312" w:hAnsi="仿宋"/>
                <w:sz w:val="28"/>
                <w:szCs w:val="28"/>
              </w:rPr>
            </w:pPr>
            <w:r w:rsidRPr="00A16479">
              <w:rPr>
                <w:rFonts w:ascii="仿宋_GB2312" w:eastAsia="仿宋_GB2312" w:hAnsi="仿宋" w:hint="eastAsia"/>
                <w:sz w:val="28"/>
                <w:szCs w:val="28"/>
              </w:rPr>
              <w:t>超过软件部分最高限价或者运维服务部分最高限价的报价为无效投标。</w:t>
            </w:r>
          </w:p>
        </w:tc>
      </w:tr>
      <w:tr w:rsidR="00E36B63" w:rsidRPr="00A16479">
        <w:trPr>
          <w:trHeight w:val="23"/>
          <w:jc w:val="center"/>
        </w:trPr>
        <w:tc>
          <w:tcPr>
            <w:tcW w:w="838" w:type="dxa"/>
            <w:vAlign w:val="center"/>
          </w:tcPr>
          <w:p w:rsidR="00E36B63" w:rsidRPr="00A16479" w:rsidRDefault="007D2267">
            <w:pPr>
              <w:pStyle w:val="aff3"/>
              <w:overflowPunct w:val="0"/>
              <w:ind w:right="230"/>
              <w:jc w:val="center"/>
              <w:rPr>
                <w:rFonts w:ascii="仿宋_GB2312" w:eastAsia="仿宋_GB2312" w:hAnsi="仿宋" w:cs="Times New Roman"/>
                <w:kern w:val="2"/>
                <w:sz w:val="28"/>
                <w:szCs w:val="28"/>
              </w:rPr>
            </w:pPr>
            <w:r w:rsidRPr="00A16479">
              <w:rPr>
                <w:rFonts w:ascii="仿宋_GB2312" w:eastAsia="仿宋_GB2312" w:hAnsi="仿宋" w:cs="Times New Roman" w:hint="eastAsia"/>
                <w:kern w:val="2"/>
                <w:sz w:val="28"/>
                <w:szCs w:val="28"/>
              </w:rPr>
              <w:t>2</w:t>
            </w:r>
          </w:p>
        </w:tc>
        <w:tc>
          <w:tcPr>
            <w:tcW w:w="2552" w:type="dxa"/>
            <w:vAlign w:val="center"/>
          </w:tcPr>
          <w:p w:rsidR="00E36B63" w:rsidRPr="00A16479" w:rsidRDefault="007D2267">
            <w:pPr>
              <w:pStyle w:val="aff3"/>
              <w:overflowPunct w:val="0"/>
              <w:ind w:left="38"/>
              <w:jc w:val="center"/>
              <w:rPr>
                <w:rFonts w:ascii="仿宋_GB2312" w:eastAsia="仿宋_GB2312" w:hAnsi="仿宋" w:cs="Times New Roman"/>
                <w:kern w:val="2"/>
                <w:sz w:val="28"/>
                <w:szCs w:val="28"/>
              </w:rPr>
            </w:pPr>
            <w:r w:rsidRPr="00A16479">
              <w:rPr>
                <w:rFonts w:ascii="仿宋_GB2312" w:eastAsia="仿宋_GB2312" w:hAnsi="仿宋" w:cs="Times New Roman" w:hint="eastAsia"/>
                <w:kern w:val="2"/>
                <w:sz w:val="28"/>
                <w:szCs w:val="28"/>
              </w:rPr>
              <w:t>低于成本价不正当</w:t>
            </w:r>
          </w:p>
          <w:p w:rsidR="00E36B63" w:rsidRPr="00A16479" w:rsidRDefault="007D2267">
            <w:pPr>
              <w:pStyle w:val="aff3"/>
              <w:overflowPunct w:val="0"/>
              <w:ind w:left="38"/>
              <w:jc w:val="center"/>
              <w:rPr>
                <w:rFonts w:ascii="仿宋_GB2312" w:eastAsia="仿宋_GB2312" w:hAnsi="仿宋" w:cs="Times New Roman"/>
                <w:kern w:val="2"/>
                <w:sz w:val="28"/>
                <w:szCs w:val="28"/>
              </w:rPr>
            </w:pPr>
            <w:r w:rsidRPr="00A16479">
              <w:rPr>
                <w:rFonts w:ascii="仿宋_GB2312" w:eastAsia="仿宋_GB2312" w:hAnsi="仿宋" w:cs="Times New Roman" w:hint="eastAsia"/>
                <w:kern w:val="2"/>
                <w:sz w:val="28"/>
                <w:szCs w:val="28"/>
              </w:rPr>
              <w:t>竞争预防措施</w:t>
            </w:r>
          </w:p>
          <w:p w:rsidR="00E36B63" w:rsidRPr="00A16479" w:rsidRDefault="007D2267">
            <w:pPr>
              <w:pStyle w:val="aff3"/>
              <w:overflowPunct w:val="0"/>
              <w:ind w:left="38"/>
              <w:jc w:val="center"/>
              <w:rPr>
                <w:rFonts w:ascii="仿宋_GB2312" w:eastAsia="仿宋_GB2312" w:hAnsi="仿宋" w:cs="Times New Roman"/>
                <w:kern w:val="2"/>
                <w:sz w:val="28"/>
                <w:szCs w:val="28"/>
              </w:rPr>
            </w:pPr>
            <w:r w:rsidRPr="00A16479">
              <w:rPr>
                <w:rFonts w:ascii="仿宋_GB2312" w:eastAsia="仿宋_GB2312" w:hAnsi="仿宋" w:hint="eastAsia"/>
                <w:sz w:val="28"/>
                <w:szCs w:val="28"/>
              </w:rPr>
              <w:t>（实质性要求）</w:t>
            </w:r>
          </w:p>
        </w:tc>
        <w:tc>
          <w:tcPr>
            <w:tcW w:w="6111" w:type="dxa"/>
            <w:vAlign w:val="center"/>
          </w:tcPr>
          <w:p w:rsidR="00E36B63" w:rsidRPr="00A16479" w:rsidRDefault="007D2267">
            <w:pPr>
              <w:pStyle w:val="aff3"/>
              <w:overflowPunct w:val="0"/>
              <w:ind w:firstLineChars="200" w:firstLine="560"/>
              <w:jc w:val="both"/>
              <w:rPr>
                <w:rFonts w:ascii="仿宋_GB2312" w:eastAsia="仿宋_GB2312" w:hAnsi="仿宋" w:cs="Times New Roman"/>
                <w:kern w:val="2"/>
                <w:sz w:val="28"/>
                <w:szCs w:val="28"/>
              </w:rPr>
            </w:pPr>
            <w:bookmarkStart w:id="24" w:name="PO_默认文件内容_1"/>
            <w:r w:rsidRPr="00A16479">
              <w:rPr>
                <w:rFonts w:ascii="仿宋_GB2312" w:eastAsia="仿宋_GB2312" w:hAnsi="仿宋" w:hint="eastAsia"/>
                <w:sz w:val="28"/>
                <w:szCs w:val="28"/>
              </w:rPr>
              <w:t>在评标过程中，投标人报价低于软件部分采购预算或者限价的6</w:t>
            </w:r>
            <w:r w:rsidRPr="00A16479">
              <w:rPr>
                <w:rFonts w:ascii="仿宋_GB2312" w:eastAsia="仿宋_GB2312" w:hAnsi="仿宋"/>
                <w:sz w:val="28"/>
                <w:szCs w:val="28"/>
              </w:rPr>
              <w:t>5%或者</w:t>
            </w:r>
            <w:r w:rsidRPr="00A16479">
              <w:rPr>
                <w:rFonts w:ascii="仿宋_GB2312" w:eastAsia="仿宋_GB2312" w:hAnsi="仿宋" w:hint="eastAsia"/>
                <w:sz w:val="28"/>
                <w:szCs w:val="28"/>
              </w:rPr>
              <w:t>运维服务费采购预算或者限价的</w:t>
            </w:r>
            <w:r w:rsidRPr="00A16479">
              <w:rPr>
                <w:rFonts w:ascii="仿宋_GB2312" w:eastAsia="仿宋_GB2312" w:hAnsi="仿宋"/>
                <w:sz w:val="28"/>
                <w:szCs w:val="28"/>
              </w:rPr>
              <w:t>65%</w:t>
            </w:r>
            <w:r w:rsidRPr="00A16479">
              <w:rPr>
                <w:rFonts w:ascii="仿宋_GB2312" w:eastAsia="仿宋_GB2312" w:hAnsi="仿宋" w:hint="eastAsia"/>
                <w:sz w:val="28"/>
                <w:szCs w:val="28"/>
              </w:rPr>
              <w:t>，为无效投标。</w:t>
            </w:r>
            <w:bookmarkEnd w:id="24"/>
          </w:p>
        </w:tc>
      </w:tr>
      <w:tr w:rsidR="00E36B63" w:rsidRPr="00A16479">
        <w:trPr>
          <w:trHeight w:val="23"/>
          <w:jc w:val="center"/>
        </w:trPr>
        <w:tc>
          <w:tcPr>
            <w:tcW w:w="838" w:type="dxa"/>
            <w:vAlign w:val="center"/>
          </w:tcPr>
          <w:p w:rsidR="00E36B63" w:rsidRPr="00A16479" w:rsidRDefault="007D2267">
            <w:pPr>
              <w:pStyle w:val="aff3"/>
              <w:overflowPunct w:val="0"/>
              <w:ind w:right="230"/>
              <w:jc w:val="center"/>
              <w:rPr>
                <w:rFonts w:ascii="仿宋_GB2312" w:eastAsia="仿宋_GB2312" w:hAnsi="仿宋" w:cs="Times New Roman"/>
                <w:kern w:val="2"/>
                <w:sz w:val="28"/>
                <w:szCs w:val="28"/>
              </w:rPr>
            </w:pPr>
            <w:r w:rsidRPr="00A16479">
              <w:rPr>
                <w:rFonts w:ascii="仿宋_GB2312" w:eastAsia="仿宋_GB2312" w:hAnsi="仿宋" w:cs="Times New Roman" w:hint="eastAsia"/>
                <w:kern w:val="2"/>
                <w:sz w:val="28"/>
                <w:szCs w:val="28"/>
              </w:rPr>
              <w:t>3</w:t>
            </w:r>
          </w:p>
        </w:tc>
        <w:tc>
          <w:tcPr>
            <w:tcW w:w="2552" w:type="dxa"/>
            <w:vAlign w:val="center"/>
          </w:tcPr>
          <w:p w:rsidR="00E36B63" w:rsidRPr="00A16479" w:rsidRDefault="007D2267">
            <w:pPr>
              <w:pStyle w:val="aff3"/>
              <w:overflowPunct w:val="0"/>
              <w:ind w:left="96"/>
              <w:jc w:val="center"/>
              <w:rPr>
                <w:rFonts w:ascii="仿宋_GB2312" w:eastAsia="仿宋_GB2312" w:hAnsi="仿宋"/>
                <w:sz w:val="28"/>
                <w:szCs w:val="28"/>
                <w:lang w:val="zh-CN"/>
              </w:rPr>
            </w:pPr>
            <w:r w:rsidRPr="00A16479">
              <w:rPr>
                <w:rFonts w:ascii="仿宋_GB2312" w:eastAsia="仿宋_GB2312" w:hAnsi="仿宋" w:hint="eastAsia"/>
                <w:sz w:val="28"/>
                <w:szCs w:val="28"/>
                <w:lang w:val="zh-CN"/>
              </w:rPr>
              <w:t>投标保证金</w:t>
            </w:r>
          </w:p>
        </w:tc>
        <w:tc>
          <w:tcPr>
            <w:tcW w:w="6111" w:type="dxa"/>
            <w:vAlign w:val="center"/>
          </w:tcPr>
          <w:p w:rsidR="00E36B63" w:rsidRPr="00A16479" w:rsidRDefault="007D2267">
            <w:pPr>
              <w:pStyle w:val="aff3"/>
              <w:overflowPunct w:val="0"/>
              <w:jc w:val="both"/>
              <w:rPr>
                <w:rFonts w:ascii="仿宋_GB2312" w:eastAsia="仿宋_GB2312" w:hAnsi="仿宋"/>
                <w:sz w:val="28"/>
                <w:szCs w:val="28"/>
                <w:lang w:val="zh-CN"/>
              </w:rPr>
            </w:pPr>
            <w:r w:rsidRPr="00A16479">
              <w:rPr>
                <w:rFonts w:ascii="仿宋_GB2312" w:eastAsia="仿宋_GB2312" w:hAnsi="仿宋" w:hint="eastAsia"/>
                <w:sz w:val="28"/>
                <w:szCs w:val="28"/>
                <w:lang w:val="zh-CN"/>
              </w:rPr>
              <w:t>1.金    额：人民币</w:t>
            </w:r>
            <w:r w:rsidRPr="00A16479">
              <w:rPr>
                <w:rFonts w:ascii="仿宋_GB2312" w:eastAsia="仿宋_GB2312" w:hAnsi="仿宋"/>
                <w:sz w:val="28"/>
                <w:szCs w:val="28"/>
              </w:rPr>
              <w:t>3</w:t>
            </w:r>
            <w:r w:rsidRPr="00A16479">
              <w:rPr>
                <w:rFonts w:ascii="仿宋_GB2312" w:eastAsia="仿宋_GB2312" w:hAnsi="仿宋" w:hint="eastAsia"/>
                <w:sz w:val="28"/>
                <w:szCs w:val="28"/>
              </w:rPr>
              <w:t>3</w:t>
            </w:r>
            <w:r w:rsidRPr="00A16479">
              <w:rPr>
                <w:rFonts w:ascii="仿宋_GB2312" w:eastAsia="仿宋_GB2312" w:hAnsi="仿宋"/>
                <w:sz w:val="28"/>
                <w:szCs w:val="28"/>
              </w:rPr>
              <w:t>0000</w:t>
            </w:r>
            <w:r w:rsidRPr="00A16479">
              <w:rPr>
                <w:rFonts w:ascii="仿宋_GB2312" w:eastAsia="仿宋_GB2312" w:hAnsi="仿宋" w:hint="eastAsia"/>
                <w:sz w:val="28"/>
                <w:szCs w:val="28"/>
              </w:rPr>
              <w:t>元</w:t>
            </w:r>
            <w:r w:rsidRPr="00A16479">
              <w:rPr>
                <w:rFonts w:ascii="仿宋_GB2312" w:eastAsia="仿宋_GB2312" w:hAnsi="仿宋" w:hint="eastAsia"/>
                <w:sz w:val="28"/>
                <w:szCs w:val="28"/>
                <w:lang w:val="zh-CN"/>
              </w:rPr>
              <w:t>。（大写：叁拾叁万元整）</w:t>
            </w:r>
          </w:p>
          <w:p w:rsidR="00E36B63" w:rsidRPr="00A16479" w:rsidRDefault="007D2267">
            <w:pPr>
              <w:pStyle w:val="aff3"/>
              <w:overflowPunct w:val="0"/>
              <w:jc w:val="both"/>
              <w:rPr>
                <w:rFonts w:ascii="仿宋_GB2312" w:eastAsia="仿宋_GB2312" w:hAnsi="仿宋"/>
                <w:sz w:val="28"/>
                <w:szCs w:val="28"/>
                <w:lang w:val="zh-CN"/>
              </w:rPr>
            </w:pPr>
            <w:r w:rsidRPr="00A16479">
              <w:rPr>
                <w:rFonts w:ascii="仿宋_GB2312" w:eastAsia="仿宋_GB2312" w:hAnsi="仿宋" w:hint="eastAsia"/>
                <w:sz w:val="28"/>
                <w:szCs w:val="28"/>
                <w:lang w:val="zh-CN"/>
              </w:rPr>
              <w:t>2.交款方式：投标保证金可以以支票、汇票、本票或者金融机构出具的保函等非现金形式提交（包括网银转账，电汇等方式）。</w:t>
            </w:r>
          </w:p>
          <w:p w:rsidR="00E36B63" w:rsidRPr="00A16479" w:rsidRDefault="007D2267">
            <w:pPr>
              <w:pStyle w:val="aff3"/>
              <w:overflowPunct w:val="0"/>
              <w:jc w:val="both"/>
              <w:rPr>
                <w:rFonts w:ascii="仿宋_GB2312" w:eastAsia="仿宋_GB2312" w:hAnsi="仿宋"/>
                <w:sz w:val="28"/>
                <w:szCs w:val="28"/>
                <w:lang w:val="zh-CN"/>
              </w:rPr>
            </w:pPr>
            <w:r w:rsidRPr="00A16479">
              <w:rPr>
                <w:rFonts w:ascii="仿宋_GB2312" w:eastAsia="仿宋_GB2312" w:hAnsi="仿宋" w:hint="eastAsia"/>
                <w:sz w:val="28"/>
                <w:szCs w:val="28"/>
                <w:lang w:val="zh-CN"/>
              </w:rPr>
              <w:t>3.收款单位：四川国际招标有限责任公司</w:t>
            </w:r>
          </w:p>
          <w:p w:rsidR="00E36B63" w:rsidRPr="00A16479" w:rsidRDefault="007D2267">
            <w:pPr>
              <w:pStyle w:val="aff3"/>
              <w:overflowPunct w:val="0"/>
              <w:jc w:val="both"/>
              <w:rPr>
                <w:rFonts w:ascii="仿宋_GB2312" w:eastAsia="仿宋_GB2312" w:hAnsi="仿宋"/>
                <w:sz w:val="28"/>
                <w:szCs w:val="28"/>
                <w:lang w:val="zh-CN"/>
              </w:rPr>
            </w:pPr>
            <w:r w:rsidRPr="00A16479">
              <w:rPr>
                <w:rFonts w:ascii="仿宋_GB2312" w:eastAsia="仿宋_GB2312" w:hAnsi="仿宋" w:hint="eastAsia"/>
                <w:sz w:val="28"/>
                <w:szCs w:val="28"/>
                <w:lang w:val="zh-CN"/>
              </w:rPr>
              <w:t>开 户 行：</w:t>
            </w:r>
            <w:r w:rsidR="00603E6F" w:rsidRPr="00A16479">
              <w:rPr>
                <w:rFonts w:ascii="仿宋_GB2312" w:eastAsia="仿宋_GB2312" w:hAnsi="仿宋" w:hint="eastAsia"/>
                <w:sz w:val="28"/>
                <w:szCs w:val="28"/>
                <w:lang w:val="zh-CN"/>
              </w:rPr>
              <w:t>中国民生银行股份有限公司成都分行营业部</w:t>
            </w:r>
          </w:p>
          <w:p w:rsidR="00E36B63" w:rsidRPr="00A16479" w:rsidRDefault="007D2267">
            <w:pPr>
              <w:pStyle w:val="aff3"/>
              <w:overflowPunct w:val="0"/>
              <w:jc w:val="both"/>
              <w:rPr>
                <w:rFonts w:ascii="仿宋_GB2312" w:eastAsia="仿宋_GB2312" w:hAnsi="仿宋"/>
                <w:sz w:val="28"/>
                <w:szCs w:val="28"/>
                <w:lang w:val="zh-CN"/>
              </w:rPr>
            </w:pPr>
            <w:r w:rsidRPr="00A16479">
              <w:rPr>
                <w:rFonts w:ascii="仿宋_GB2312" w:eastAsia="仿宋_GB2312" w:hAnsi="仿宋" w:hint="eastAsia"/>
                <w:sz w:val="28"/>
                <w:szCs w:val="28"/>
                <w:lang w:val="zh-CN"/>
              </w:rPr>
              <w:t>银行账号：</w:t>
            </w:r>
            <w:r w:rsidR="00603E6F" w:rsidRPr="00A16479">
              <w:rPr>
                <w:rFonts w:ascii="仿宋_GB2312" w:eastAsia="仿宋_GB2312" w:hAnsi="仿宋"/>
                <w:sz w:val="28"/>
                <w:szCs w:val="28"/>
                <w:lang w:val="zh-CN"/>
              </w:rPr>
              <w:t>9902000849614342</w:t>
            </w:r>
          </w:p>
          <w:p w:rsidR="00E36B63" w:rsidRPr="00A16479" w:rsidRDefault="007D2267">
            <w:pPr>
              <w:pStyle w:val="aff3"/>
              <w:overflowPunct w:val="0"/>
              <w:jc w:val="both"/>
              <w:rPr>
                <w:rFonts w:ascii="仿宋_GB2312" w:eastAsia="仿宋_GB2312" w:hAnsi="仿宋"/>
                <w:sz w:val="28"/>
                <w:szCs w:val="28"/>
                <w:lang w:val="zh-CN"/>
              </w:rPr>
            </w:pPr>
            <w:r w:rsidRPr="00A16479">
              <w:rPr>
                <w:rFonts w:ascii="仿宋_GB2312" w:eastAsia="仿宋_GB2312" w:hAnsi="仿宋" w:hint="eastAsia"/>
                <w:sz w:val="28"/>
                <w:szCs w:val="28"/>
                <w:lang w:val="zh-CN"/>
              </w:rPr>
              <w:t>4.交款截止时间：本项目投标截止时间前（投标保证金的交纳以到账时间为准，若以保函方式提交的，须在递交投标文件截止时间前提交保函原件到</w:t>
            </w:r>
            <w:r w:rsidRPr="00A16479">
              <w:rPr>
                <w:rFonts w:ascii="仿宋_GB2312" w:eastAsia="仿宋_GB2312" w:hAnsi="仿宋" w:hint="eastAsia"/>
                <w:sz w:val="28"/>
                <w:szCs w:val="28"/>
                <w:lang w:val="zh-CN"/>
              </w:rPr>
              <w:lastRenderedPageBreak/>
              <w:t>采购代理机构财务室）。</w:t>
            </w:r>
          </w:p>
          <w:p w:rsidR="00E36B63" w:rsidRPr="00A16479" w:rsidRDefault="007D2267">
            <w:pPr>
              <w:pStyle w:val="aff3"/>
              <w:overflowPunct w:val="0"/>
              <w:jc w:val="both"/>
              <w:rPr>
                <w:rFonts w:ascii="仿宋_GB2312" w:eastAsia="仿宋_GB2312" w:hAnsi="仿宋"/>
                <w:sz w:val="28"/>
                <w:szCs w:val="28"/>
                <w:lang w:val="zh-CN"/>
              </w:rPr>
            </w:pPr>
            <w:r w:rsidRPr="00A16479">
              <w:rPr>
                <w:rFonts w:ascii="仿宋_GB2312" w:eastAsia="仿宋_GB2312" w:hAnsi="仿宋" w:hint="eastAsia"/>
                <w:sz w:val="28"/>
                <w:szCs w:val="28"/>
                <w:lang w:val="zh-CN"/>
              </w:rPr>
              <w:t>5.供应商应将保函复印件或银行转账凭证复印件或电汇凭证复印件或采购代理机构出具的收据复印件或加盖采购代理机构财务专用章的保证金交纳证明材料原件装订在投标文件中。</w:t>
            </w:r>
          </w:p>
          <w:p w:rsidR="00E36B63" w:rsidRPr="00A16479" w:rsidRDefault="007D2267">
            <w:pPr>
              <w:overflowPunct w:val="0"/>
              <w:rPr>
                <w:rFonts w:ascii="仿宋_GB2312" w:eastAsia="仿宋_GB2312" w:hAnsi="仿宋"/>
                <w:b/>
                <w:sz w:val="28"/>
                <w:szCs w:val="28"/>
                <w:lang w:val="zh-CN"/>
              </w:rPr>
            </w:pPr>
            <w:r w:rsidRPr="00A16479">
              <w:rPr>
                <w:rFonts w:ascii="仿宋_GB2312" w:eastAsia="仿宋_GB2312" w:hAnsi="仿宋" w:hint="eastAsia"/>
                <w:b/>
                <w:sz w:val="28"/>
                <w:szCs w:val="28"/>
                <w:lang w:val="zh-CN"/>
              </w:rPr>
              <w:t>注：不满足以上1.2.3.4.5投标保证金要求的，将在资格审查时作无效投标。</w:t>
            </w:r>
          </w:p>
        </w:tc>
      </w:tr>
      <w:tr w:rsidR="00E36B63" w:rsidRPr="00A16479">
        <w:trPr>
          <w:trHeight w:val="23"/>
          <w:jc w:val="center"/>
        </w:trPr>
        <w:tc>
          <w:tcPr>
            <w:tcW w:w="838" w:type="dxa"/>
            <w:vAlign w:val="center"/>
          </w:tcPr>
          <w:p w:rsidR="00E36B63" w:rsidRPr="00A16479" w:rsidRDefault="007D2267">
            <w:pPr>
              <w:pStyle w:val="aff3"/>
              <w:overflowPunct w:val="0"/>
              <w:ind w:right="264"/>
              <w:jc w:val="center"/>
              <w:rPr>
                <w:rFonts w:ascii="仿宋_GB2312" w:eastAsia="仿宋_GB2312" w:hAnsi="仿宋" w:cs="Times New Roman"/>
                <w:kern w:val="2"/>
                <w:sz w:val="28"/>
                <w:szCs w:val="28"/>
              </w:rPr>
            </w:pPr>
            <w:r w:rsidRPr="00A16479">
              <w:rPr>
                <w:rFonts w:ascii="仿宋_GB2312" w:eastAsia="仿宋_GB2312" w:hAnsi="仿宋" w:cs="Times New Roman" w:hint="eastAsia"/>
                <w:kern w:val="2"/>
                <w:sz w:val="28"/>
                <w:szCs w:val="28"/>
              </w:rPr>
              <w:lastRenderedPageBreak/>
              <w:t>4</w:t>
            </w:r>
          </w:p>
        </w:tc>
        <w:tc>
          <w:tcPr>
            <w:tcW w:w="2552" w:type="dxa"/>
            <w:vAlign w:val="center"/>
          </w:tcPr>
          <w:p w:rsidR="00E36B63" w:rsidRPr="00A16479" w:rsidRDefault="007D2267">
            <w:pPr>
              <w:pStyle w:val="aff3"/>
              <w:overflowPunct w:val="0"/>
              <w:ind w:left="96"/>
              <w:jc w:val="center"/>
              <w:rPr>
                <w:rFonts w:ascii="仿宋_GB2312" w:eastAsia="仿宋_GB2312" w:hAnsi="仿宋"/>
                <w:sz w:val="28"/>
                <w:szCs w:val="28"/>
                <w:lang w:val="zh-CN"/>
              </w:rPr>
            </w:pPr>
            <w:r w:rsidRPr="00A16479">
              <w:rPr>
                <w:rFonts w:ascii="仿宋_GB2312" w:eastAsia="仿宋_GB2312" w:hAnsi="仿宋" w:hint="eastAsia"/>
                <w:sz w:val="28"/>
                <w:szCs w:val="28"/>
                <w:lang w:val="zh-CN"/>
              </w:rPr>
              <w:t>履约保证金</w:t>
            </w:r>
          </w:p>
          <w:p w:rsidR="00E36B63" w:rsidRPr="00A16479" w:rsidRDefault="00E36B63">
            <w:pPr>
              <w:pStyle w:val="aff3"/>
              <w:overflowPunct w:val="0"/>
              <w:ind w:left="96"/>
              <w:jc w:val="center"/>
              <w:rPr>
                <w:rFonts w:ascii="仿宋_GB2312" w:eastAsia="仿宋_GB2312" w:hAnsi="仿宋"/>
                <w:sz w:val="28"/>
                <w:szCs w:val="28"/>
                <w:lang w:val="zh-CN"/>
              </w:rPr>
            </w:pPr>
          </w:p>
        </w:tc>
        <w:tc>
          <w:tcPr>
            <w:tcW w:w="6111" w:type="dxa"/>
            <w:vAlign w:val="center"/>
          </w:tcPr>
          <w:p w:rsidR="00E36B63" w:rsidRPr="00A16479" w:rsidRDefault="007D2267">
            <w:pPr>
              <w:pStyle w:val="aff3"/>
              <w:overflowPunct w:val="0"/>
              <w:jc w:val="both"/>
              <w:rPr>
                <w:rFonts w:ascii="仿宋_GB2312" w:eastAsia="仿宋_GB2312" w:hAnsi="仿宋"/>
                <w:sz w:val="28"/>
                <w:szCs w:val="28"/>
                <w:lang w:val="zh-CN"/>
              </w:rPr>
            </w:pPr>
            <w:bookmarkStart w:id="25" w:name="PO_默认文件内容_11"/>
            <w:r w:rsidRPr="00A16479">
              <w:rPr>
                <w:rFonts w:ascii="仿宋_GB2312" w:eastAsia="仿宋_GB2312" w:hAnsi="仿宋" w:hint="eastAsia"/>
                <w:sz w:val="28"/>
                <w:szCs w:val="28"/>
                <w:lang w:val="zh-CN"/>
              </w:rPr>
              <w:t>金    额：软件部分合同金额（含税价）的</w:t>
            </w:r>
            <w:r w:rsidRPr="00A16479">
              <w:rPr>
                <w:rFonts w:ascii="仿宋_GB2312" w:eastAsia="仿宋_GB2312" w:hAnsi="仿宋"/>
                <w:sz w:val="28"/>
                <w:szCs w:val="28"/>
                <w:lang w:val="zh-CN"/>
              </w:rPr>
              <w:t>10%</w:t>
            </w:r>
          </w:p>
          <w:p w:rsidR="00E36B63" w:rsidRPr="00A16479" w:rsidRDefault="007D2267">
            <w:pPr>
              <w:pStyle w:val="aff3"/>
              <w:overflowPunct w:val="0"/>
              <w:jc w:val="both"/>
              <w:rPr>
                <w:rFonts w:ascii="仿宋_GB2312" w:eastAsia="仿宋_GB2312" w:hAnsi="仿宋"/>
                <w:sz w:val="28"/>
                <w:szCs w:val="28"/>
                <w:lang w:val="zh-CN"/>
              </w:rPr>
            </w:pPr>
            <w:r w:rsidRPr="00A16479">
              <w:rPr>
                <w:rFonts w:ascii="仿宋_GB2312" w:eastAsia="仿宋_GB2312" w:hAnsi="仿宋" w:hint="eastAsia"/>
                <w:sz w:val="28"/>
                <w:szCs w:val="28"/>
                <w:lang w:val="zh-CN"/>
              </w:rPr>
              <w:t>交款方式：以银行保函或银行转账方式提交。</w:t>
            </w:r>
          </w:p>
          <w:p w:rsidR="00E36B63" w:rsidRPr="00A16479" w:rsidRDefault="007D2267">
            <w:pPr>
              <w:pStyle w:val="aff3"/>
              <w:overflowPunct w:val="0"/>
              <w:rPr>
                <w:rFonts w:ascii="仿宋_GB2312" w:eastAsia="仿宋_GB2312" w:hAnsi="仿宋"/>
                <w:sz w:val="28"/>
                <w:szCs w:val="28"/>
                <w:lang w:val="zh-CN"/>
              </w:rPr>
            </w:pPr>
            <w:r w:rsidRPr="00A16479">
              <w:rPr>
                <w:rFonts w:ascii="仿宋_GB2312" w:eastAsia="仿宋_GB2312" w:hAnsi="仿宋" w:hint="eastAsia"/>
                <w:sz w:val="28"/>
                <w:szCs w:val="28"/>
                <w:lang w:val="zh-CN"/>
              </w:rPr>
              <w:t>提交时间：签订合同后</w:t>
            </w:r>
            <w:r w:rsidRPr="00A16479">
              <w:rPr>
                <w:rFonts w:ascii="仿宋_GB2312" w:eastAsia="仿宋_GB2312" w:hAnsi="仿宋" w:hint="eastAsia"/>
                <w:sz w:val="28"/>
                <w:szCs w:val="28"/>
              </w:rPr>
              <w:t>30个工作日以内提交。</w:t>
            </w:r>
            <w:bookmarkEnd w:id="25"/>
          </w:p>
        </w:tc>
      </w:tr>
      <w:tr w:rsidR="00E36B63" w:rsidRPr="00A16479">
        <w:trPr>
          <w:trHeight w:val="1026"/>
          <w:jc w:val="center"/>
        </w:trPr>
        <w:tc>
          <w:tcPr>
            <w:tcW w:w="838" w:type="dxa"/>
            <w:tcBorders>
              <w:top w:val="single" w:sz="4" w:space="0" w:color="auto"/>
              <w:bottom w:val="single" w:sz="4" w:space="0" w:color="auto"/>
            </w:tcBorders>
            <w:vAlign w:val="center"/>
          </w:tcPr>
          <w:p w:rsidR="00E36B63" w:rsidRPr="00A16479" w:rsidRDefault="007D2267">
            <w:pPr>
              <w:pStyle w:val="aff3"/>
              <w:overflowPunct w:val="0"/>
              <w:ind w:right="264"/>
              <w:jc w:val="center"/>
              <w:rPr>
                <w:rFonts w:ascii="仿宋_GB2312" w:eastAsia="仿宋_GB2312" w:hAnsi="仿宋" w:cs="Times New Roman"/>
                <w:kern w:val="2"/>
                <w:sz w:val="28"/>
                <w:szCs w:val="28"/>
              </w:rPr>
            </w:pPr>
            <w:r w:rsidRPr="00A16479">
              <w:rPr>
                <w:rFonts w:ascii="仿宋_GB2312" w:eastAsia="仿宋_GB2312" w:hAnsi="仿宋" w:cs="Times New Roman" w:hint="eastAsia"/>
                <w:kern w:val="2"/>
                <w:sz w:val="28"/>
                <w:szCs w:val="28"/>
              </w:rPr>
              <w:t>7</w:t>
            </w:r>
          </w:p>
        </w:tc>
        <w:tc>
          <w:tcPr>
            <w:tcW w:w="2552" w:type="dxa"/>
            <w:tcBorders>
              <w:top w:val="single" w:sz="4" w:space="0" w:color="auto"/>
              <w:bottom w:val="single" w:sz="4" w:space="0" w:color="auto"/>
            </w:tcBorders>
            <w:vAlign w:val="center"/>
          </w:tcPr>
          <w:p w:rsidR="00E36B63" w:rsidRPr="00A16479" w:rsidRDefault="007D2267">
            <w:pPr>
              <w:pStyle w:val="aff3"/>
              <w:overflowPunct w:val="0"/>
              <w:jc w:val="center"/>
              <w:rPr>
                <w:rFonts w:ascii="仿宋_GB2312" w:eastAsia="仿宋_GB2312" w:hAnsi="仿宋" w:cs="Times New Roman"/>
                <w:kern w:val="2"/>
                <w:sz w:val="28"/>
                <w:szCs w:val="28"/>
              </w:rPr>
            </w:pPr>
            <w:r w:rsidRPr="00A16479">
              <w:rPr>
                <w:rFonts w:ascii="仿宋_GB2312" w:eastAsia="仿宋_GB2312" w:hAnsi="仿宋" w:cs="Times New Roman" w:hint="eastAsia"/>
                <w:b/>
                <w:bCs/>
                <w:kern w:val="2"/>
                <w:sz w:val="28"/>
                <w:szCs w:val="28"/>
              </w:rPr>
              <w:t>采购项目具体事项/采购文件内容咨询</w:t>
            </w:r>
          </w:p>
        </w:tc>
        <w:tc>
          <w:tcPr>
            <w:tcW w:w="6111" w:type="dxa"/>
            <w:tcBorders>
              <w:top w:val="single" w:sz="4" w:space="0" w:color="auto"/>
              <w:bottom w:val="single" w:sz="4" w:space="0" w:color="auto"/>
            </w:tcBorders>
            <w:vAlign w:val="center"/>
          </w:tcPr>
          <w:p w:rsidR="00E36B63" w:rsidRPr="00A16479" w:rsidRDefault="007D2267">
            <w:pPr>
              <w:overflowPunct w:val="0"/>
              <w:spacing w:line="340" w:lineRule="exact"/>
              <w:ind w:rightChars="50" w:right="105"/>
              <w:jc w:val="left"/>
              <w:rPr>
                <w:rFonts w:ascii="仿宋_GB2312" w:eastAsia="仿宋_GB2312" w:hAnsi="仿宋"/>
                <w:sz w:val="28"/>
                <w:szCs w:val="28"/>
              </w:rPr>
            </w:pPr>
            <w:r w:rsidRPr="00A16479">
              <w:rPr>
                <w:rFonts w:ascii="仿宋_GB2312" w:eastAsia="仿宋_GB2312" w:hAnsi="仿宋" w:hint="eastAsia"/>
                <w:sz w:val="28"/>
                <w:szCs w:val="28"/>
              </w:rPr>
              <w:t xml:space="preserve">联系人：张女士。 </w:t>
            </w:r>
          </w:p>
          <w:p w:rsidR="00E36B63" w:rsidRPr="00A16479" w:rsidRDefault="007D2267">
            <w:pPr>
              <w:overflowPunct w:val="0"/>
              <w:spacing w:line="340" w:lineRule="exact"/>
              <w:ind w:rightChars="50" w:right="105"/>
              <w:jc w:val="left"/>
              <w:rPr>
                <w:rFonts w:ascii="仿宋_GB2312" w:eastAsia="仿宋_GB2312" w:hAnsi="仿宋"/>
                <w:sz w:val="28"/>
                <w:szCs w:val="28"/>
              </w:rPr>
            </w:pPr>
            <w:r w:rsidRPr="00A16479">
              <w:rPr>
                <w:rFonts w:ascii="仿宋_GB2312" w:eastAsia="仿宋_GB2312" w:hAnsi="仿宋" w:hint="eastAsia"/>
                <w:sz w:val="28"/>
                <w:szCs w:val="28"/>
              </w:rPr>
              <w:t>联系电话：18089595333</w:t>
            </w:r>
          </w:p>
        </w:tc>
      </w:tr>
      <w:tr w:rsidR="00E36B63" w:rsidRPr="00A16479">
        <w:trPr>
          <w:trHeight w:val="834"/>
          <w:jc w:val="center"/>
        </w:trPr>
        <w:tc>
          <w:tcPr>
            <w:tcW w:w="838" w:type="dxa"/>
            <w:tcBorders>
              <w:top w:val="single" w:sz="4" w:space="0" w:color="auto"/>
              <w:bottom w:val="single" w:sz="4" w:space="0" w:color="auto"/>
            </w:tcBorders>
            <w:vAlign w:val="center"/>
          </w:tcPr>
          <w:p w:rsidR="00E36B63" w:rsidRPr="00A16479" w:rsidRDefault="007D2267">
            <w:pPr>
              <w:pStyle w:val="aff3"/>
              <w:overflowPunct w:val="0"/>
              <w:spacing w:before="72" w:after="72"/>
              <w:ind w:right="264"/>
              <w:jc w:val="center"/>
              <w:rPr>
                <w:rFonts w:ascii="仿宋_GB2312" w:eastAsia="仿宋_GB2312" w:hAnsi="仿宋" w:cs="Times New Roman"/>
                <w:kern w:val="2"/>
                <w:sz w:val="28"/>
                <w:szCs w:val="28"/>
              </w:rPr>
            </w:pPr>
            <w:r w:rsidRPr="00A16479">
              <w:rPr>
                <w:rFonts w:ascii="仿宋_GB2312" w:eastAsia="仿宋_GB2312" w:hAnsi="仿宋" w:cs="Times New Roman" w:hint="eastAsia"/>
                <w:kern w:val="2"/>
                <w:sz w:val="28"/>
                <w:szCs w:val="28"/>
              </w:rPr>
              <w:t>8</w:t>
            </w:r>
          </w:p>
        </w:tc>
        <w:tc>
          <w:tcPr>
            <w:tcW w:w="2552" w:type="dxa"/>
            <w:tcBorders>
              <w:top w:val="single" w:sz="4" w:space="0" w:color="auto"/>
              <w:bottom w:val="single" w:sz="4" w:space="0" w:color="auto"/>
            </w:tcBorders>
            <w:vAlign w:val="center"/>
          </w:tcPr>
          <w:p w:rsidR="00E36B63" w:rsidRPr="00A16479" w:rsidRDefault="007D2267">
            <w:pPr>
              <w:pStyle w:val="aff3"/>
              <w:overflowPunct w:val="0"/>
              <w:jc w:val="center"/>
              <w:rPr>
                <w:rFonts w:ascii="仿宋_GB2312" w:eastAsia="仿宋_GB2312" w:hAnsi="仿宋" w:cs="Times New Roman"/>
                <w:kern w:val="2"/>
                <w:sz w:val="28"/>
                <w:szCs w:val="28"/>
              </w:rPr>
            </w:pPr>
            <w:r w:rsidRPr="00A16479">
              <w:rPr>
                <w:rFonts w:ascii="仿宋_GB2312" w:eastAsia="仿宋_GB2312" w:hAnsi="仿宋" w:cs="Times New Roman" w:hint="eastAsia"/>
                <w:kern w:val="2"/>
                <w:sz w:val="28"/>
                <w:szCs w:val="28"/>
              </w:rPr>
              <w:t>开标、评标工作咨询</w:t>
            </w:r>
          </w:p>
        </w:tc>
        <w:tc>
          <w:tcPr>
            <w:tcW w:w="6111" w:type="dxa"/>
            <w:tcBorders>
              <w:top w:val="single" w:sz="4" w:space="0" w:color="auto"/>
              <w:bottom w:val="single" w:sz="4" w:space="0" w:color="auto"/>
            </w:tcBorders>
            <w:vAlign w:val="center"/>
          </w:tcPr>
          <w:p w:rsidR="00E36B63" w:rsidRPr="00A16479" w:rsidRDefault="007D2267">
            <w:pPr>
              <w:overflowPunct w:val="0"/>
              <w:spacing w:line="340" w:lineRule="exact"/>
              <w:ind w:rightChars="50" w:right="105"/>
              <w:jc w:val="left"/>
              <w:rPr>
                <w:rFonts w:ascii="仿宋_GB2312" w:eastAsia="仿宋_GB2312" w:hAnsi="仿宋"/>
                <w:sz w:val="28"/>
                <w:szCs w:val="28"/>
              </w:rPr>
            </w:pPr>
            <w:r w:rsidRPr="00A16479">
              <w:rPr>
                <w:rFonts w:ascii="仿宋_GB2312" w:eastAsia="仿宋_GB2312" w:hAnsi="仿宋" w:hint="eastAsia"/>
                <w:sz w:val="28"/>
                <w:szCs w:val="28"/>
              </w:rPr>
              <w:t xml:space="preserve">联系人：张女士。 </w:t>
            </w:r>
          </w:p>
          <w:p w:rsidR="00E36B63" w:rsidRPr="00A16479" w:rsidRDefault="007D2267">
            <w:pPr>
              <w:overflowPunct w:val="0"/>
              <w:spacing w:line="340" w:lineRule="exact"/>
              <w:ind w:rightChars="50" w:right="105"/>
              <w:jc w:val="left"/>
              <w:rPr>
                <w:rFonts w:ascii="仿宋_GB2312" w:eastAsia="仿宋_GB2312" w:hAnsi="仿宋"/>
                <w:sz w:val="28"/>
                <w:szCs w:val="28"/>
              </w:rPr>
            </w:pPr>
            <w:r w:rsidRPr="00A16479">
              <w:rPr>
                <w:rFonts w:ascii="仿宋_GB2312" w:eastAsia="仿宋_GB2312" w:hAnsi="仿宋" w:hint="eastAsia"/>
                <w:sz w:val="28"/>
                <w:szCs w:val="28"/>
              </w:rPr>
              <w:t>联系电话：18089595333</w:t>
            </w:r>
          </w:p>
        </w:tc>
      </w:tr>
      <w:tr w:rsidR="00E36B63" w:rsidRPr="00A16479">
        <w:trPr>
          <w:trHeight w:val="23"/>
          <w:jc w:val="center"/>
        </w:trPr>
        <w:tc>
          <w:tcPr>
            <w:tcW w:w="838" w:type="dxa"/>
            <w:tcBorders>
              <w:top w:val="single" w:sz="4" w:space="0" w:color="auto"/>
            </w:tcBorders>
            <w:vAlign w:val="center"/>
          </w:tcPr>
          <w:p w:rsidR="00E36B63" w:rsidRPr="00A16479" w:rsidRDefault="007D2267">
            <w:pPr>
              <w:pStyle w:val="aff3"/>
              <w:overflowPunct w:val="0"/>
              <w:ind w:right="264"/>
              <w:jc w:val="center"/>
              <w:rPr>
                <w:rFonts w:ascii="仿宋_GB2312" w:eastAsia="仿宋_GB2312" w:hAnsi="仿宋" w:cs="Times New Roman"/>
                <w:kern w:val="2"/>
                <w:sz w:val="28"/>
                <w:szCs w:val="28"/>
              </w:rPr>
            </w:pPr>
            <w:r w:rsidRPr="00A16479">
              <w:rPr>
                <w:rFonts w:ascii="仿宋_GB2312" w:eastAsia="仿宋_GB2312" w:hAnsi="仿宋" w:cs="Times New Roman" w:hint="eastAsia"/>
                <w:kern w:val="2"/>
                <w:sz w:val="28"/>
                <w:szCs w:val="28"/>
              </w:rPr>
              <w:t>9</w:t>
            </w:r>
          </w:p>
        </w:tc>
        <w:tc>
          <w:tcPr>
            <w:tcW w:w="2552" w:type="dxa"/>
            <w:tcBorders>
              <w:top w:val="single" w:sz="4" w:space="0" w:color="auto"/>
            </w:tcBorders>
            <w:vAlign w:val="center"/>
          </w:tcPr>
          <w:p w:rsidR="00E36B63" w:rsidRPr="00A16479" w:rsidRDefault="007D2267">
            <w:pPr>
              <w:overflowPunct w:val="0"/>
              <w:spacing w:line="340" w:lineRule="exact"/>
              <w:ind w:leftChars="50" w:left="105" w:rightChars="50" w:right="105"/>
              <w:jc w:val="center"/>
              <w:rPr>
                <w:rFonts w:ascii="仿宋_GB2312" w:eastAsia="仿宋_GB2312" w:hAnsi="仿宋"/>
                <w:sz w:val="28"/>
                <w:szCs w:val="28"/>
              </w:rPr>
            </w:pPr>
            <w:r w:rsidRPr="00A16479">
              <w:rPr>
                <w:rFonts w:ascii="仿宋_GB2312" w:eastAsia="仿宋_GB2312" w:hAnsi="仿宋" w:hint="eastAsia"/>
                <w:sz w:val="28"/>
                <w:szCs w:val="28"/>
              </w:rPr>
              <w:t>中标通知书领取</w:t>
            </w:r>
          </w:p>
        </w:tc>
        <w:tc>
          <w:tcPr>
            <w:tcW w:w="6111" w:type="dxa"/>
            <w:tcBorders>
              <w:top w:val="single" w:sz="4" w:space="0" w:color="auto"/>
            </w:tcBorders>
            <w:vAlign w:val="center"/>
          </w:tcPr>
          <w:p w:rsidR="00E36B63" w:rsidRPr="00A16479" w:rsidRDefault="007D2267">
            <w:pPr>
              <w:tabs>
                <w:tab w:val="left" w:pos="7665"/>
              </w:tabs>
              <w:overflowPunct w:val="0"/>
              <w:spacing w:line="400" w:lineRule="exact"/>
              <w:rPr>
                <w:rFonts w:ascii="仿宋_GB2312" w:eastAsia="仿宋_GB2312" w:hAnsi="仿宋"/>
                <w:sz w:val="28"/>
                <w:szCs w:val="28"/>
              </w:rPr>
            </w:pPr>
            <w:bookmarkStart w:id="26" w:name="PO_默认文件内容_29"/>
            <w:r w:rsidRPr="00A16479">
              <w:rPr>
                <w:rFonts w:ascii="仿宋_GB2312" w:eastAsia="仿宋_GB2312" w:hAnsi="仿宋" w:hint="eastAsia"/>
                <w:sz w:val="28"/>
                <w:szCs w:val="28"/>
              </w:rPr>
              <w:t>中标公告在</w:t>
            </w:r>
            <w:r w:rsidRPr="00A16479">
              <w:rPr>
                <w:rFonts w:ascii="仿宋_GB2312" w:eastAsia="仿宋_GB2312" w:hAnsi="仿宋" w:hint="eastAsia"/>
                <w:b/>
                <w:sz w:val="28"/>
                <w:szCs w:val="28"/>
              </w:rPr>
              <w:t>中国招标投标公共服务平台以及四川省投资集团有限责任公司官网（</w:t>
            </w:r>
            <w:hyperlink r:id="rId17" w:history="1">
              <w:r w:rsidRPr="00A16479">
                <w:rPr>
                  <w:rStyle w:val="aff0"/>
                  <w:color w:val="auto"/>
                </w:rPr>
                <w:t>https://www.invest.com.cn/</w:t>
              </w:r>
            </w:hyperlink>
            <w:r w:rsidRPr="00A16479">
              <w:rPr>
                <w:rFonts w:ascii="仿宋_GB2312" w:eastAsia="仿宋_GB2312" w:hAnsi="仿宋" w:hint="eastAsia"/>
                <w:b/>
                <w:sz w:val="28"/>
                <w:szCs w:val="28"/>
              </w:rPr>
              <w:t>）、西昌川投大健康科技有限公司官网（</w:t>
            </w:r>
            <w:hyperlink r:id="rId18" w:history="1">
              <w:r w:rsidRPr="00A16479">
                <w:rPr>
                  <w:rStyle w:val="aff0"/>
                  <w:color w:val="auto"/>
                </w:rPr>
                <w:t>http://www.ctghtc.cn/</w:t>
              </w:r>
            </w:hyperlink>
            <w:r w:rsidRPr="00A16479">
              <w:rPr>
                <w:rFonts w:ascii="仿宋_GB2312" w:eastAsia="仿宋_GB2312" w:hAnsi="仿宋" w:hint="eastAsia"/>
                <w:b/>
                <w:sz w:val="28"/>
                <w:szCs w:val="28"/>
              </w:rPr>
              <w:t>）</w:t>
            </w:r>
            <w:r w:rsidRPr="00A16479">
              <w:rPr>
                <w:rFonts w:ascii="仿宋_GB2312" w:eastAsia="仿宋_GB2312" w:hAnsi="仿宋" w:hint="eastAsia"/>
                <w:sz w:val="28"/>
                <w:szCs w:val="28"/>
              </w:rPr>
              <w:t>上公告后，请中标供应商凭有效身份证明证件到</w:t>
            </w:r>
            <w:r w:rsidRPr="00A16479">
              <w:rPr>
                <w:rFonts w:ascii="仿宋_GB2312" w:eastAsia="仿宋_GB2312" w:hAnsi="仿宋" w:hint="eastAsia"/>
                <w:sz w:val="28"/>
                <w:szCs w:val="28"/>
                <w:lang w:val="zh-CN"/>
              </w:rPr>
              <w:t>采购代理机构</w:t>
            </w:r>
            <w:r w:rsidRPr="00A16479">
              <w:rPr>
                <w:rFonts w:ascii="仿宋_GB2312" w:eastAsia="仿宋_GB2312" w:hAnsi="仿宋" w:hint="eastAsia"/>
                <w:sz w:val="28"/>
                <w:szCs w:val="28"/>
              </w:rPr>
              <w:t>领取中标通知书。</w:t>
            </w:r>
          </w:p>
          <w:p w:rsidR="00E36B63" w:rsidRPr="00A16479" w:rsidRDefault="007D2267">
            <w:pPr>
              <w:overflowPunct w:val="0"/>
              <w:rPr>
                <w:rFonts w:ascii="仿宋_GB2312" w:eastAsia="仿宋_GB2312" w:hAnsi="仿宋"/>
                <w:sz w:val="28"/>
                <w:szCs w:val="28"/>
                <w:lang w:val="zh-CN"/>
              </w:rPr>
            </w:pPr>
            <w:r w:rsidRPr="00A16479">
              <w:rPr>
                <w:rFonts w:ascii="仿宋_GB2312" w:eastAsia="仿宋_GB2312" w:hAnsi="仿宋" w:hint="eastAsia"/>
                <w:sz w:val="28"/>
                <w:szCs w:val="28"/>
                <w:lang w:val="zh-CN"/>
              </w:rPr>
              <w:t>联系人：黄女士。</w:t>
            </w:r>
          </w:p>
          <w:p w:rsidR="00E36B63" w:rsidRPr="00A16479" w:rsidRDefault="007D2267">
            <w:pPr>
              <w:overflowPunct w:val="0"/>
              <w:rPr>
                <w:rFonts w:ascii="仿宋_GB2312" w:eastAsia="仿宋_GB2312" w:hAnsi="仿宋"/>
                <w:sz w:val="28"/>
                <w:szCs w:val="28"/>
                <w:lang w:val="zh-CN"/>
              </w:rPr>
            </w:pPr>
            <w:r w:rsidRPr="00A16479">
              <w:rPr>
                <w:rFonts w:ascii="仿宋_GB2312" w:eastAsia="仿宋_GB2312" w:hAnsi="仿宋" w:hint="eastAsia"/>
                <w:sz w:val="28"/>
                <w:szCs w:val="28"/>
                <w:lang w:val="zh-CN"/>
              </w:rPr>
              <w:t>联系电话：</w:t>
            </w:r>
            <w:r w:rsidRPr="00A16479">
              <w:rPr>
                <w:rFonts w:ascii="仿宋_GB2312" w:eastAsia="仿宋_GB2312" w:hAnsi="仿宋" w:hint="eastAsia"/>
                <w:sz w:val="28"/>
                <w:szCs w:val="28"/>
              </w:rPr>
              <w:t>0812-5818388</w:t>
            </w:r>
            <w:r w:rsidRPr="00A16479">
              <w:rPr>
                <w:rFonts w:ascii="仿宋_GB2312" w:eastAsia="仿宋_GB2312" w:hAnsi="仿宋" w:hint="eastAsia"/>
                <w:sz w:val="28"/>
                <w:szCs w:val="28"/>
                <w:lang w:val="zh-CN"/>
              </w:rPr>
              <w:t>。</w:t>
            </w:r>
          </w:p>
          <w:p w:rsidR="00E36B63" w:rsidRPr="00A16479" w:rsidRDefault="007D2267">
            <w:pPr>
              <w:overflowPunct w:val="0"/>
              <w:rPr>
                <w:rFonts w:ascii="仿宋_GB2312" w:eastAsia="仿宋_GB2312" w:hAnsi="仿宋"/>
                <w:sz w:val="28"/>
                <w:szCs w:val="28"/>
                <w:lang w:val="zh-CN"/>
              </w:rPr>
            </w:pPr>
            <w:r w:rsidRPr="00A16479">
              <w:rPr>
                <w:rFonts w:ascii="仿宋_GB2312" w:eastAsia="仿宋_GB2312" w:hAnsi="仿宋" w:hint="eastAsia"/>
                <w:sz w:val="28"/>
                <w:szCs w:val="28"/>
                <w:lang w:val="zh-CN"/>
              </w:rPr>
              <w:t>地址：攀枝花市东区榕树街泰隆苑3-3。</w:t>
            </w:r>
            <w:bookmarkEnd w:id="26"/>
          </w:p>
        </w:tc>
      </w:tr>
      <w:tr w:rsidR="00E36B63" w:rsidRPr="00A16479">
        <w:trPr>
          <w:trHeight w:val="23"/>
          <w:jc w:val="center"/>
        </w:trPr>
        <w:tc>
          <w:tcPr>
            <w:tcW w:w="838" w:type="dxa"/>
            <w:tcBorders>
              <w:top w:val="single" w:sz="4" w:space="0" w:color="auto"/>
            </w:tcBorders>
            <w:vAlign w:val="center"/>
          </w:tcPr>
          <w:p w:rsidR="00E36B63" w:rsidRPr="00A16479" w:rsidRDefault="007D2267">
            <w:pPr>
              <w:pStyle w:val="aff3"/>
              <w:overflowPunct w:val="0"/>
              <w:ind w:right="264"/>
              <w:jc w:val="center"/>
              <w:rPr>
                <w:rFonts w:ascii="仿宋_GB2312" w:eastAsia="仿宋_GB2312" w:hAnsi="仿宋" w:cs="Times New Roman"/>
                <w:kern w:val="2"/>
                <w:sz w:val="28"/>
                <w:szCs w:val="28"/>
              </w:rPr>
            </w:pPr>
            <w:r w:rsidRPr="00A16479">
              <w:rPr>
                <w:rFonts w:ascii="仿宋_GB2312" w:eastAsia="仿宋_GB2312" w:hAnsi="仿宋" w:cs="Times New Roman" w:hint="eastAsia"/>
                <w:kern w:val="2"/>
                <w:sz w:val="28"/>
                <w:szCs w:val="28"/>
              </w:rPr>
              <w:t>10</w:t>
            </w:r>
          </w:p>
        </w:tc>
        <w:tc>
          <w:tcPr>
            <w:tcW w:w="2552" w:type="dxa"/>
            <w:tcBorders>
              <w:top w:val="single" w:sz="4" w:space="0" w:color="auto"/>
            </w:tcBorders>
            <w:vAlign w:val="center"/>
          </w:tcPr>
          <w:p w:rsidR="00E36B63" w:rsidRPr="00A16479" w:rsidRDefault="007D2267">
            <w:pPr>
              <w:pStyle w:val="aff3"/>
              <w:overflowPunct w:val="0"/>
              <w:jc w:val="center"/>
              <w:rPr>
                <w:rFonts w:ascii="仿宋_GB2312" w:eastAsia="仿宋_GB2312" w:hAnsi="仿宋" w:cs="Times New Roman"/>
                <w:kern w:val="2"/>
                <w:sz w:val="28"/>
                <w:szCs w:val="28"/>
              </w:rPr>
            </w:pPr>
            <w:r w:rsidRPr="00A16479">
              <w:rPr>
                <w:rFonts w:ascii="仿宋_GB2312" w:eastAsia="仿宋_GB2312" w:hAnsi="仿宋" w:cs="Times New Roman" w:hint="eastAsia"/>
                <w:kern w:val="2"/>
                <w:sz w:val="28"/>
                <w:szCs w:val="28"/>
              </w:rPr>
              <w:t>供应商询问</w:t>
            </w:r>
          </w:p>
        </w:tc>
        <w:tc>
          <w:tcPr>
            <w:tcW w:w="6111" w:type="dxa"/>
            <w:tcBorders>
              <w:top w:val="single" w:sz="4" w:space="0" w:color="auto"/>
            </w:tcBorders>
          </w:tcPr>
          <w:p w:rsidR="00E36B63" w:rsidRPr="00A16479" w:rsidRDefault="007D2267">
            <w:pPr>
              <w:overflowPunct w:val="0"/>
              <w:rPr>
                <w:rFonts w:ascii="仿宋_GB2312" w:eastAsia="仿宋_GB2312" w:hAnsi="仿宋"/>
                <w:sz w:val="28"/>
                <w:szCs w:val="28"/>
                <w:lang w:val="zh-CN"/>
              </w:rPr>
            </w:pPr>
            <w:bookmarkStart w:id="27" w:name="PO_默认文件内容_31"/>
            <w:r w:rsidRPr="00A16479">
              <w:rPr>
                <w:rFonts w:ascii="仿宋_GB2312" w:eastAsia="仿宋_GB2312" w:hAnsi="仿宋" w:hint="eastAsia"/>
                <w:sz w:val="28"/>
                <w:szCs w:val="28"/>
                <w:lang w:val="zh-CN"/>
              </w:rPr>
              <w:t>根据委托代理协议约定，供应商询问由采购代理机构负责答复。</w:t>
            </w:r>
          </w:p>
          <w:p w:rsidR="00E36B63" w:rsidRPr="00A16479" w:rsidRDefault="007D2267">
            <w:pPr>
              <w:overflowPunct w:val="0"/>
              <w:spacing w:line="340" w:lineRule="exact"/>
              <w:ind w:rightChars="50" w:right="105"/>
              <w:jc w:val="left"/>
              <w:rPr>
                <w:rFonts w:ascii="仿宋_GB2312" w:eastAsia="仿宋_GB2312" w:hAnsi="仿宋"/>
                <w:sz w:val="28"/>
                <w:szCs w:val="28"/>
                <w:lang w:val="zh-CN"/>
              </w:rPr>
            </w:pPr>
            <w:r w:rsidRPr="00A16479">
              <w:rPr>
                <w:rFonts w:ascii="仿宋_GB2312" w:eastAsia="仿宋_GB2312" w:hAnsi="仿宋" w:hint="eastAsia"/>
                <w:sz w:val="28"/>
                <w:szCs w:val="28"/>
                <w:lang w:val="zh-CN"/>
              </w:rPr>
              <w:t>项目问题询问：</w:t>
            </w:r>
          </w:p>
          <w:bookmarkEnd w:id="27"/>
          <w:p w:rsidR="00E36B63" w:rsidRPr="00A16479" w:rsidRDefault="007D2267">
            <w:pPr>
              <w:overflowPunct w:val="0"/>
              <w:spacing w:line="340" w:lineRule="exact"/>
              <w:ind w:rightChars="50" w:right="105"/>
              <w:jc w:val="left"/>
              <w:rPr>
                <w:rFonts w:ascii="仿宋_GB2312" w:eastAsia="仿宋_GB2312" w:hAnsi="仿宋"/>
                <w:sz w:val="28"/>
                <w:szCs w:val="28"/>
              </w:rPr>
            </w:pPr>
            <w:r w:rsidRPr="00A16479">
              <w:rPr>
                <w:rFonts w:ascii="仿宋_GB2312" w:eastAsia="仿宋_GB2312" w:hAnsi="仿宋" w:hint="eastAsia"/>
                <w:sz w:val="28"/>
                <w:szCs w:val="28"/>
              </w:rPr>
              <w:t>联系人：张女士</w:t>
            </w:r>
          </w:p>
          <w:p w:rsidR="00E36B63" w:rsidRPr="00A16479" w:rsidRDefault="007D2267">
            <w:pPr>
              <w:overflowPunct w:val="0"/>
              <w:rPr>
                <w:rFonts w:ascii="仿宋_GB2312" w:eastAsia="仿宋_GB2312" w:hAnsi="仿宋"/>
                <w:sz w:val="28"/>
                <w:szCs w:val="28"/>
                <w:lang w:val="zh-CN"/>
              </w:rPr>
            </w:pPr>
            <w:r w:rsidRPr="00A16479">
              <w:rPr>
                <w:rFonts w:ascii="仿宋_GB2312" w:eastAsia="仿宋_GB2312" w:hAnsi="仿宋" w:hint="eastAsia"/>
                <w:sz w:val="28"/>
                <w:szCs w:val="28"/>
              </w:rPr>
              <w:t>联系电话：18089595333</w:t>
            </w:r>
          </w:p>
          <w:p w:rsidR="00E36B63" w:rsidRPr="00A16479" w:rsidRDefault="007D2267">
            <w:pPr>
              <w:overflowPunct w:val="0"/>
              <w:rPr>
                <w:rFonts w:ascii="仿宋_GB2312" w:eastAsia="仿宋_GB2312" w:hAnsi="仿宋"/>
                <w:sz w:val="28"/>
                <w:szCs w:val="28"/>
                <w:lang w:val="zh-CN"/>
              </w:rPr>
            </w:pPr>
            <w:bookmarkStart w:id="28" w:name="PO_默认文件内容_49"/>
            <w:r w:rsidRPr="00A16479">
              <w:rPr>
                <w:rFonts w:ascii="仿宋_GB2312" w:eastAsia="仿宋_GB2312" w:hAnsi="仿宋" w:hint="eastAsia"/>
                <w:sz w:val="28"/>
                <w:szCs w:val="28"/>
                <w:lang w:val="zh-CN"/>
              </w:rPr>
              <w:t>服务质量投诉：甘女士 028-87793117</w:t>
            </w:r>
          </w:p>
          <w:p w:rsidR="00E36B63" w:rsidRPr="00A16479" w:rsidRDefault="007D2267">
            <w:pPr>
              <w:overflowPunct w:val="0"/>
              <w:rPr>
                <w:rFonts w:ascii="仿宋_GB2312" w:eastAsia="仿宋_GB2312" w:hAnsi="仿宋"/>
                <w:sz w:val="28"/>
                <w:szCs w:val="28"/>
              </w:rPr>
            </w:pPr>
            <w:r w:rsidRPr="00A16479">
              <w:rPr>
                <w:rFonts w:ascii="仿宋_GB2312" w:eastAsia="仿宋_GB2312" w:hAnsi="仿宋" w:hint="eastAsia"/>
                <w:sz w:val="28"/>
                <w:szCs w:val="28"/>
                <w:lang w:val="zh-CN"/>
              </w:rPr>
              <w:t>联系地址：攀枝花市东区榕树街泰隆苑3-3。</w:t>
            </w:r>
            <w:bookmarkEnd w:id="28"/>
          </w:p>
        </w:tc>
      </w:tr>
      <w:tr w:rsidR="00E36B63" w:rsidRPr="00A16479">
        <w:trPr>
          <w:trHeight w:val="23"/>
          <w:jc w:val="center"/>
        </w:trPr>
        <w:tc>
          <w:tcPr>
            <w:tcW w:w="838" w:type="dxa"/>
            <w:vAlign w:val="center"/>
          </w:tcPr>
          <w:p w:rsidR="00E36B63" w:rsidRPr="00A16479" w:rsidRDefault="007D2267">
            <w:pPr>
              <w:pStyle w:val="aff3"/>
              <w:overflowPunct w:val="0"/>
              <w:ind w:right="264"/>
              <w:jc w:val="center"/>
              <w:rPr>
                <w:rFonts w:ascii="仿宋_GB2312" w:eastAsia="仿宋_GB2312" w:hAnsi="仿宋" w:cs="Times New Roman"/>
                <w:kern w:val="2"/>
                <w:sz w:val="28"/>
                <w:szCs w:val="28"/>
              </w:rPr>
            </w:pPr>
            <w:r w:rsidRPr="00A16479">
              <w:rPr>
                <w:rFonts w:ascii="仿宋_GB2312" w:eastAsia="仿宋_GB2312" w:hAnsi="仿宋" w:cs="Times New Roman" w:hint="eastAsia"/>
                <w:kern w:val="2"/>
                <w:sz w:val="28"/>
                <w:szCs w:val="28"/>
              </w:rPr>
              <w:t>11</w:t>
            </w:r>
          </w:p>
        </w:tc>
        <w:tc>
          <w:tcPr>
            <w:tcW w:w="2552" w:type="dxa"/>
            <w:vAlign w:val="center"/>
          </w:tcPr>
          <w:p w:rsidR="00E36B63" w:rsidRPr="00A16479" w:rsidRDefault="007D2267">
            <w:pPr>
              <w:pStyle w:val="aff3"/>
              <w:overflowPunct w:val="0"/>
              <w:jc w:val="center"/>
              <w:rPr>
                <w:rFonts w:ascii="仿宋_GB2312" w:eastAsia="仿宋_GB2312" w:hAnsi="仿宋" w:cs="Times New Roman"/>
                <w:kern w:val="2"/>
                <w:sz w:val="28"/>
                <w:szCs w:val="28"/>
              </w:rPr>
            </w:pPr>
            <w:r w:rsidRPr="00A16479">
              <w:rPr>
                <w:rFonts w:ascii="仿宋_GB2312" w:eastAsia="仿宋_GB2312" w:hAnsi="仿宋" w:cs="Times New Roman" w:hint="eastAsia"/>
                <w:kern w:val="2"/>
                <w:sz w:val="28"/>
                <w:szCs w:val="28"/>
              </w:rPr>
              <w:t>供应商质疑</w:t>
            </w:r>
          </w:p>
        </w:tc>
        <w:tc>
          <w:tcPr>
            <w:tcW w:w="6111" w:type="dxa"/>
            <w:vAlign w:val="center"/>
          </w:tcPr>
          <w:p w:rsidR="00E36B63" w:rsidRPr="00A16479" w:rsidRDefault="007D2267">
            <w:pPr>
              <w:overflowPunct w:val="0"/>
              <w:spacing w:line="340" w:lineRule="exact"/>
              <w:ind w:rightChars="50" w:right="105"/>
              <w:jc w:val="left"/>
              <w:rPr>
                <w:rFonts w:ascii="仿宋_GB2312" w:eastAsia="仿宋_GB2312" w:hAnsi="仿宋"/>
                <w:sz w:val="28"/>
                <w:szCs w:val="28"/>
              </w:rPr>
            </w:pPr>
            <w:bookmarkStart w:id="29" w:name="PO_默认文件内容_30"/>
            <w:r w:rsidRPr="00A16479">
              <w:rPr>
                <w:rFonts w:ascii="仿宋_GB2312" w:eastAsia="仿宋_GB2312" w:hAnsi="仿宋" w:hint="eastAsia"/>
                <w:sz w:val="28"/>
                <w:szCs w:val="28"/>
              </w:rPr>
              <w:t>根据委托代理协议约定，供应商质疑由</w:t>
            </w:r>
            <w:r w:rsidRPr="00A16479">
              <w:rPr>
                <w:rFonts w:ascii="仿宋_GB2312" w:eastAsia="仿宋_GB2312" w:hAnsi="仿宋" w:hint="eastAsia"/>
                <w:sz w:val="28"/>
                <w:szCs w:val="28"/>
                <w:lang w:val="zh-CN"/>
              </w:rPr>
              <w:t>采购代理机构负责答复。</w:t>
            </w:r>
          </w:p>
          <w:p w:rsidR="00E36B63" w:rsidRPr="00A16479" w:rsidRDefault="007D2267">
            <w:pPr>
              <w:overflowPunct w:val="0"/>
              <w:rPr>
                <w:rFonts w:ascii="仿宋_GB2312" w:eastAsia="仿宋_GB2312" w:hAnsi="仿宋"/>
                <w:sz w:val="28"/>
                <w:szCs w:val="28"/>
                <w:lang w:val="zh-CN"/>
              </w:rPr>
            </w:pPr>
            <w:r w:rsidRPr="00A16479">
              <w:rPr>
                <w:rFonts w:ascii="仿宋_GB2312" w:eastAsia="仿宋_GB2312" w:hAnsi="仿宋" w:hint="eastAsia"/>
                <w:sz w:val="28"/>
                <w:szCs w:val="28"/>
                <w:lang w:val="zh-CN"/>
              </w:rPr>
              <w:t>联 系 人：张女士</w:t>
            </w:r>
          </w:p>
          <w:p w:rsidR="00E36B63" w:rsidRPr="00A16479" w:rsidRDefault="007D2267">
            <w:pPr>
              <w:overflowPunct w:val="0"/>
              <w:rPr>
                <w:rFonts w:ascii="仿宋_GB2312" w:eastAsia="仿宋_GB2312" w:hAnsi="仿宋"/>
                <w:sz w:val="28"/>
                <w:szCs w:val="28"/>
                <w:lang w:val="zh-CN"/>
              </w:rPr>
            </w:pPr>
            <w:r w:rsidRPr="00A16479">
              <w:rPr>
                <w:rFonts w:ascii="仿宋_GB2312" w:eastAsia="仿宋_GB2312" w:hAnsi="仿宋" w:hint="eastAsia"/>
                <w:sz w:val="28"/>
                <w:szCs w:val="28"/>
                <w:lang w:val="zh-CN"/>
              </w:rPr>
              <w:t>联系电话：18089595333。</w:t>
            </w:r>
          </w:p>
          <w:p w:rsidR="00E36B63" w:rsidRPr="00A16479" w:rsidRDefault="007D2267">
            <w:pPr>
              <w:overflowPunct w:val="0"/>
              <w:spacing w:line="340" w:lineRule="exact"/>
              <w:ind w:rightChars="50" w:right="105"/>
              <w:jc w:val="left"/>
              <w:rPr>
                <w:rFonts w:ascii="仿宋_GB2312" w:eastAsia="仿宋_GB2312" w:hAnsi="仿宋"/>
                <w:sz w:val="28"/>
                <w:szCs w:val="28"/>
                <w:lang w:val="zh-CN"/>
              </w:rPr>
            </w:pPr>
            <w:r w:rsidRPr="00A16479">
              <w:rPr>
                <w:rFonts w:ascii="仿宋_GB2312" w:eastAsia="仿宋_GB2312" w:hAnsi="仿宋" w:hint="eastAsia"/>
                <w:sz w:val="28"/>
                <w:szCs w:val="28"/>
                <w:lang w:val="zh-CN"/>
              </w:rPr>
              <w:t>地址：攀枝花市东区榕树街泰隆苑3-3。</w:t>
            </w:r>
          </w:p>
          <w:p w:rsidR="00E36B63" w:rsidRPr="00A16479" w:rsidRDefault="007D2267">
            <w:pPr>
              <w:overflowPunct w:val="0"/>
              <w:spacing w:line="340" w:lineRule="exact"/>
              <w:ind w:rightChars="50" w:right="105"/>
              <w:jc w:val="left"/>
              <w:rPr>
                <w:rFonts w:ascii="仿宋_GB2312" w:eastAsia="仿宋_GB2312" w:hAnsi="仿宋"/>
                <w:sz w:val="28"/>
                <w:szCs w:val="28"/>
              </w:rPr>
            </w:pPr>
            <w:r w:rsidRPr="00A16479">
              <w:rPr>
                <w:rFonts w:ascii="仿宋_GB2312" w:eastAsia="仿宋_GB2312" w:hAnsi="仿宋" w:hint="eastAsia"/>
                <w:sz w:val="28"/>
                <w:szCs w:val="28"/>
                <w:lang w:val="zh-CN"/>
              </w:rPr>
              <w:t>注：供应商质疑不得超出采购文件、采购过程、采购结果的范围</w:t>
            </w:r>
            <w:bookmarkEnd w:id="29"/>
            <w:r w:rsidRPr="00A16479">
              <w:rPr>
                <w:rFonts w:ascii="仿宋_GB2312" w:eastAsia="仿宋_GB2312" w:hAnsi="仿宋" w:hint="eastAsia"/>
                <w:sz w:val="28"/>
                <w:szCs w:val="28"/>
                <w:lang w:val="zh-CN"/>
              </w:rPr>
              <w:t>,供应商针对同一采购程序环节的质疑应在法定质疑期内一次性提出。</w:t>
            </w:r>
          </w:p>
        </w:tc>
      </w:tr>
      <w:tr w:rsidR="00E36B63" w:rsidRPr="00A16479">
        <w:trPr>
          <w:trHeight w:val="23"/>
          <w:jc w:val="center"/>
        </w:trPr>
        <w:tc>
          <w:tcPr>
            <w:tcW w:w="838" w:type="dxa"/>
            <w:vAlign w:val="center"/>
          </w:tcPr>
          <w:p w:rsidR="00E36B63" w:rsidRPr="00A16479" w:rsidRDefault="007D2267">
            <w:pPr>
              <w:overflowPunct w:val="0"/>
              <w:ind w:firstLineChars="50" w:firstLine="140"/>
              <w:rPr>
                <w:rFonts w:ascii="仿宋_GB2312" w:eastAsia="仿宋_GB2312" w:hAnsi="仿宋"/>
                <w:sz w:val="28"/>
                <w:szCs w:val="28"/>
              </w:rPr>
            </w:pPr>
            <w:r w:rsidRPr="00A16479">
              <w:rPr>
                <w:rFonts w:ascii="仿宋_GB2312" w:eastAsia="仿宋_GB2312" w:hAnsi="仿宋" w:hint="eastAsia"/>
                <w:sz w:val="28"/>
                <w:szCs w:val="28"/>
              </w:rPr>
              <w:t>12</w:t>
            </w:r>
          </w:p>
        </w:tc>
        <w:tc>
          <w:tcPr>
            <w:tcW w:w="2552" w:type="dxa"/>
            <w:tcBorders>
              <w:right w:val="single" w:sz="4" w:space="0" w:color="auto"/>
            </w:tcBorders>
            <w:vAlign w:val="center"/>
          </w:tcPr>
          <w:p w:rsidR="00E36B63" w:rsidRPr="00A16479" w:rsidRDefault="007D2267">
            <w:pPr>
              <w:pStyle w:val="aff3"/>
              <w:overflowPunct w:val="0"/>
              <w:ind w:left="96"/>
              <w:jc w:val="center"/>
              <w:rPr>
                <w:rFonts w:ascii="仿宋_GB2312" w:eastAsia="仿宋_GB2312" w:hAnsi="仿宋"/>
                <w:sz w:val="28"/>
                <w:szCs w:val="28"/>
              </w:rPr>
            </w:pPr>
            <w:r w:rsidRPr="00A16479">
              <w:rPr>
                <w:rFonts w:ascii="仿宋_GB2312" w:eastAsia="仿宋_GB2312" w:hAnsi="仿宋" w:hint="eastAsia"/>
                <w:sz w:val="28"/>
                <w:szCs w:val="28"/>
                <w:lang w:val="zh-CN"/>
              </w:rPr>
              <w:t>招标服务费</w:t>
            </w:r>
          </w:p>
        </w:tc>
        <w:tc>
          <w:tcPr>
            <w:tcW w:w="6111" w:type="dxa"/>
            <w:tcBorders>
              <w:left w:val="single" w:sz="4" w:space="0" w:color="auto"/>
            </w:tcBorders>
            <w:vAlign w:val="center"/>
          </w:tcPr>
          <w:p w:rsidR="00E36B63" w:rsidRPr="00A16479" w:rsidRDefault="007D2267">
            <w:pPr>
              <w:overflowPunct w:val="0"/>
              <w:spacing w:before="7" w:line="360" w:lineRule="auto"/>
              <w:ind w:right="142" w:firstLineChars="200" w:firstLine="560"/>
              <w:rPr>
                <w:rFonts w:ascii="仿宋_GB2312" w:eastAsia="仿宋_GB2312" w:hAnsi="仿宋"/>
                <w:sz w:val="28"/>
                <w:szCs w:val="28"/>
                <w:lang w:val="zh-CN"/>
              </w:rPr>
            </w:pPr>
            <w:r w:rsidRPr="00A16479">
              <w:rPr>
                <w:rFonts w:ascii="仿宋_GB2312" w:eastAsia="仿宋_GB2312" w:hAnsi="仿宋" w:cs="仿宋_GB2312" w:hint="eastAsia"/>
                <w:sz w:val="28"/>
                <w:szCs w:val="28"/>
                <w:lang w:val="zh-CN"/>
              </w:rPr>
              <w:t>以每批次采购中标（成交）金额为计费基数，按照国家计委《关于印发招标代理服务收费管理暂行办法的通知》（计价格[2002]1980号）和国家发展改革委办公厅《关于招标代理服务收费有关问题的通知》（发改办价格［2003］857号）文件规定的收费标准下浮</w:t>
            </w:r>
            <w:r w:rsidRPr="00A16479">
              <w:rPr>
                <w:rFonts w:ascii="仿宋_GB2312" w:eastAsia="仿宋_GB2312" w:hAnsi="仿宋" w:cs="仿宋_GB2312" w:hint="eastAsia"/>
                <w:b/>
                <w:bCs/>
                <w:sz w:val="28"/>
                <w:szCs w:val="28"/>
                <w:u w:val="single"/>
                <w:lang w:val="zh-CN"/>
              </w:rPr>
              <w:t>30</w:t>
            </w:r>
            <w:r w:rsidRPr="00A16479">
              <w:rPr>
                <w:rFonts w:ascii="仿宋_GB2312" w:eastAsia="仿宋_GB2312" w:hAnsi="仿宋" w:cs="仿宋_GB2312" w:hint="eastAsia"/>
                <w:sz w:val="28"/>
                <w:szCs w:val="28"/>
                <w:lang w:val="zh-CN"/>
              </w:rPr>
              <w:t>%计算代理服务费；费用由中标人（供应商）支付，具体支付节点：</w:t>
            </w:r>
            <w:r w:rsidRPr="00A16479">
              <w:rPr>
                <w:rFonts w:ascii="仿宋_GB2312" w:eastAsia="仿宋_GB2312" w:hAnsi="仿宋" w:hint="eastAsia"/>
                <w:sz w:val="28"/>
                <w:szCs w:val="28"/>
                <w:lang w:val="zh-CN"/>
              </w:rPr>
              <w:t>采购人</w:t>
            </w:r>
            <w:r w:rsidRPr="00A16479">
              <w:rPr>
                <w:rFonts w:ascii="仿宋_GB2312" w:eastAsia="仿宋_GB2312" w:hAnsi="仿宋" w:cs="仿宋_GB2312" w:hint="eastAsia"/>
                <w:sz w:val="28"/>
                <w:szCs w:val="28"/>
                <w:lang w:val="zh-CN"/>
              </w:rPr>
              <w:t>与中标人（供应商）签订采购合同时由中标人（供应商）</w:t>
            </w:r>
            <w:r w:rsidRPr="00A16479">
              <w:rPr>
                <w:rFonts w:ascii="仿宋_GB2312" w:eastAsia="仿宋_GB2312" w:hAnsi="仿宋" w:hint="eastAsia"/>
                <w:sz w:val="28"/>
                <w:szCs w:val="28"/>
                <w:lang w:val="zh-CN"/>
              </w:rPr>
              <w:t>向采购代理机构</w:t>
            </w:r>
            <w:r w:rsidRPr="00A16479">
              <w:rPr>
                <w:rFonts w:ascii="仿宋_GB2312" w:eastAsia="仿宋_GB2312" w:hAnsi="仿宋" w:cs="仿宋_GB2312" w:hint="eastAsia"/>
                <w:sz w:val="28"/>
                <w:szCs w:val="28"/>
                <w:lang w:val="zh-CN"/>
              </w:rPr>
              <w:t>支付至80%，竣工验收合格后15</w:t>
            </w:r>
            <w:r w:rsidRPr="00A16479">
              <w:rPr>
                <w:rFonts w:ascii="仿宋_GB2312" w:eastAsia="仿宋_GB2312" w:hAnsi="仿宋" w:hint="eastAsia"/>
                <w:sz w:val="28"/>
                <w:szCs w:val="28"/>
                <w:lang w:val="zh-CN"/>
              </w:rPr>
              <w:t>个工作日内采购人</w:t>
            </w:r>
            <w:r w:rsidRPr="00A16479">
              <w:rPr>
                <w:rFonts w:ascii="仿宋_GB2312" w:eastAsia="仿宋_GB2312" w:hAnsi="仿宋" w:cs="仿宋_GB2312" w:hint="eastAsia"/>
                <w:sz w:val="28"/>
                <w:szCs w:val="28"/>
                <w:lang w:val="zh-CN"/>
              </w:rPr>
              <w:t>督促中标人（供应商）将尾款</w:t>
            </w:r>
            <w:r w:rsidRPr="00A16479">
              <w:rPr>
                <w:rFonts w:ascii="仿宋_GB2312" w:eastAsia="仿宋_GB2312" w:hAnsi="仿宋" w:hint="eastAsia"/>
                <w:sz w:val="28"/>
                <w:szCs w:val="28"/>
                <w:lang w:val="zh-CN"/>
              </w:rPr>
              <w:t>（无息）向采购代理机构</w:t>
            </w:r>
            <w:r w:rsidRPr="00A16479">
              <w:rPr>
                <w:rFonts w:ascii="仿宋_GB2312" w:eastAsia="仿宋_GB2312" w:hAnsi="仿宋" w:cs="仿宋_GB2312" w:hint="eastAsia"/>
                <w:sz w:val="28"/>
                <w:szCs w:val="28"/>
                <w:lang w:val="zh-CN"/>
              </w:rPr>
              <w:t>付清。若中标方未与采购方签订合同，则该费用（招标服务费）仍由中标方承担。</w:t>
            </w:r>
          </w:p>
          <w:p w:rsidR="00E36B63" w:rsidRPr="00A16479" w:rsidRDefault="007D2267">
            <w:pPr>
              <w:pStyle w:val="aff3"/>
              <w:overflowPunct w:val="0"/>
              <w:rPr>
                <w:rFonts w:ascii="仿宋_GB2312" w:eastAsia="仿宋_GB2312" w:hAnsi="仿宋"/>
                <w:sz w:val="28"/>
                <w:szCs w:val="28"/>
              </w:rPr>
            </w:pPr>
            <w:r w:rsidRPr="00A16479">
              <w:rPr>
                <w:rFonts w:ascii="仿宋_GB2312" w:eastAsia="仿宋_GB2312" w:hAnsi="仿宋" w:hint="eastAsia"/>
                <w:sz w:val="28"/>
                <w:szCs w:val="28"/>
                <w:lang w:val="zh-CN"/>
              </w:rPr>
              <w:t>注：服务费收款单位、开户行、银行账号与本项目投标保证金的收款单位、开户行、银行账号一致。</w:t>
            </w:r>
          </w:p>
        </w:tc>
      </w:tr>
    </w:tbl>
    <w:p w:rsidR="00E36B63" w:rsidRPr="00A16479" w:rsidRDefault="00E36B63">
      <w:pPr>
        <w:overflowPunct w:val="0"/>
        <w:rPr>
          <w:rFonts w:ascii="仿宋_GB2312" w:eastAsia="仿宋_GB2312" w:hAnsi="仿宋"/>
        </w:rPr>
      </w:pPr>
    </w:p>
    <w:p w:rsidR="00E36B63" w:rsidRPr="00A16479" w:rsidRDefault="007D2267">
      <w:pPr>
        <w:pStyle w:val="20"/>
        <w:overflowPunct w:val="0"/>
        <w:spacing w:line="400" w:lineRule="exact"/>
        <w:jc w:val="center"/>
        <w:rPr>
          <w:rFonts w:ascii="仿宋_GB2312" w:eastAsia="仿宋_GB2312" w:hAnsi="仿宋"/>
          <w:bCs w:val="0"/>
        </w:rPr>
      </w:pPr>
      <w:r w:rsidRPr="00A16479">
        <w:rPr>
          <w:rFonts w:ascii="仿宋_GB2312" w:eastAsia="仿宋_GB2312" w:hAnsi="仿宋" w:hint="eastAsia"/>
          <w:bCs w:val="0"/>
        </w:rPr>
        <w:t>二、总  则</w:t>
      </w:r>
    </w:p>
    <w:p w:rsidR="00E36B63" w:rsidRPr="00A16479" w:rsidRDefault="007D2267">
      <w:pPr>
        <w:pStyle w:val="30"/>
        <w:overflowPunct w:val="0"/>
        <w:spacing w:before="0" w:after="0" w:line="500" w:lineRule="exact"/>
        <w:ind w:firstLineChars="200" w:firstLine="562"/>
        <w:rPr>
          <w:rFonts w:ascii="仿宋_GB2312" w:eastAsia="仿宋_GB2312" w:hAnsi="仿宋"/>
          <w:sz w:val="28"/>
          <w:szCs w:val="28"/>
        </w:rPr>
      </w:pPr>
      <w:bookmarkStart w:id="30" w:name="_Toc183582205"/>
      <w:bookmarkStart w:id="31" w:name="_Toc183682342"/>
      <w:bookmarkStart w:id="32" w:name="_Toc217446034"/>
      <w:bookmarkStart w:id="33" w:name="PO_默认文件内容_19"/>
      <w:r w:rsidRPr="00A16479">
        <w:rPr>
          <w:rFonts w:ascii="仿宋_GB2312" w:eastAsia="仿宋_GB2312" w:hAnsi="仿宋" w:hint="eastAsia"/>
          <w:sz w:val="28"/>
          <w:szCs w:val="28"/>
        </w:rPr>
        <w:t>1.</w:t>
      </w:r>
      <w:bookmarkEnd w:id="30"/>
      <w:bookmarkEnd w:id="31"/>
      <w:r w:rsidRPr="00A16479">
        <w:rPr>
          <w:rFonts w:ascii="仿宋_GB2312" w:eastAsia="仿宋_GB2312" w:hAnsi="仿宋" w:hint="eastAsia"/>
          <w:sz w:val="28"/>
          <w:szCs w:val="28"/>
        </w:rPr>
        <w:t xml:space="preserve"> 适用范围</w:t>
      </w:r>
      <w:bookmarkEnd w:id="32"/>
    </w:p>
    <w:p w:rsidR="00E36B63" w:rsidRPr="00A16479" w:rsidRDefault="007D2267">
      <w:pPr>
        <w:tabs>
          <w:tab w:val="left" w:pos="7665"/>
        </w:tabs>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1.1 本招标文件仅适用于本次招标采购项目。</w:t>
      </w:r>
    </w:p>
    <w:p w:rsidR="00E36B63" w:rsidRPr="00A16479" w:rsidRDefault="007D2267">
      <w:pPr>
        <w:pStyle w:val="30"/>
        <w:overflowPunct w:val="0"/>
        <w:spacing w:before="0" w:after="0" w:line="500" w:lineRule="exact"/>
        <w:ind w:firstLineChars="200" w:firstLine="562"/>
        <w:rPr>
          <w:rFonts w:ascii="仿宋_GB2312" w:eastAsia="仿宋_GB2312" w:hAnsi="仿宋"/>
          <w:sz w:val="28"/>
          <w:szCs w:val="28"/>
        </w:rPr>
      </w:pPr>
      <w:bookmarkStart w:id="34" w:name="_Toc183682343"/>
      <w:bookmarkStart w:id="35" w:name="_Toc183582206"/>
      <w:bookmarkStart w:id="36" w:name="_Toc217446035"/>
      <w:r w:rsidRPr="00A16479">
        <w:rPr>
          <w:rFonts w:ascii="仿宋_GB2312" w:eastAsia="仿宋_GB2312" w:hAnsi="仿宋" w:hint="eastAsia"/>
          <w:sz w:val="28"/>
          <w:szCs w:val="28"/>
        </w:rPr>
        <w:t xml:space="preserve">2. </w:t>
      </w:r>
      <w:bookmarkEnd w:id="34"/>
      <w:bookmarkEnd w:id="35"/>
      <w:r w:rsidRPr="00A16479">
        <w:rPr>
          <w:rFonts w:ascii="仿宋_GB2312" w:eastAsia="仿宋_GB2312" w:hAnsi="仿宋" w:hint="eastAsia"/>
          <w:sz w:val="28"/>
          <w:szCs w:val="28"/>
        </w:rPr>
        <w:t>有关定义</w:t>
      </w:r>
      <w:bookmarkEnd w:id="36"/>
    </w:p>
    <w:p w:rsidR="00E36B63" w:rsidRPr="00A16479" w:rsidRDefault="007D2267">
      <w:pPr>
        <w:tabs>
          <w:tab w:val="left" w:pos="7665"/>
        </w:tabs>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2.1 “采购人”系指依法进行采购的国家机关、事业单位、团体组织、企业。本次招标的采购人是</w:t>
      </w:r>
      <w:bookmarkEnd w:id="33"/>
      <w:r w:rsidRPr="00A16479">
        <w:rPr>
          <w:rFonts w:ascii="仿宋_GB2312" w:eastAsia="仿宋_GB2312" w:hAnsi="仿宋" w:hint="eastAsia"/>
          <w:sz w:val="28"/>
          <w:szCs w:val="28"/>
          <w:u w:val="single"/>
        </w:rPr>
        <w:t>西昌川投大健康科技有限公司</w:t>
      </w:r>
      <w:r w:rsidRPr="00A16479">
        <w:rPr>
          <w:rFonts w:ascii="仿宋_GB2312" w:eastAsia="仿宋_GB2312" w:hAnsi="仿宋" w:hint="eastAsia"/>
          <w:sz w:val="28"/>
          <w:szCs w:val="28"/>
        </w:rPr>
        <w:t>。</w:t>
      </w:r>
    </w:p>
    <w:p w:rsidR="00E36B63" w:rsidRPr="00A16479" w:rsidRDefault="007D2267">
      <w:pPr>
        <w:tabs>
          <w:tab w:val="left" w:pos="7665"/>
        </w:tabs>
        <w:overflowPunct w:val="0"/>
        <w:spacing w:after="0" w:line="500" w:lineRule="exact"/>
        <w:ind w:firstLineChars="200" w:firstLine="560"/>
        <w:rPr>
          <w:rFonts w:ascii="仿宋_GB2312" w:eastAsia="仿宋_GB2312" w:hAnsi="仿宋"/>
          <w:sz w:val="28"/>
          <w:szCs w:val="28"/>
        </w:rPr>
      </w:pPr>
      <w:bookmarkStart w:id="37" w:name="PO_默认文件内容_20"/>
      <w:r w:rsidRPr="00A16479">
        <w:rPr>
          <w:rFonts w:ascii="仿宋_GB2312" w:eastAsia="仿宋_GB2312" w:hAnsi="仿宋" w:hint="eastAsia"/>
          <w:sz w:val="28"/>
          <w:szCs w:val="28"/>
        </w:rPr>
        <w:t>2.2 “采购代理机构” 系指根据采购人的委托依法办理招标事宜的采购机构。本次招标的采购代理机构是</w:t>
      </w:r>
      <w:r w:rsidRPr="00A16479">
        <w:rPr>
          <w:rFonts w:ascii="仿宋_GB2312" w:eastAsia="仿宋_GB2312" w:hAnsi="仿宋" w:hint="eastAsia"/>
          <w:b/>
          <w:bCs/>
          <w:sz w:val="28"/>
          <w:szCs w:val="28"/>
          <w:u w:val="single"/>
        </w:rPr>
        <w:t>四川国际招标有限责任公司</w:t>
      </w:r>
      <w:r w:rsidRPr="00A16479">
        <w:rPr>
          <w:rFonts w:ascii="仿宋_GB2312" w:eastAsia="仿宋_GB2312" w:hAnsi="仿宋" w:hint="eastAsia"/>
          <w:sz w:val="28"/>
          <w:szCs w:val="28"/>
        </w:rPr>
        <w:t>。</w:t>
      </w:r>
    </w:p>
    <w:p w:rsidR="00E36B63" w:rsidRPr="00A16479" w:rsidRDefault="007D2267">
      <w:pPr>
        <w:tabs>
          <w:tab w:val="left" w:pos="7665"/>
        </w:tabs>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2.3 “招标采购单位”系指“采购人”和“采购代理机构”的统称。</w:t>
      </w:r>
    </w:p>
    <w:p w:rsidR="00E36B63" w:rsidRPr="00A16479" w:rsidRDefault="007D2267">
      <w:pPr>
        <w:tabs>
          <w:tab w:val="left" w:pos="7665"/>
        </w:tabs>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2.4 “投标人”系指购买了招标文件拟参加投标和向采购人提供货物及相应服务的供应商。</w:t>
      </w:r>
    </w:p>
    <w:p w:rsidR="00E36B63" w:rsidRPr="00A16479" w:rsidRDefault="007D2267">
      <w:pPr>
        <w:pStyle w:val="30"/>
        <w:overflowPunct w:val="0"/>
        <w:spacing w:before="0" w:after="0" w:line="500" w:lineRule="exact"/>
        <w:ind w:firstLineChars="200" w:firstLine="562"/>
        <w:rPr>
          <w:rFonts w:ascii="仿宋_GB2312" w:eastAsia="仿宋_GB2312" w:hAnsi="仿宋"/>
          <w:sz w:val="28"/>
          <w:szCs w:val="28"/>
        </w:rPr>
      </w:pPr>
      <w:bookmarkStart w:id="38" w:name="_Toc217446036"/>
      <w:bookmarkStart w:id="39" w:name="_Toc217390843"/>
      <w:bookmarkStart w:id="40" w:name="_Toc183682344"/>
      <w:bookmarkStart w:id="41" w:name="_Toc183582207"/>
      <w:r w:rsidRPr="00A16479">
        <w:rPr>
          <w:rFonts w:ascii="仿宋_GB2312" w:eastAsia="仿宋_GB2312" w:hAnsi="仿宋" w:hint="eastAsia"/>
          <w:sz w:val="28"/>
          <w:szCs w:val="28"/>
        </w:rPr>
        <w:t>3. 合格的投标人</w:t>
      </w:r>
      <w:bookmarkEnd w:id="38"/>
      <w:bookmarkEnd w:id="39"/>
      <w:bookmarkEnd w:id="40"/>
      <w:bookmarkEnd w:id="41"/>
    </w:p>
    <w:p w:rsidR="00E36B63" w:rsidRPr="00A16479" w:rsidRDefault="007D2267">
      <w:pPr>
        <w:tabs>
          <w:tab w:val="left" w:pos="7665"/>
        </w:tabs>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合格的投标人应具备以下条件：</w:t>
      </w:r>
    </w:p>
    <w:p w:rsidR="00E36B63" w:rsidRPr="00A16479" w:rsidRDefault="007D2267">
      <w:pPr>
        <w:tabs>
          <w:tab w:val="left" w:pos="7665"/>
        </w:tabs>
        <w:overflowPunct w:val="0"/>
        <w:spacing w:after="0" w:line="500" w:lineRule="exact"/>
        <w:ind w:firstLineChars="200" w:firstLine="560"/>
        <w:rPr>
          <w:rFonts w:ascii="仿宋_GB2312" w:eastAsia="仿宋_GB2312" w:hAnsi="仿宋"/>
          <w:spacing w:val="-4"/>
          <w:sz w:val="28"/>
          <w:szCs w:val="28"/>
        </w:rPr>
      </w:pPr>
      <w:r w:rsidRPr="00A16479">
        <w:rPr>
          <w:rFonts w:ascii="仿宋_GB2312" w:eastAsia="仿宋_GB2312" w:hAnsi="仿宋" w:hint="eastAsia"/>
          <w:sz w:val="28"/>
          <w:szCs w:val="28"/>
        </w:rPr>
        <w:t>（1）本招标文件规定的供应商资格条件</w:t>
      </w:r>
      <w:r w:rsidRPr="00A16479">
        <w:rPr>
          <w:rFonts w:ascii="仿宋_GB2312" w:eastAsia="仿宋_GB2312" w:hAnsi="仿宋"/>
          <w:spacing w:val="-4"/>
          <w:sz w:val="28"/>
          <w:szCs w:val="28"/>
        </w:rPr>
        <w:t>。</w:t>
      </w:r>
    </w:p>
    <w:p w:rsidR="00E36B63" w:rsidRPr="00A16479" w:rsidRDefault="007D2267">
      <w:pPr>
        <w:tabs>
          <w:tab w:val="left" w:pos="7665"/>
        </w:tabs>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（2）遵守国家有关的法律、法规、规章和其他政策制度。</w:t>
      </w:r>
    </w:p>
    <w:p w:rsidR="00E36B63" w:rsidRPr="00A16479" w:rsidRDefault="007D2267">
      <w:pPr>
        <w:pStyle w:val="30"/>
        <w:overflowPunct w:val="0"/>
        <w:spacing w:before="0" w:after="0" w:line="500" w:lineRule="exact"/>
        <w:ind w:firstLineChars="200" w:firstLine="562"/>
        <w:rPr>
          <w:rFonts w:ascii="仿宋_GB2312" w:eastAsia="仿宋_GB2312" w:hAnsi="仿宋"/>
          <w:sz w:val="28"/>
          <w:szCs w:val="28"/>
        </w:rPr>
      </w:pPr>
      <w:bookmarkStart w:id="42" w:name="_Toc183682345"/>
      <w:bookmarkStart w:id="43" w:name="_Toc217446037"/>
      <w:bookmarkStart w:id="44" w:name="_Toc183582208"/>
      <w:bookmarkStart w:id="45" w:name="PO_默认文件内容_16"/>
      <w:bookmarkEnd w:id="37"/>
      <w:r w:rsidRPr="00A16479">
        <w:rPr>
          <w:rFonts w:ascii="仿宋_GB2312" w:eastAsia="仿宋_GB2312" w:hAnsi="仿宋" w:hint="eastAsia"/>
          <w:sz w:val="28"/>
          <w:szCs w:val="28"/>
        </w:rPr>
        <w:t>4. 投标费用</w:t>
      </w:r>
      <w:bookmarkEnd w:id="42"/>
      <w:bookmarkEnd w:id="43"/>
      <w:bookmarkEnd w:id="44"/>
      <w:r w:rsidRPr="00A16479">
        <w:rPr>
          <w:rFonts w:ascii="仿宋_GB2312" w:eastAsia="仿宋_GB2312" w:hAnsi="仿宋" w:hint="eastAsia"/>
          <w:sz w:val="28"/>
          <w:szCs w:val="28"/>
        </w:rPr>
        <w:t>（实质性要求）</w:t>
      </w:r>
    </w:p>
    <w:p w:rsidR="00E36B63" w:rsidRPr="00A16479" w:rsidRDefault="007D2267">
      <w:pPr>
        <w:tabs>
          <w:tab w:val="left" w:pos="7665"/>
        </w:tabs>
        <w:overflowPunct w:val="0"/>
        <w:spacing w:after="0" w:line="500" w:lineRule="exact"/>
        <w:ind w:firstLine="567"/>
        <w:rPr>
          <w:rFonts w:ascii="仿宋_GB2312" w:eastAsia="仿宋_GB2312" w:hAnsi="仿宋"/>
          <w:sz w:val="28"/>
          <w:szCs w:val="28"/>
        </w:rPr>
      </w:pPr>
      <w:r w:rsidRPr="00A16479">
        <w:rPr>
          <w:rFonts w:ascii="仿宋_GB2312" w:eastAsia="仿宋_GB2312" w:hAnsi="仿宋" w:hint="eastAsia"/>
          <w:sz w:val="28"/>
          <w:szCs w:val="28"/>
        </w:rPr>
        <w:t>投标人参加投标的有关费用由投标人自行承担。</w:t>
      </w:r>
    </w:p>
    <w:p w:rsidR="00E36B63" w:rsidRPr="00A16479" w:rsidRDefault="007D2267">
      <w:pPr>
        <w:pStyle w:val="30"/>
        <w:overflowPunct w:val="0"/>
        <w:spacing w:before="0" w:after="0" w:line="500" w:lineRule="exact"/>
        <w:ind w:firstLineChars="200" w:firstLine="562"/>
        <w:rPr>
          <w:rFonts w:ascii="仿宋_GB2312" w:eastAsia="仿宋_GB2312" w:hAnsi="仿宋"/>
          <w:sz w:val="28"/>
          <w:szCs w:val="28"/>
        </w:rPr>
      </w:pPr>
      <w:r w:rsidRPr="00A16479">
        <w:rPr>
          <w:rFonts w:ascii="仿宋_GB2312" w:eastAsia="仿宋_GB2312" w:hAnsi="仿宋" w:hint="eastAsia"/>
          <w:sz w:val="28"/>
          <w:szCs w:val="28"/>
        </w:rPr>
        <w:t>5. 充分、公平竞争保障措施（实质性要求）</w:t>
      </w:r>
    </w:p>
    <w:p w:rsidR="00E36B63" w:rsidRPr="00A16479" w:rsidRDefault="007D2267">
      <w:pPr>
        <w:pStyle w:val="11"/>
        <w:overflowPunct w:val="0"/>
        <w:spacing w:after="0" w:line="500" w:lineRule="exact"/>
        <w:ind w:firstLineChars="200" w:firstLine="562"/>
        <w:rPr>
          <w:rFonts w:ascii="仿宋_GB2312" w:eastAsia="仿宋_GB2312" w:hAnsi="仿宋"/>
          <w:sz w:val="28"/>
          <w:szCs w:val="28"/>
        </w:rPr>
      </w:pPr>
      <w:r w:rsidRPr="00A16479">
        <w:rPr>
          <w:rFonts w:ascii="仿宋_GB2312" w:eastAsia="仿宋_GB2312" w:hAnsi="仿宋" w:hint="eastAsia"/>
          <w:b/>
          <w:sz w:val="28"/>
          <w:szCs w:val="28"/>
        </w:rPr>
        <w:t>5.1 利害关系供应商处理。</w:t>
      </w:r>
      <w:r w:rsidRPr="00A16479">
        <w:rPr>
          <w:rFonts w:ascii="仿宋_GB2312" w:eastAsia="仿宋_GB2312" w:hAnsi="仿宋" w:hint="eastAsia"/>
          <w:sz w:val="28"/>
          <w:szCs w:val="28"/>
        </w:rPr>
        <w:t>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投标文件作为无效处理。</w:t>
      </w:r>
    </w:p>
    <w:p w:rsidR="00E36B63" w:rsidRPr="00A16479" w:rsidRDefault="007D2267">
      <w:pPr>
        <w:pStyle w:val="11"/>
        <w:overflowPunct w:val="0"/>
        <w:spacing w:after="0" w:line="500" w:lineRule="exact"/>
        <w:ind w:firstLineChars="200" w:firstLine="562"/>
        <w:rPr>
          <w:rFonts w:ascii="仿宋_GB2312" w:eastAsia="仿宋_GB2312" w:hAnsi="仿宋"/>
          <w:sz w:val="28"/>
          <w:szCs w:val="28"/>
        </w:rPr>
      </w:pPr>
      <w:r w:rsidRPr="00A16479">
        <w:rPr>
          <w:rFonts w:ascii="仿宋_GB2312" w:eastAsia="仿宋_GB2312" w:hAnsi="仿宋" w:hint="eastAsia"/>
          <w:b/>
          <w:sz w:val="28"/>
          <w:szCs w:val="28"/>
        </w:rPr>
        <w:t>5.2 前期参与供应商处理。</w:t>
      </w:r>
      <w:r w:rsidRPr="00A16479">
        <w:rPr>
          <w:rFonts w:ascii="仿宋_GB2312" w:eastAsia="仿宋_GB2312" w:hAnsi="仿宋" w:hint="eastAsia"/>
          <w:sz w:val="28"/>
          <w:szCs w:val="28"/>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采购合同等实质性内容条款的，视同为采购项目提供规范编制。</w:t>
      </w:r>
    </w:p>
    <w:p w:rsidR="00E36B63" w:rsidRPr="00A16479" w:rsidRDefault="007D2267">
      <w:pPr>
        <w:pStyle w:val="20"/>
        <w:overflowPunct w:val="0"/>
        <w:spacing w:before="0" w:after="0" w:line="680" w:lineRule="exact"/>
        <w:jc w:val="center"/>
        <w:rPr>
          <w:rFonts w:ascii="仿宋_GB2312" w:eastAsia="仿宋_GB2312" w:hAnsi="仿宋"/>
          <w:bCs w:val="0"/>
        </w:rPr>
      </w:pPr>
      <w:bookmarkStart w:id="46" w:name="_Toc89075875"/>
      <w:bookmarkStart w:id="47" w:name="_Toc77400779"/>
      <w:bookmarkStart w:id="48" w:name="_Toc183682346"/>
      <w:bookmarkStart w:id="49" w:name="_Toc183582209"/>
      <w:bookmarkStart w:id="50" w:name="_Toc217446038"/>
      <w:r w:rsidRPr="00A16479">
        <w:rPr>
          <w:rFonts w:ascii="仿宋_GB2312" w:eastAsia="仿宋_GB2312" w:hAnsi="仿宋" w:hint="eastAsia"/>
          <w:bCs w:val="0"/>
        </w:rPr>
        <w:t>三、招标文件</w:t>
      </w:r>
      <w:bookmarkEnd w:id="46"/>
      <w:bookmarkEnd w:id="47"/>
      <w:bookmarkEnd w:id="48"/>
      <w:bookmarkEnd w:id="49"/>
      <w:bookmarkEnd w:id="50"/>
    </w:p>
    <w:p w:rsidR="00E36B63" w:rsidRPr="00A16479" w:rsidRDefault="007D2267">
      <w:pPr>
        <w:pStyle w:val="30"/>
        <w:overflowPunct w:val="0"/>
        <w:spacing w:before="0" w:after="0" w:line="500" w:lineRule="exact"/>
        <w:ind w:firstLineChars="200" w:firstLine="562"/>
        <w:rPr>
          <w:rFonts w:ascii="仿宋_GB2312" w:eastAsia="仿宋_GB2312" w:hAnsi="仿宋"/>
          <w:sz w:val="28"/>
          <w:szCs w:val="28"/>
        </w:rPr>
      </w:pPr>
      <w:bookmarkStart w:id="51" w:name="_Toc183582210"/>
      <w:bookmarkStart w:id="52" w:name="_Toc183682347"/>
      <w:bookmarkStart w:id="53" w:name="_Toc217446039"/>
      <w:r w:rsidRPr="00A16479">
        <w:rPr>
          <w:rFonts w:ascii="仿宋_GB2312" w:eastAsia="仿宋_GB2312" w:hAnsi="仿宋" w:hint="eastAsia"/>
          <w:sz w:val="28"/>
          <w:szCs w:val="28"/>
        </w:rPr>
        <w:t>6．招标文件的构成</w:t>
      </w:r>
      <w:bookmarkEnd w:id="51"/>
      <w:bookmarkEnd w:id="52"/>
      <w:bookmarkEnd w:id="53"/>
    </w:p>
    <w:p w:rsidR="00E36B63" w:rsidRPr="00A16479" w:rsidRDefault="007D2267">
      <w:pPr>
        <w:tabs>
          <w:tab w:val="left" w:pos="7665"/>
        </w:tabs>
        <w:overflowPunct w:val="0"/>
        <w:spacing w:after="0" w:line="500" w:lineRule="exact"/>
        <w:ind w:firstLineChars="200" w:firstLine="560"/>
        <w:rPr>
          <w:rFonts w:ascii="仿宋_GB2312" w:eastAsia="仿宋_GB2312" w:hAnsi="仿宋"/>
          <w:kern w:val="0"/>
          <w:sz w:val="28"/>
          <w:szCs w:val="28"/>
        </w:rPr>
      </w:pPr>
      <w:r w:rsidRPr="00A16479">
        <w:rPr>
          <w:rFonts w:ascii="仿宋_GB2312" w:eastAsia="仿宋_GB2312" w:hAnsi="仿宋" w:hint="eastAsia"/>
          <w:kern w:val="0"/>
          <w:sz w:val="28"/>
          <w:szCs w:val="28"/>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rsidR="00E36B63" w:rsidRPr="00A16479" w:rsidRDefault="007D2267">
      <w:pPr>
        <w:tabs>
          <w:tab w:val="left" w:pos="720"/>
        </w:tabs>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kern w:val="0"/>
          <w:sz w:val="28"/>
          <w:szCs w:val="28"/>
        </w:rPr>
        <w:t>（一）投标</w:t>
      </w:r>
      <w:r w:rsidRPr="00A16479">
        <w:rPr>
          <w:rFonts w:ascii="仿宋_GB2312" w:eastAsia="仿宋_GB2312" w:hAnsi="仿宋" w:hint="eastAsia"/>
          <w:sz w:val="28"/>
          <w:szCs w:val="28"/>
        </w:rPr>
        <w:t>邀请；</w:t>
      </w:r>
    </w:p>
    <w:p w:rsidR="00E36B63" w:rsidRPr="00A16479" w:rsidRDefault="007D2267">
      <w:pPr>
        <w:tabs>
          <w:tab w:val="left" w:pos="720"/>
        </w:tabs>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（二）投标人须知；</w:t>
      </w:r>
    </w:p>
    <w:p w:rsidR="00E36B63" w:rsidRPr="00A16479" w:rsidRDefault="007D2267">
      <w:pPr>
        <w:tabs>
          <w:tab w:val="left" w:pos="720"/>
        </w:tabs>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（三）投标文件格式；</w:t>
      </w:r>
    </w:p>
    <w:p w:rsidR="00E36B63" w:rsidRPr="00A16479" w:rsidRDefault="007D2267">
      <w:pPr>
        <w:tabs>
          <w:tab w:val="left" w:pos="720"/>
        </w:tabs>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（四）投标人和投标产品的资格、资质性及其他类似效力要求；</w:t>
      </w:r>
    </w:p>
    <w:p w:rsidR="00E36B63" w:rsidRPr="00A16479" w:rsidRDefault="007D2267">
      <w:pPr>
        <w:tabs>
          <w:tab w:val="left" w:pos="720"/>
        </w:tabs>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（五）投标人应当提供的资格、资质性及其他类似效力要求的相关证明材料；</w:t>
      </w:r>
    </w:p>
    <w:p w:rsidR="00E36B63" w:rsidRPr="00A16479" w:rsidRDefault="007D2267">
      <w:pPr>
        <w:tabs>
          <w:tab w:val="left" w:pos="720"/>
        </w:tabs>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（六）招标项目技术、商务及其他要求；</w:t>
      </w:r>
    </w:p>
    <w:p w:rsidR="00E36B63" w:rsidRPr="00A16479" w:rsidRDefault="007D2267">
      <w:pPr>
        <w:tabs>
          <w:tab w:val="left" w:pos="720"/>
        </w:tabs>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（七）评标办法；</w:t>
      </w:r>
    </w:p>
    <w:p w:rsidR="00E36B63" w:rsidRPr="00A16479" w:rsidRDefault="007D2267">
      <w:pPr>
        <w:tabs>
          <w:tab w:val="left" w:pos="720"/>
        </w:tabs>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（八）合同主要条款。</w:t>
      </w:r>
    </w:p>
    <w:p w:rsidR="00E36B63" w:rsidRPr="00A16479" w:rsidRDefault="007D2267">
      <w:pPr>
        <w:pStyle w:val="30"/>
        <w:overflowPunct w:val="0"/>
        <w:spacing w:before="0" w:after="0" w:line="500" w:lineRule="exact"/>
        <w:ind w:firstLineChars="200" w:firstLine="562"/>
        <w:rPr>
          <w:rFonts w:ascii="仿宋_GB2312" w:eastAsia="仿宋_GB2312" w:hAnsi="仿宋"/>
          <w:sz w:val="28"/>
          <w:szCs w:val="28"/>
        </w:rPr>
      </w:pPr>
      <w:bookmarkStart w:id="54" w:name="_Toc183582211"/>
      <w:bookmarkStart w:id="55" w:name="_Toc183682348"/>
      <w:bookmarkStart w:id="56" w:name="_Toc217446040"/>
      <w:r w:rsidRPr="00A16479">
        <w:rPr>
          <w:rFonts w:ascii="仿宋_GB2312" w:eastAsia="仿宋_GB2312" w:hAnsi="仿宋" w:hint="eastAsia"/>
          <w:sz w:val="28"/>
          <w:szCs w:val="28"/>
        </w:rPr>
        <w:t>7. 招标文件的澄清</w:t>
      </w:r>
      <w:bookmarkEnd w:id="54"/>
      <w:bookmarkEnd w:id="55"/>
      <w:r w:rsidRPr="00A16479">
        <w:rPr>
          <w:rFonts w:ascii="仿宋_GB2312" w:eastAsia="仿宋_GB2312" w:hAnsi="仿宋" w:hint="eastAsia"/>
          <w:sz w:val="28"/>
          <w:szCs w:val="28"/>
        </w:rPr>
        <w:t>和修改</w:t>
      </w:r>
      <w:bookmarkEnd w:id="56"/>
    </w:p>
    <w:p w:rsidR="00E36B63" w:rsidRPr="00A16479" w:rsidRDefault="007D2267">
      <w:pPr>
        <w:tabs>
          <w:tab w:val="left" w:pos="7665"/>
        </w:tabs>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7.1 招标采购单位可以依法对招标文件进行澄清或者修改。</w:t>
      </w:r>
    </w:p>
    <w:p w:rsidR="00E36B63" w:rsidRPr="00A16479" w:rsidRDefault="007D2267">
      <w:pPr>
        <w:tabs>
          <w:tab w:val="left" w:pos="7665"/>
        </w:tabs>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7.2 招标采购单位对已发出的招标文件进行澄清或者修改，应当以书面形式将澄清或者修改的内容通知所有购买了招标文件的供应商，同时在</w:t>
      </w:r>
      <w:r w:rsidRPr="00A16479">
        <w:rPr>
          <w:rFonts w:ascii="仿宋_GB2312" w:eastAsia="仿宋_GB2312" w:hAnsi="仿宋" w:hint="eastAsia"/>
          <w:b/>
          <w:sz w:val="28"/>
          <w:szCs w:val="28"/>
        </w:rPr>
        <w:t>中国招标投标公共服务平台以及四川省投资集团有限责任公司官网（</w:t>
      </w:r>
      <w:hyperlink r:id="rId19" w:history="1">
        <w:r w:rsidRPr="00A16479">
          <w:rPr>
            <w:rStyle w:val="aff0"/>
            <w:color w:val="auto"/>
          </w:rPr>
          <w:t>https://www.invest.com.cn/</w:t>
        </w:r>
      </w:hyperlink>
      <w:r w:rsidRPr="00A16479">
        <w:rPr>
          <w:rFonts w:ascii="仿宋_GB2312" w:eastAsia="仿宋_GB2312" w:hAnsi="仿宋" w:hint="eastAsia"/>
          <w:b/>
          <w:sz w:val="28"/>
          <w:szCs w:val="28"/>
        </w:rPr>
        <w:t>）、西昌川投大健康科技有限公司官网（</w:t>
      </w:r>
      <w:hyperlink r:id="rId20" w:history="1">
        <w:r w:rsidRPr="00A16479">
          <w:rPr>
            <w:rStyle w:val="aff0"/>
            <w:color w:val="auto"/>
          </w:rPr>
          <w:t>http://www.ctghtc.cn/</w:t>
        </w:r>
      </w:hyperlink>
      <w:r w:rsidRPr="00A16479">
        <w:rPr>
          <w:rFonts w:ascii="仿宋_GB2312" w:eastAsia="仿宋_GB2312" w:hAnsi="仿宋" w:hint="eastAsia"/>
          <w:b/>
          <w:sz w:val="28"/>
          <w:szCs w:val="28"/>
        </w:rPr>
        <w:t>）</w:t>
      </w:r>
      <w:r w:rsidRPr="00A16479">
        <w:rPr>
          <w:rFonts w:ascii="仿宋_GB2312" w:eastAsia="仿宋_GB2312" w:hAnsi="仿宋" w:hint="eastAsia"/>
          <w:sz w:val="28"/>
          <w:szCs w:val="28"/>
        </w:rPr>
        <w:t>发布更正公告。该澄清或者修改的内容为招标文件的组成部分，澄清或者修改的内容可能影响投标文件、资格预审申请文件编制的，采购人或者采购代理机构发布公告并书面通知供应商的时间，应当在投标截止时间至少15日前、提交资格预审申请文件截止时间至少３日前；不足上述时间的，应当顺延提交投标文件、资格预审申请文件的截止时间。</w:t>
      </w:r>
    </w:p>
    <w:p w:rsidR="00E36B63" w:rsidRPr="00A16479" w:rsidRDefault="007D2267">
      <w:pPr>
        <w:tabs>
          <w:tab w:val="left" w:pos="7665"/>
        </w:tabs>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7.3 供应商应于投标文件递交截止时间之前在</w:t>
      </w:r>
      <w:r w:rsidRPr="00A16479">
        <w:rPr>
          <w:rFonts w:ascii="仿宋_GB2312" w:eastAsia="仿宋_GB2312" w:hAnsi="仿宋" w:hint="eastAsia"/>
          <w:b/>
          <w:sz w:val="28"/>
          <w:szCs w:val="28"/>
        </w:rPr>
        <w:t>中国招标投标公共服务平台以及四川省投资集团有限责任公司官网（</w:t>
      </w:r>
      <w:hyperlink r:id="rId21" w:history="1">
        <w:r w:rsidRPr="00A16479">
          <w:rPr>
            <w:rStyle w:val="aff0"/>
            <w:color w:val="auto"/>
          </w:rPr>
          <w:t>https://www.invest.com.cn/</w:t>
        </w:r>
      </w:hyperlink>
      <w:r w:rsidRPr="00A16479">
        <w:rPr>
          <w:rFonts w:ascii="仿宋_GB2312" w:eastAsia="仿宋_GB2312" w:hAnsi="仿宋" w:hint="eastAsia"/>
          <w:b/>
          <w:sz w:val="28"/>
          <w:szCs w:val="28"/>
        </w:rPr>
        <w:t>）、西昌川投大健康科技有限公司官网（</w:t>
      </w:r>
      <w:hyperlink r:id="rId22" w:history="1">
        <w:r w:rsidRPr="00A16479">
          <w:rPr>
            <w:rStyle w:val="aff0"/>
            <w:color w:val="auto"/>
          </w:rPr>
          <w:t>http://www.ctghtc.cn/</w:t>
        </w:r>
      </w:hyperlink>
      <w:r w:rsidRPr="00A16479">
        <w:rPr>
          <w:rFonts w:ascii="仿宋_GB2312" w:eastAsia="仿宋_GB2312" w:hAnsi="仿宋" w:hint="eastAsia"/>
          <w:b/>
          <w:sz w:val="28"/>
          <w:szCs w:val="28"/>
        </w:rPr>
        <w:t>）</w:t>
      </w:r>
      <w:r w:rsidRPr="00A16479">
        <w:rPr>
          <w:rFonts w:ascii="仿宋_GB2312" w:eastAsia="仿宋_GB2312" w:hAnsi="仿宋" w:hint="eastAsia"/>
          <w:sz w:val="28"/>
          <w:szCs w:val="28"/>
        </w:rPr>
        <w:t>上查询本项目的更正公告，以保证其对招标文件做出正确的响应。供应商未按要求下载相关文件，或由于未及时关注更正公告的信息造成的后果，其责任由供应商自行负责。</w:t>
      </w:r>
    </w:p>
    <w:p w:rsidR="00E36B63" w:rsidRPr="00A16479" w:rsidRDefault="007D2267">
      <w:pPr>
        <w:tabs>
          <w:tab w:val="left" w:pos="7665"/>
        </w:tabs>
        <w:overflowPunct w:val="0"/>
        <w:spacing w:after="0" w:line="500" w:lineRule="exact"/>
        <w:ind w:firstLineChars="200" w:firstLine="560"/>
        <w:rPr>
          <w:rFonts w:ascii="仿宋_GB2312" w:eastAsia="仿宋_GB2312" w:hAnsi="仿宋"/>
          <w:kern w:val="0"/>
          <w:sz w:val="28"/>
          <w:szCs w:val="28"/>
        </w:rPr>
      </w:pPr>
      <w:r w:rsidRPr="00A16479">
        <w:rPr>
          <w:rFonts w:ascii="仿宋_GB2312" w:eastAsia="仿宋_GB2312" w:hAnsi="仿宋" w:hint="eastAsia"/>
          <w:kern w:val="0"/>
          <w:sz w:val="28"/>
          <w:szCs w:val="28"/>
        </w:rPr>
        <w:t>更正通知通过供应商报名时备注的电子邮箱发送至所有购买招标文件的供应商，供应商在收到相应更正通知后，以书面形式给予确认。如供应商未给予书面回复，则视为收到并认可该更正通知的内容。</w:t>
      </w:r>
    </w:p>
    <w:p w:rsidR="00E36B63" w:rsidRPr="00A16479" w:rsidRDefault="007D2267">
      <w:pPr>
        <w:tabs>
          <w:tab w:val="left" w:pos="7665"/>
        </w:tabs>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7.4 投标人认为需要对招标文件进行澄清或者修改的，可以以书面形式向招标采购单位提出申请，但招标采购单位可以决定是否采纳投标人的申请事项。</w:t>
      </w:r>
    </w:p>
    <w:p w:rsidR="00E36B63" w:rsidRPr="00A16479" w:rsidRDefault="007D2267">
      <w:pPr>
        <w:pStyle w:val="30"/>
        <w:overflowPunct w:val="0"/>
        <w:spacing w:before="0" w:after="0" w:line="500" w:lineRule="exact"/>
        <w:ind w:firstLineChars="200" w:firstLine="562"/>
        <w:rPr>
          <w:rFonts w:ascii="仿宋_GB2312" w:eastAsia="仿宋_GB2312" w:hAnsi="仿宋"/>
          <w:sz w:val="28"/>
          <w:szCs w:val="28"/>
        </w:rPr>
      </w:pPr>
      <w:bookmarkStart w:id="57" w:name="_Toc217446041"/>
      <w:bookmarkStart w:id="58" w:name="_Toc208848971"/>
      <w:r w:rsidRPr="00A16479">
        <w:rPr>
          <w:rFonts w:ascii="仿宋_GB2312" w:eastAsia="仿宋_GB2312" w:hAnsi="仿宋" w:hint="eastAsia"/>
          <w:sz w:val="28"/>
          <w:szCs w:val="28"/>
        </w:rPr>
        <w:t>8. 答疑会和现场考察</w:t>
      </w:r>
      <w:bookmarkEnd w:id="57"/>
      <w:bookmarkEnd w:id="58"/>
    </w:p>
    <w:p w:rsidR="00E36B63" w:rsidRPr="00A16479" w:rsidRDefault="007D2267">
      <w:pPr>
        <w:tabs>
          <w:tab w:val="left" w:pos="7665"/>
        </w:tabs>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8.1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rsidR="00E36B63" w:rsidRPr="00A16479" w:rsidRDefault="007D2267">
      <w:pPr>
        <w:tabs>
          <w:tab w:val="left" w:pos="7665"/>
        </w:tabs>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现场考察或标前答疑会时间：本项目不组织。</w:t>
      </w:r>
    </w:p>
    <w:p w:rsidR="00E36B63" w:rsidRPr="00A16479" w:rsidRDefault="007D2267">
      <w:pPr>
        <w:tabs>
          <w:tab w:val="left" w:pos="7665"/>
        </w:tabs>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现场考察或标前答疑会地点：本项目不组织。</w:t>
      </w:r>
    </w:p>
    <w:p w:rsidR="00E36B63" w:rsidRPr="00A16479" w:rsidRDefault="007D2267">
      <w:pPr>
        <w:tabs>
          <w:tab w:val="left" w:pos="7665"/>
        </w:tabs>
        <w:overflowPunct w:val="0"/>
        <w:spacing w:after="0" w:line="500" w:lineRule="exact"/>
        <w:ind w:firstLineChars="200" w:firstLine="560"/>
        <w:rPr>
          <w:rFonts w:ascii="仿宋_GB2312" w:eastAsia="仿宋_GB2312" w:hAnsi="仿宋"/>
          <w:sz w:val="28"/>
          <w:szCs w:val="28"/>
        </w:rPr>
      </w:pPr>
      <w:bookmarkStart w:id="59" w:name="PO_默认文件内容_18"/>
      <w:bookmarkEnd w:id="45"/>
      <w:r w:rsidRPr="00A16479">
        <w:rPr>
          <w:rFonts w:ascii="仿宋_GB2312" w:eastAsia="仿宋_GB2312" w:hAnsi="仿宋" w:hint="eastAsia"/>
          <w:sz w:val="28"/>
          <w:szCs w:val="28"/>
        </w:rPr>
        <w:t>8.2 供应商考察现场所发生的一切费用由供应商自己承担。</w:t>
      </w:r>
    </w:p>
    <w:p w:rsidR="00E36B63" w:rsidRPr="00A16479" w:rsidRDefault="007D2267">
      <w:pPr>
        <w:pStyle w:val="20"/>
        <w:overflowPunct w:val="0"/>
        <w:spacing w:before="0" w:after="0" w:line="680" w:lineRule="exact"/>
        <w:ind w:firstLine="198"/>
        <w:jc w:val="center"/>
        <w:rPr>
          <w:rFonts w:ascii="仿宋_GB2312" w:eastAsia="仿宋_GB2312" w:hAnsi="仿宋"/>
          <w:bCs w:val="0"/>
        </w:rPr>
      </w:pPr>
      <w:bookmarkStart w:id="60" w:name="_Toc183582214"/>
      <w:bookmarkStart w:id="61" w:name="_Toc77400780"/>
      <w:bookmarkStart w:id="62" w:name="_Toc89075876"/>
      <w:bookmarkStart w:id="63" w:name="_Toc183682351"/>
      <w:bookmarkStart w:id="64" w:name="_Toc217446042"/>
      <w:r w:rsidRPr="00A16479">
        <w:rPr>
          <w:rFonts w:ascii="仿宋_GB2312" w:eastAsia="仿宋_GB2312" w:hAnsi="仿宋" w:hint="eastAsia"/>
          <w:bCs w:val="0"/>
        </w:rPr>
        <w:t>四、投标文件</w:t>
      </w:r>
      <w:bookmarkEnd w:id="60"/>
      <w:bookmarkEnd w:id="61"/>
      <w:bookmarkEnd w:id="62"/>
      <w:bookmarkEnd w:id="63"/>
      <w:bookmarkEnd w:id="64"/>
    </w:p>
    <w:p w:rsidR="00E36B63" w:rsidRPr="00A16479" w:rsidRDefault="007D2267">
      <w:pPr>
        <w:pStyle w:val="30"/>
        <w:overflowPunct w:val="0"/>
        <w:spacing w:before="0" w:after="0" w:line="500" w:lineRule="exact"/>
        <w:ind w:firstLineChars="200" w:firstLine="562"/>
        <w:rPr>
          <w:rFonts w:ascii="仿宋_GB2312" w:eastAsia="仿宋_GB2312" w:hAnsi="仿宋"/>
          <w:bCs w:val="0"/>
          <w:sz w:val="28"/>
          <w:szCs w:val="28"/>
        </w:rPr>
      </w:pPr>
      <w:bookmarkStart w:id="65" w:name="_Toc217446043"/>
      <w:bookmarkStart w:id="66" w:name="_Toc183582215"/>
      <w:bookmarkStart w:id="67" w:name="_Toc183682352"/>
      <w:r w:rsidRPr="00A16479">
        <w:rPr>
          <w:rFonts w:ascii="仿宋_GB2312" w:eastAsia="仿宋_GB2312" w:hAnsi="仿宋" w:hint="eastAsia"/>
          <w:bCs w:val="0"/>
          <w:sz w:val="28"/>
          <w:szCs w:val="28"/>
        </w:rPr>
        <w:t>9．投标文件的语言</w:t>
      </w:r>
      <w:bookmarkEnd w:id="65"/>
      <w:bookmarkEnd w:id="66"/>
      <w:bookmarkEnd w:id="67"/>
      <w:r w:rsidRPr="00A16479">
        <w:rPr>
          <w:rFonts w:ascii="仿宋_GB2312" w:eastAsia="仿宋_GB2312" w:hAnsi="仿宋" w:hint="eastAsia"/>
          <w:sz w:val="28"/>
          <w:szCs w:val="28"/>
        </w:rPr>
        <w:t>（实质性要求）</w:t>
      </w:r>
    </w:p>
    <w:p w:rsidR="00E36B63" w:rsidRPr="00A16479" w:rsidRDefault="007D2267">
      <w:pPr>
        <w:tabs>
          <w:tab w:val="left" w:pos="1134"/>
        </w:tabs>
        <w:overflowPunct w:val="0"/>
        <w:spacing w:after="0" w:line="500" w:lineRule="exact"/>
        <w:ind w:firstLineChars="200" w:firstLine="560"/>
        <w:jc w:val="left"/>
        <w:rPr>
          <w:rFonts w:ascii="仿宋_GB2312" w:eastAsia="仿宋_GB2312" w:hAnsi="仿宋"/>
          <w:sz w:val="28"/>
          <w:szCs w:val="28"/>
        </w:rPr>
      </w:pPr>
      <w:bookmarkStart w:id="68" w:name="_Toc183682353"/>
      <w:bookmarkStart w:id="69" w:name="_Toc217446044"/>
      <w:bookmarkStart w:id="70" w:name="_Toc183582216"/>
      <w:r w:rsidRPr="00A16479">
        <w:rPr>
          <w:rFonts w:ascii="仿宋_GB2312" w:eastAsia="仿宋_GB2312" w:hAnsi="仿宋" w:hint="eastAsia"/>
          <w:sz w:val="28"/>
          <w:szCs w:val="28"/>
        </w:rPr>
        <w:t>9.1 投标人提交的投标文件以及投标人与招标采购单位就有关投标的所有来往书面文件均须使用中文。投标文件中如附有外文资料，主要部分对应翻译成中文并加盖投标人公章后附在相关外文资料后面。</w:t>
      </w:r>
    </w:p>
    <w:p w:rsidR="00E36B63" w:rsidRPr="00A16479" w:rsidRDefault="007D2267">
      <w:pPr>
        <w:tabs>
          <w:tab w:val="left" w:pos="1134"/>
        </w:tabs>
        <w:overflowPunct w:val="0"/>
        <w:spacing w:after="0" w:line="500" w:lineRule="exact"/>
        <w:ind w:firstLineChars="200" w:firstLine="560"/>
        <w:jc w:val="left"/>
        <w:rPr>
          <w:rFonts w:ascii="仿宋_GB2312" w:eastAsia="仿宋_GB2312" w:hAnsi="仿宋"/>
          <w:sz w:val="28"/>
          <w:szCs w:val="28"/>
        </w:rPr>
      </w:pPr>
      <w:r w:rsidRPr="00A16479">
        <w:rPr>
          <w:rFonts w:ascii="仿宋_GB2312" w:eastAsia="仿宋_GB2312" w:hAnsi="仿宋" w:hint="eastAsia"/>
          <w:sz w:val="28"/>
          <w:szCs w:val="28"/>
        </w:rPr>
        <w:t>9.2 翻译的中文资料与外文资料如果出现差异和矛盾时，以中文为准。涉嫌虚假响应的按照相关法律法规处理。</w:t>
      </w:r>
    </w:p>
    <w:p w:rsidR="00E36B63" w:rsidRPr="00A16479" w:rsidRDefault="007D2267">
      <w:pPr>
        <w:overflowPunct w:val="0"/>
        <w:spacing w:after="0" w:line="500" w:lineRule="exact"/>
        <w:ind w:firstLineChars="200" w:firstLine="560"/>
        <w:rPr>
          <w:rFonts w:ascii="仿宋_GB2312" w:eastAsia="仿宋_GB2312" w:hAnsi="仿宋" w:cs="宋体"/>
          <w:sz w:val="28"/>
          <w:szCs w:val="28"/>
        </w:rPr>
      </w:pPr>
      <w:r w:rsidRPr="00A16479">
        <w:rPr>
          <w:rFonts w:ascii="仿宋_GB2312" w:eastAsia="仿宋_GB2312" w:hAnsi="仿宋" w:cs="宋体" w:hint="eastAsia"/>
          <w:sz w:val="28"/>
          <w:szCs w:val="28"/>
        </w:rPr>
        <w:t>9.3 如因未翻译而造成的废标，由投标人承担。</w:t>
      </w:r>
    </w:p>
    <w:p w:rsidR="00E36B63" w:rsidRPr="00A16479" w:rsidRDefault="007D2267">
      <w:pPr>
        <w:pStyle w:val="30"/>
        <w:overflowPunct w:val="0"/>
        <w:spacing w:before="0" w:after="0" w:line="500" w:lineRule="exact"/>
        <w:ind w:firstLineChars="200" w:firstLine="562"/>
        <w:rPr>
          <w:rFonts w:ascii="仿宋_GB2312" w:eastAsia="仿宋_GB2312" w:hAnsi="仿宋"/>
          <w:sz w:val="28"/>
          <w:szCs w:val="28"/>
        </w:rPr>
      </w:pPr>
      <w:r w:rsidRPr="00A16479">
        <w:rPr>
          <w:rFonts w:ascii="仿宋_GB2312" w:eastAsia="仿宋_GB2312" w:hAnsi="仿宋" w:hint="eastAsia"/>
          <w:sz w:val="28"/>
          <w:szCs w:val="28"/>
        </w:rPr>
        <w:t>10．计量单位</w:t>
      </w:r>
      <w:bookmarkEnd w:id="68"/>
      <w:bookmarkEnd w:id="69"/>
      <w:bookmarkEnd w:id="70"/>
      <w:r w:rsidRPr="00A16479">
        <w:rPr>
          <w:rFonts w:ascii="仿宋_GB2312" w:eastAsia="仿宋_GB2312" w:hAnsi="仿宋" w:hint="eastAsia"/>
          <w:sz w:val="28"/>
          <w:szCs w:val="28"/>
        </w:rPr>
        <w:t>（实质性要求）</w:t>
      </w:r>
    </w:p>
    <w:p w:rsidR="00E36B63" w:rsidRPr="00A16479" w:rsidRDefault="007D2267" w:rsidP="00603E6F">
      <w:pPr>
        <w:overflowPunct w:val="0"/>
        <w:spacing w:after="0" w:line="500" w:lineRule="exact"/>
        <w:ind w:firstLineChars="196" w:firstLine="549"/>
        <w:rPr>
          <w:rFonts w:ascii="仿宋_GB2312" w:eastAsia="仿宋_GB2312" w:hAnsi="仿宋"/>
          <w:sz w:val="28"/>
          <w:szCs w:val="28"/>
        </w:rPr>
      </w:pPr>
      <w:r w:rsidRPr="00A16479">
        <w:rPr>
          <w:rFonts w:ascii="仿宋_GB2312" w:eastAsia="仿宋_GB2312" w:hAnsi="仿宋" w:hint="eastAsia"/>
          <w:sz w:val="28"/>
          <w:szCs w:val="28"/>
        </w:rPr>
        <w:t>除招标文件中另有规定外，本次采购项目所有合同项下的投标均采用国家法定的计量单位。</w:t>
      </w:r>
    </w:p>
    <w:p w:rsidR="00E36B63" w:rsidRPr="00A16479" w:rsidRDefault="007D2267">
      <w:pPr>
        <w:pStyle w:val="30"/>
        <w:overflowPunct w:val="0"/>
        <w:spacing w:before="0" w:after="0" w:line="500" w:lineRule="exact"/>
        <w:ind w:firstLineChars="200" w:firstLine="562"/>
        <w:rPr>
          <w:rFonts w:ascii="仿宋_GB2312" w:eastAsia="仿宋_GB2312" w:hAnsi="仿宋"/>
          <w:sz w:val="28"/>
          <w:szCs w:val="28"/>
        </w:rPr>
      </w:pPr>
      <w:bookmarkStart w:id="71" w:name="_Toc217446045"/>
      <w:r w:rsidRPr="00A16479">
        <w:rPr>
          <w:rFonts w:ascii="仿宋_GB2312" w:eastAsia="仿宋_GB2312" w:hAnsi="仿宋" w:hint="eastAsia"/>
          <w:sz w:val="28"/>
          <w:szCs w:val="28"/>
        </w:rPr>
        <w:t>11. 投标货币</w:t>
      </w:r>
      <w:bookmarkEnd w:id="71"/>
      <w:r w:rsidRPr="00A16479">
        <w:rPr>
          <w:rFonts w:ascii="仿宋_GB2312" w:eastAsia="仿宋_GB2312" w:hAnsi="仿宋" w:hint="eastAsia"/>
          <w:sz w:val="28"/>
          <w:szCs w:val="28"/>
        </w:rPr>
        <w:t>（实质性要求）</w:t>
      </w:r>
    </w:p>
    <w:p w:rsidR="00E36B63" w:rsidRPr="00A16479" w:rsidRDefault="007D2267" w:rsidP="00603E6F">
      <w:pPr>
        <w:overflowPunct w:val="0"/>
        <w:spacing w:after="0" w:line="500" w:lineRule="exact"/>
        <w:ind w:firstLineChars="196" w:firstLine="549"/>
        <w:rPr>
          <w:rFonts w:ascii="仿宋_GB2312" w:eastAsia="仿宋_GB2312" w:hAnsi="仿宋"/>
          <w:sz w:val="28"/>
          <w:szCs w:val="28"/>
        </w:rPr>
      </w:pPr>
      <w:r w:rsidRPr="00A16479">
        <w:rPr>
          <w:rFonts w:ascii="仿宋_GB2312" w:eastAsia="仿宋_GB2312" w:hAnsi="仿宋" w:hint="eastAsia"/>
          <w:sz w:val="28"/>
          <w:szCs w:val="28"/>
        </w:rPr>
        <w:t>本次招标项目的投标均以人民币报价。</w:t>
      </w:r>
    </w:p>
    <w:p w:rsidR="00E36B63" w:rsidRPr="00A16479" w:rsidRDefault="007D2267">
      <w:pPr>
        <w:pStyle w:val="30"/>
        <w:overflowPunct w:val="0"/>
        <w:spacing w:before="0" w:after="0" w:line="500" w:lineRule="exact"/>
        <w:ind w:firstLineChars="200" w:firstLine="562"/>
        <w:rPr>
          <w:rFonts w:ascii="仿宋_GB2312" w:eastAsia="仿宋_GB2312" w:hAnsi="仿宋"/>
          <w:sz w:val="28"/>
          <w:szCs w:val="28"/>
        </w:rPr>
      </w:pPr>
      <w:bookmarkStart w:id="72" w:name="_Toc217446046"/>
      <w:r w:rsidRPr="00A16479">
        <w:rPr>
          <w:rFonts w:ascii="仿宋_GB2312" w:eastAsia="仿宋_GB2312" w:hAnsi="仿宋" w:hint="eastAsia"/>
          <w:sz w:val="28"/>
          <w:szCs w:val="28"/>
        </w:rPr>
        <w:t>12. 联合体投标</w:t>
      </w:r>
      <w:bookmarkEnd w:id="72"/>
      <w:r w:rsidRPr="00A16479">
        <w:rPr>
          <w:rFonts w:ascii="仿宋_GB2312" w:eastAsia="仿宋_GB2312" w:hAnsi="仿宋" w:hint="eastAsia"/>
          <w:sz w:val="28"/>
          <w:szCs w:val="28"/>
        </w:rPr>
        <w:t>（仅适用于允许联合体参与的项目）</w:t>
      </w:r>
    </w:p>
    <w:p w:rsidR="00E36B63" w:rsidRPr="00A16479" w:rsidRDefault="007D2267" w:rsidP="00603E6F">
      <w:pPr>
        <w:overflowPunct w:val="0"/>
        <w:spacing w:after="0" w:line="500" w:lineRule="exact"/>
        <w:ind w:firstLineChars="196" w:firstLine="549"/>
        <w:rPr>
          <w:rFonts w:ascii="仿宋_GB2312" w:eastAsia="仿宋_GB2312" w:hAnsi="仿宋"/>
          <w:sz w:val="28"/>
          <w:szCs w:val="28"/>
        </w:rPr>
      </w:pPr>
      <w:bookmarkStart w:id="73" w:name="_Toc217446047"/>
      <w:r w:rsidRPr="00A16479">
        <w:rPr>
          <w:rFonts w:ascii="仿宋_GB2312" w:eastAsia="仿宋_GB2312" w:hAnsi="仿宋" w:hint="eastAsia"/>
          <w:sz w:val="28"/>
          <w:szCs w:val="28"/>
        </w:rPr>
        <w:t>联合体各方应当共同与采购人签订采购合同，就采购合同约定的事项对采购人承担连带责任。</w:t>
      </w:r>
    </w:p>
    <w:p w:rsidR="00E36B63" w:rsidRPr="00A16479" w:rsidRDefault="007D2267">
      <w:pPr>
        <w:pStyle w:val="30"/>
        <w:overflowPunct w:val="0"/>
        <w:spacing w:before="0" w:after="0" w:line="500" w:lineRule="exact"/>
        <w:ind w:firstLineChars="200" w:firstLine="562"/>
        <w:rPr>
          <w:rFonts w:ascii="仿宋_GB2312" w:eastAsia="仿宋_GB2312" w:hAnsi="仿宋"/>
          <w:sz w:val="28"/>
          <w:szCs w:val="28"/>
        </w:rPr>
      </w:pPr>
      <w:bookmarkStart w:id="74" w:name="_Toc308164797"/>
      <w:r w:rsidRPr="00A16479">
        <w:rPr>
          <w:rFonts w:ascii="仿宋_GB2312" w:eastAsia="仿宋_GB2312" w:hAnsi="仿宋" w:hint="eastAsia"/>
          <w:sz w:val="28"/>
          <w:szCs w:val="28"/>
        </w:rPr>
        <w:t>13. 知识产权</w:t>
      </w:r>
      <w:bookmarkEnd w:id="73"/>
      <w:bookmarkEnd w:id="74"/>
      <w:r w:rsidRPr="00A16479">
        <w:rPr>
          <w:rFonts w:ascii="仿宋_GB2312" w:eastAsia="仿宋_GB2312" w:hAnsi="仿宋" w:hint="eastAsia"/>
          <w:sz w:val="28"/>
          <w:szCs w:val="28"/>
        </w:rPr>
        <w:t>（实质性要求）</w:t>
      </w:r>
    </w:p>
    <w:p w:rsidR="00E36B63" w:rsidRPr="00A16479" w:rsidRDefault="007D2267">
      <w:pPr>
        <w:pStyle w:val="ae"/>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E36B63" w:rsidRPr="00A16479" w:rsidRDefault="007D2267">
      <w:pPr>
        <w:pStyle w:val="ae"/>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13.2 采购人享有本项目实施过程中产生的知识成果及知识产权。</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13.3 投标人如欲在项目实施过程中采用自有知识成果，投标人需提供开发接口和开发手册等技术文档，并承诺提供无限期技术支持，采购人享有永久使用权（含采购人委托第三方在该项目后续开发的使用权）。</w:t>
      </w:r>
    </w:p>
    <w:p w:rsidR="00E36B63" w:rsidRPr="00A16479" w:rsidRDefault="007D2267" w:rsidP="00603E6F">
      <w:pPr>
        <w:overflowPunct w:val="0"/>
        <w:spacing w:after="0" w:line="500" w:lineRule="exact"/>
        <w:ind w:firstLineChars="192" w:firstLine="538"/>
        <w:rPr>
          <w:rFonts w:ascii="仿宋_GB2312" w:eastAsia="仿宋_GB2312" w:hAnsi="仿宋"/>
          <w:sz w:val="28"/>
          <w:szCs w:val="28"/>
        </w:rPr>
      </w:pPr>
      <w:r w:rsidRPr="00A16479">
        <w:rPr>
          <w:rFonts w:ascii="仿宋_GB2312" w:eastAsia="仿宋_GB2312" w:hAnsi="仿宋" w:hint="eastAsia"/>
          <w:sz w:val="28"/>
          <w:szCs w:val="28"/>
        </w:rPr>
        <w:t xml:space="preserve">13.4 如采用投标人所不拥有的知识产权，则在投标报价中必须包括合法获取该知识产权的相关费用。 </w:t>
      </w:r>
    </w:p>
    <w:p w:rsidR="00E36B63" w:rsidRPr="00A16479" w:rsidRDefault="007D2267">
      <w:pPr>
        <w:pStyle w:val="30"/>
        <w:overflowPunct w:val="0"/>
        <w:spacing w:before="0" w:after="0" w:line="500" w:lineRule="exact"/>
        <w:ind w:firstLineChars="200" w:firstLine="562"/>
        <w:rPr>
          <w:rFonts w:ascii="仿宋_GB2312" w:eastAsia="仿宋_GB2312" w:hAnsi="仿宋"/>
          <w:sz w:val="28"/>
          <w:szCs w:val="28"/>
        </w:rPr>
      </w:pPr>
      <w:bookmarkStart w:id="75" w:name="_Toc217446048"/>
      <w:bookmarkStart w:id="76" w:name="_Toc183582217"/>
      <w:bookmarkStart w:id="77" w:name="_Toc183682354"/>
      <w:bookmarkStart w:id="78" w:name="_Toc308164798"/>
      <w:r w:rsidRPr="00A16479">
        <w:rPr>
          <w:rFonts w:ascii="仿宋_GB2312" w:eastAsia="仿宋_GB2312" w:hAnsi="仿宋" w:hint="eastAsia"/>
          <w:sz w:val="28"/>
          <w:szCs w:val="28"/>
        </w:rPr>
        <w:t>14．投标文件的组成</w:t>
      </w:r>
      <w:bookmarkEnd w:id="75"/>
      <w:bookmarkEnd w:id="76"/>
      <w:bookmarkEnd w:id="77"/>
      <w:bookmarkEnd w:id="78"/>
    </w:p>
    <w:p w:rsidR="00E36B63" w:rsidRPr="00A16479" w:rsidRDefault="007D2267">
      <w:pPr>
        <w:overflowPunct w:val="0"/>
        <w:spacing w:after="0" w:line="500" w:lineRule="exact"/>
        <w:ind w:firstLineChars="200" w:firstLine="560"/>
        <w:rPr>
          <w:rFonts w:ascii="仿宋_GB2312" w:eastAsia="仿宋_GB2312" w:hAnsi="仿宋"/>
          <w:sz w:val="28"/>
          <w:szCs w:val="28"/>
        </w:rPr>
      </w:pPr>
      <w:bookmarkStart w:id="79" w:name="_Toc183682355"/>
      <w:bookmarkStart w:id="80" w:name="_Toc308164799"/>
      <w:bookmarkStart w:id="81" w:name="_Toc183582218"/>
      <w:bookmarkStart w:id="82" w:name="_Toc217446049"/>
      <w:r w:rsidRPr="00A16479">
        <w:rPr>
          <w:rFonts w:ascii="仿宋_GB2312" w:eastAsia="仿宋_GB2312" w:hAnsi="仿宋" w:hint="eastAsia"/>
          <w:sz w:val="28"/>
          <w:szCs w:val="28"/>
        </w:rPr>
        <w:t>投标人应按照招标文件的规定和要求编制投标文件。投标人编写的投标文件应至少包括下列两部分文件：</w:t>
      </w:r>
    </w:p>
    <w:p w:rsidR="00E36B63" w:rsidRPr="00A16479" w:rsidRDefault="007D2267">
      <w:pPr>
        <w:overflowPunct w:val="0"/>
        <w:spacing w:after="0" w:line="500" w:lineRule="exact"/>
        <w:ind w:firstLineChars="200" w:firstLine="562"/>
        <w:rPr>
          <w:rFonts w:ascii="仿宋_GB2312" w:eastAsia="仿宋_GB2312" w:hAnsi="仿宋"/>
          <w:b/>
          <w:sz w:val="28"/>
          <w:szCs w:val="28"/>
        </w:rPr>
      </w:pPr>
      <w:r w:rsidRPr="00A16479">
        <w:rPr>
          <w:rFonts w:ascii="仿宋_GB2312" w:eastAsia="仿宋_GB2312" w:hAnsi="仿宋" w:hint="eastAsia"/>
          <w:b/>
          <w:sz w:val="28"/>
          <w:szCs w:val="28"/>
        </w:rPr>
        <w:t>文件一：资格性投标文件</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严格按照第四、五章要求提供相关资格、资质性及其他类似效力要求的相关证明材料。</w:t>
      </w:r>
    </w:p>
    <w:p w:rsidR="00E36B63" w:rsidRPr="00A16479" w:rsidRDefault="007D2267">
      <w:pPr>
        <w:overflowPunct w:val="0"/>
        <w:spacing w:after="0" w:line="500" w:lineRule="exact"/>
        <w:ind w:firstLineChars="200" w:firstLine="562"/>
        <w:rPr>
          <w:rFonts w:ascii="仿宋_GB2312" w:eastAsia="仿宋_GB2312" w:hAnsi="仿宋"/>
          <w:b/>
          <w:sz w:val="28"/>
          <w:szCs w:val="28"/>
        </w:rPr>
      </w:pPr>
      <w:r w:rsidRPr="00A16479">
        <w:rPr>
          <w:rFonts w:ascii="仿宋_GB2312" w:eastAsia="仿宋_GB2312" w:hAnsi="仿宋" w:hint="eastAsia"/>
          <w:b/>
          <w:sz w:val="28"/>
          <w:szCs w:val="28"/>
        </w:rPr>
        <w:t>文件二：其它响应性投标文件</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严格按照招标文件要求提供以下五个方面的相关材料：</w:t>
      </w:r>
    </w:p>
    <w:p w:rsidR="00E36B63" w:rsidRPr="00A16479" w:rsidRDefault="007D2267">
      <w:pPr>
        <w:overflowPunct w:val="0"/>
        <w:spacing w:after="0" w:line="500" w:lineRule="exact"/>
        <w:ind w:firstLineChars="200" w:firstLine="562"/>
        <w:rPr>
          <w:rFonts w:ascii="仿宋_GB2312" w:eastAsia="仿宋_GB2312" w:hAnsi="仿宋"/>
          <w:sz w:val="28"/>
          <w:szCs w:val="28"/>
        </w:rPr>
      </w:pPr>
      <w:r w:rsidRPr="00A16479">
        <w:rPr>
          <w:rFonts w:ascii="仿宋_GB2312" w:eastAsia="仿宋_GB2312" w:hAnsi="仿宋" w:hint="eastAsia"/>
          <w:b/>
          <w:sz w:val="28"/>
          <w:szCs w:val="28"/>
        </w:rPr>
        <w:t>（一）报价部分。</w:t>
      </w:r>
      <w:r w:rsidRPr="00A16479">
        <w:rPr>
          <w:rFonts w:ascii="仿宋_GB2312" w:eastAsia="仿宋_GB2312" w:hAnsi="仿宋" w:hint="eastAsia"/>
          <w:bCs/>
          <w:sz w:val="28"/>
          <w:szCs w:val="28"/>
        </w:rPr>
        <w:t>投标人</w:t>
      </w:r>
      <w:r w:rsidRPr="00A16479">
        <w:rPr>
          <w:rFonts w:ascii="仿宋_GB2312" w:eastAsia="仿宋_GB2312" w:hAnsi="仿宋" w:hint="eastAsia"/>
          <w:sz w:val="28"/>
          <w:szCs w:val="28"/>
        </w:rPr>
        <w:t>按照招标文件要求填写的“开标一览表”及“报价明细表”</w:t>
      </w:r>
      <w:r w:rsidRPr="00A16479">
        <w:rPr>
          <w:rFonts w:ascii="仿宋_GB2312" w:eastAsia="仿宋_GB2312" w:hAnsi="仿宋"/>
          <w:sz w:val="28"/>
          <w:szCs w:val="28"/>
        </w:rPr>
        <w:t>，</w:t>
      </w:r>
      <w:r w:rsidRPr="00A16479">
        <w:rPr>
          <w:rFonts w:ascii="仿宋_GB2312" w:eastAsia="仿宋_GB2312" w:hAnsi="仿宋" w:hint="eastAsia"/>
          <w:sz w:val="28"/>
          <w:szCs w:val="28"/>
        </w:rPr>
        <w:t>本次招标报价要求：</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（1）投标人的报价是投标人响应招标项目要求的全部工作内容的价格体现，包括投标人完成本项目所需的一切费用</w:t>
      </w:r>
      <w:r w:rsidRPr="00A16479">
        <w:rPr>
          <w:rFonts w:ascii="仿宋_GB2312" w:eastAsia="仿宋_GB2312" w:hAnsi="仿宋" w:hint="eastAsia"/>
          <w:b/>
          <w:sz w:val="28"/>
          <w:szCs w:val="28"/>
        </w:rPr>
        <w:t>（实质性要求）</w:t>
      </w:r>
      <w:r w:rsidRPr="00A16479">
        <w:rPr>
          <w:rFonts w:ascii="仿宋_GB2312" w:eastAsia="仿宋_GB2312" w:hAnsi="仿宋" w:hint="eastAsia"/>
          <w:sz w:val="28"/>
          <w:szCs w:val="28"/>
        </w:rPr>
        <w:t>。</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 xml:space="preserve"> （2）投标人每种服务只允许有一个报价，并且在合同履行过程中是固定不变的，任何有选择或可调整的报价将不予接受，并按无效投标处理（实质性要求）。</w:t>
      </w:r>
    </w:p>
    <w:p w:rsidR="00E36B63" w:rsidRPr="00A16479" w:rsidRDefault="007D2267">
      <w:pPr>
        <w:overflowPunct w:val="0"/>
        <w:spacing w:after="0" w:line="500" w:lineRule="exact"/>
        <w:ind w:firstLineChars="200" w:firstLine="562"/>
        <w:rPr>
          <w:rFonts w:ascii="仿宋_GB2312" w:eastAsia="仿宋_GB2312" w:hAnsi="仿宋"/>
          <w:b/>
          <w:bCs/>
          <w:sz w:val="28"/>
          <w:szCs w:val="28"/>
        </w:rPr>
      </w:pPr>
      <w:r w:rsidRPr="00A16479">
        <w:rPr>
          <w:rFonts w:ascii="仿宋_GB2312" w:eastAsia="仿宋_GB2312" w:hAnsi="仿宋" w:hint="eastAsia"/>
          <w:b/>
          <w:sz w:val="28"/>
          <w:szCs w:val="28"/>
        </w:rPr>
        <w:t>（二）服务部分。</w:t>
      </w:r>
      <w:r w:rsidRPr="00A16479">
        <w:rPr>
          <w:rFonts w:ascii="仿宋_GB2312" w:eastAsia="仿宋_GB2312" w:hAnsi="仿宋" w:hint="eastAsia"/>
          <w:sz w:val="28"/>
          <w:szCs w:val="28"/>
        </w:rPr>
        <w:t>投标人按照招标文件要求做出的技术应答，主要是针对招标项目的技术指标、参数和技术要求做出的实质性响应和满足。投标人的技术应答包括下列内容（如涉及）：</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（1）服务方案、项目实施方案；</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（2）验收标准和验收方法；</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（3）服务应答表；</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（4）投标人认为需要提供的文件和资料。</w:t>
      </w:r>
    </w:p>
    <w:p w:rsidR="00E36B63" w:rsidRPr="00A16479" w:rsidRDefault="007D2267">
      <w:pPr>
        <w:overflowPunct w:val="0"/>
        <w:spacing w:after="0" w:line="500" w:lineRule="exact"/>
        <w:ind w:firstLineChars="200" w:firstLine="562"/>
        <w:rPr>
          <w:rFonts w:ascii="仿宋_GB2312" w:eastAsia="仿宋_GB2312" w:hAnsi="仿宋"/>
          <w:sz w:val="28"/>
          <w:szCs w:val="28"/>
        </w:rPr>
      </w:pPr>
      <w:r w:rsidRPr="00A16479">
        <w:rPr>
          <w:rFonts w:ascii="仿宋_GB2312" w:eastAsia="仿宋_GB2312" w:hAnsi="仿宋" w:hint="eastAsia"/>
          <w:b/>
          <w:sz w:val="28"/>
          <w:szCs w:val="28"/>
        </w:rPr>
        <w:t>（三）商务部分。</w:t>
      </w:r>
      <w:r w:rsidRPr="00A16479">
        <w:rPr>
          <w:rFonts w:ascii="仿宋_GB2312" w:eastAsia="仿宋_GB2312" w:hAnsi="仿宋" w:hint="eastAsia"/>
          <w:sz w:val="28"/>
          <w:szCs w:val="28"/>
        </w:rPr>
        <w:t>投标人按照招标文件要求提供的有关文件及优惠承诺。包括以下内容（如涉及）：</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（1）投标函；</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（2）证明投标人业绩和荣誉的有关材料复印件；</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（3）商务应答表；</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（4）其他投标人认为需要提供的文件和资料。</w:t>
      </w:r>
    </w:p>
    <w:p w:rsidR="00E36B63" w:rsidRPr="00A16479" w:rsidRDefault="007D2267">
      <w:pPr>
        <w:overflowPunct w:val="0"/>
        <w:spacing w:after="0" w:line="500" w:lineRule="exact"/>
        <w:ind w:firstLineChars="200" w:firstLine="562"/>
        <w:rPr>
          <w:rFonts w:ascii="仿宋_GB2312" w:eastAsia="仿宋_GB2312" w:hAnsi="仿宋"/>
          <w:sz w:val="28"/>
          <w:szCs w:val="28"/>
        </w:rPr>
      </w:pPr>
      <w:r w:rsidRPr="00A16479">
        <w:rPr>
          <w:rFonts w:ascii="仿宋_GB2312" w:eastAsia="仿宋_GB2312" w:hAnsi="仿宋" w:hint="eastAsia"/>
          <w:b/>
          <w:bCs/>
          <w:sz w:val="28"/>
          <w:szCs w:val="28"/>
        </w:rPr>
        <w:t>（四）其他部分。</w:t>
      </w:r>
      <w:r w:rsidRPr="00A16479">
        <w:rPr>
          <w:rFonts w:ascii="仿宋_GB2312" w:eastAsia="仿宋_GB2312" w:hAnsi="仿宋" w:hint="eastAsia"/>
          <w:bCs/>
          <w:sz w:val="28"/>
          <w:szCs w:val="28"/>
        </w:rPr>
        <w:t>投标人按照招标文件要求作出的其他应答和承诺。</w:t>
      </w:r>
    </w:p>
    <w:p w:rsidR="00E36B63" w:rsidRPr="00A16479" w:rsidRDefault="007D2267">
      <w:pPr>
        <w:pStyle w:val="30"/>
        <w:tabs>
          <w:tab w:val="left" w:pos="3480"/>
        </w:tabs>
        <w:overflowPunct w:val="0"/>
        <w:spacing w:before="0" w:after="0" w:line="500" w:lineRule="exact"/>
        <w:ind w:firstLineChars="200" w:firstLine="562"/>
        <w:rPr>
          <w:rFonts w:ascii="仿宋_GB2312" w:eastAsia="仿宋_GB2312" w:hAnsi="仿宋"/>
          <w:sz w:val="28"/>
          <w:szCs w:val="28"/>
        </w:rPr>
      </w:pPr>
      <w:r w:rsidRPr="00A16479">
        <w:rPr>
          <w:rFonts w:ascii="仿宋_GB2312" w:eastAsia="仿宋_GB2312" w:hAnsi="仿宋" w:hint="eastAsia"/>
          <w:sz w:val="28"/>
          <w:szCs w:val="28"/>
        </w:rPr>
        <w:t>15．投标文件格式</w:t>
      </w:r>
      <w:bookmarkEnd w:id="79"/>
      <w:bookmarkEnd w:id="80"/>
      <w:bookmarkEnd w:id="81"/>
      <w:bookmarkEnd w:id="82"/>
    </w:p>
    <w:p w:rsidR="00E36B63" w:rsidRPr="00A16479" w:rsidRDefault="007D2267">
      <w:pPr>
        <w:tabs>
          <w:tab w:val="left" w:pos="7665"/>
        </w:tabs>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15.1 投标人应执行招标文件第三章的规定要求。第三章格式中“注”的内容，投标人可自行决定是否保留在投标文件中，未保留的视为投标人默认接受“注”的内容。</w:t>
      </w:r>
    </w:p>
    <w:p w:rsidR="00E36B63" w:rsidRPr="00A16479" w:rsidRDefault="007D2267">
      <w:pPr>
        <w:tabs>
          <w:tab w:val="left" w:pos="7665"/>
        </w:tabs>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15.2 对于没有格式要求的投标文件由投标人自行编写。</w:t>
      </w:r>
    </w:p>
    <w:p w:rsidR="00E36B63" w:rsidRPr="00A16479" w:rsidRDefault="007D2267">
      <w:pPr>
        <w:pStyle w:val="30"/>
        <w:overflowPunct w:val="0"/>
        <w:spacing w:before="0" w:after="0" w:line="500" w:lineRule="exact"/>
        <w:ind w:firstLineChars="200" w:firstLine="562"/>
        <w:rPr>
          <w:rFonts w:ascii="仿宋_GB2312" w:eastAsia="仿宋_GB2312" w:hAnsi="仿宋"/>
          <w:sz w:val="28"/>
          <w:szCs w:val="28"/>
        </w:rPr>
      </w:pPr>
      <w:bookmarkStart w:id="83" w:name="_Toc183682360"/>
      <w:bookmarkStart w:id="84" w:name="_Toc183582223"/>
      <w:bookmarkStart w:id="85" w:name="_Toc308164800"/>
      <w:bookmarkStart w:id="86" w:name="_Toc217446050"/>
      <w:r w:rsidRPr="00A16479">
        <w:rPr>
          <w:rFonts w:ascii="仿宋_GB2312" w:eastAsia="仿宋_GB2312" w:hAnsi="仿宋" w:hint="eastAsia"/>
          <w:bCs w:val="0"/>
          <w:sz w:val="28"/>
          <w:szCs w:val="28"/>
        </w:rPr>
        <w:t>16．投标保证金</w:t>
      </w:r>
      <w:bookmarkEnd w:id="83"/>
      <w:bookmarkEnd w:id="84"/>
      <w:bookmarkEnd w:id="85"/>
      <w:bookmarkEnd w:id="86"/>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16.1投标人必须以人民币按招标文件要求足额缴纳投标保证金。</w:t>
      </w:r>
    </w:p>
    <w:p w:rsidR="00E36B63" w:rsidRPr="00A16479" w:rsidRDefault="007D2267" w:rsidP="00603E6F">
      <w:pPr>
        <w:tabs>
          <w:tab w:val="left" w:pos="1134"/>
        </w:tabs>
        <w:overflowPunct w:val="0"/>
        <w:spacing w:after="0" w:line="500" w:lineRule="exact"/>
        <w:ind w:firstLineChars="177" w:firstLine="496"/>
        <w:rPr>
          <w:rFonts w:ascii="仿宋_GB2312" w:eastAsia="仿宋_GB2312" w:hAnsi="仿宋"/>
          <w:sz w:val="28"/>
          <w:szCs w:val="28"/>
        </w:rPr>
      </w:pPr>
      <w:r w:rsidRPr="00A16479">
        <w:rPr>
          <w:rFonts w:ascii="仿宋_GB2312" w:eastAsia="仿宋_GB2312" w:hAnsi="仿宋" w:hint="eastAsia"/>
          <w:sz w:val="28"/>
          <w:szCs w:val="28"/>
        </w:rPr>
        <w:t>16.2投标保证金交款方式：</w:t>
      </w:r>
      <w:r w:rsidRPr="00A16479">
        <w:rPr>
          <w:rFonts w:ascii="仿宋_GB2312" w:eastAsia="仿宋_GB2312" w:hAnsi="仿宋" w:cs="宋体" w:hint="eastAsia"/>
          <w:sz w:val="28"/>
          <w:szCs w:val="28"/>
        </w:rPr>
        <w:t>详见投标人须知附表。</w:t>
      </w:r>
    </w:p>
    <w:p w:rsidR="00E36B63" w:rsidRPr="00A16479" w:rsidRDefault="007D2267" w:rsidP="00603E6F">
      <w:pPr>
        <w:tabs>
          <w:tab w:val="left" w:pos="1134"/>
        </w:tabs>
        <w:overflowPunct w:val="0"/>
        <w:spacing w:after="0" w:line="500" w:lineRule="exact"/>
        <w:ind w:firstLineChars="177" w:firstLine="496"/>
        <w:rPr>
          <w:rFonts w:ascii="仿宋_GB2312" w:eastAsia="仿宋_GB2312" w:hAnsi="仿宋"/>
          <w:sz w:val="28"/>
          <w:szCs w:val="28"/>
        </w:rPr>
      </w:pPr>
      <w:r w:rsidRPr="00A16479">
        <w:rPr>
          <w:rFonts w:ascii="仿宋_GB2312" w:eastAsia="仿宋_GB2312" w:hAnsi="仿宋" w:hint="eastAsia"/>
          <w:sz w:val="28"/>
          <w:szCs w:val="28"/>
        </w:rPr>
        <w:t>16.3</w:t>
      </w:r>
      <w:r w:rsidRPr="00A16479">
        <w:rPr>
          <w:rFonts w:ascii="仿宋_GB2312" w:eastAsia="仿宋_GB2312" w:hAnsi="仿宋" w:cs="宋体" w:hint="eastAsia"/>
          <w:sz w:val="28"/>
          <w:szCs w:val="28"/>
        </w:rPr>
        <w:t>未中标人的投标保证金，将在中标通知书发出后5个工作日内全额退还。中标人的投标保证金，在合同签订生效后5个工作日内全额退还</w:t>
      </w:r>
      <w:r w:rsidRPr="00A16479">
        <w:rPr>
          <w:rFonts w:ascii="仿宋_GB2312" w:eastAsia="仿宋_GB2312" w:hAnsi="仿宋" w:hint="eastAsia"/>
          <w:bCs/>
          <w:sz w:val="28"/>
          <w:szCs w:val="28"/>
        </w:rPr>
        <w:t>（注：</w:t>
      </w:r>
      <w:r w:rsidR="00E36B63" w:rsidRPr="00A16479">
        <w:rPr>
          <w:rFonts w:ascii="仿宋_GB2312" w:eastAsia="仿宋_GB2312" w:hAnsi="仿宋" w:cs="宋体" w:hint="eastAsia"/>
          <w:bCs/>
          <w:sz w:val="28"/>
          <w:szCs w:val="28"/>
        </w:rPr>
        <w:fldChar w:fldCharType="begin"/>
      </w:r>
      <w:r w:rsidRPr="00A16479">
        <w:rPr>
          <w:rFonts w:ascii="仿宋_GB2312" w:eastAsia="仿宋_GB2312" w:hAnsi="仿宋" w:cs="宋体" w:hint="eastAsia"/>
          <w:bCs/>
          <w:sz w:val="28"/>
          <w:szCs w:val="28"/>
        </w:rPr>
        <w:instrText xml:space="preserve"> = 1 \* GB3 \* MERGEFORMAT </w:instrText>
      </w:r>
      <w:r w:rsidR="00E36B63" w:rsidRPr="00A16479">
        <w:rPr>
          <w:rFonts w:ascii="仿宋_GB2312" w:eastAsia="仿宋_GB2312" w:hAnsi="仿宋" w:cs="宋体" w:hint="eastAsia"/>
          <w:bCs/>
          <w:sz w:val="28"/>
          <w:szCs w:val="28"/>
        </w:rPr>
        <w:fldChar w:fldCharType="separate"/>
      </w:r>
      <w:r w:rsidRPr="00A16479">
        <w:rPr>
          <w:rFonts w:ascii="仿宋_GB2312" w:eastAsia="仿宋_GB2312" w:hAnsi="仿宋" w:cs="宋体" w:hint="eastAsia"/>
          <w:bCs/>
          <w:sz w:val="28"/>
          <w:szCs w:val="28"/>
        </w:rPr>
        <w:t>①</w:t>
      </w:r>
      <w:r w:rsidR="00E36B63" w:rsidRPr="00A16479">
        <w:rPr>
          <w:rFonts w:ascii="仿宋_GB2312" w:eastAsia="仿宋_GB2312" w:hAnsi="仿宋" w:cs="宋体" w:hint="eastAsia"/>
          <w:bCs/>
          <w:sz w:val="28"/>
          <w:szCs w:val="28"/>
        </w:rPr>
        <w:fldChar w:fldCharType="end"/>
      </w:r>
      <w:r w:rsidRPr="00A16479">
        <w:rPr>
          <w:rFonts w:ascii="仿宋_GB2312" w:eastAsia="仿宋_GB2312" w:hAnsi="仿宋" w:cs="宋体" w:hint="eastAsia"/>
          <w:bCs/>
          <w:sz w:val="28"/>
          <w:szCs w:val="28"/>
        </w:rPr>
        <w:t>因投标人自身原因造成的保证金延迟退还或者投标人和采购代理机构书面协商可以延迟退还的，采购代理机构不承担相应责任；</w:t>
      </w:r>
      <w:r w:rsidR="00E36B63" w:rsidRPr="00A16479">
        <w:rPr>
          <w:rFonts w:ascii="仿宋_GB2312" w:eastAsia="仿宋_GB2312" w:hAnsi="仿宋" w:cs="宋体" w:hint="eastAsia"/>
          <w:bCs/>
          <w:sz w:val="28"/>
          <w:szCs w:val="28"/>
        </w:rPr>
        <w:fldChar w:fldCharType="begin"/>
      </w:r>
      <w:r w:rsidRPr="00A16479">
        <w:rPr>
          <w:rFonts w:ascii="仿宋_GB2312" w:eastAsia="仿宋_GB2312" w:hAnsi="仿宋" w:cs="宋体" w:hint="eastAsia"/>
          <w:bCs/>
          <w:sz w:val="28"/>
          <w:szCs w:val="28"/>
        </w:rPr>
        <w:instrText xml:space="preserve"> = 2 \* GB3 \* MERGEFORMAT </w:instrText>
      </w:r>
      <w:r w:rsidR="00E36B63" w:rsidRPr="00A16479">
        <w:rPr>
          <w:rFonts w:ascii="仿宋_GB2312" w:eastAsia="仿宋_GB2312" w:hAnsi="仿宋" w:cs="宋体" w:hint="eastAsia"/>
          <w:bCs/>
          <w:sz w:val="28"/>
          <w:szCs w:val="28"/>
        </w:rPr>
        <w:fldChar w:fldCharType="separate"/>
      </w:r>
      <w:r w:rsidRPr="00A16479">
        <w:rPr>
          <w:rFonts w:ascii="仿宋_GB2312" w:eastAsia="仿宋_GB2312" w:hAnsi="仿宋" w:cs="宋体" w:hint="eastAsia"/>
          <w:bCs/>
          <w:sz w:val="28"/>
          <w:szCs w:val="28"/>
        </w:rPr>
        <w:t>②</w:t>
      </w:r>
      <w:r w:rsidR="00E36B63" w:rsidRPr="00A16479">
        <w:rPr>
          <w:rFonts w:ascii="仿宋_GB2312" w:eastAsia="仿宋_GB2312" w:hAnsi="仿宋" w:cs="宋体" w:hint="eastAsia"/>
          <w:bCs/>
          <w:sz w:val="28"/>
          <w:szCs w:val="28"/>
        </w:rPr>
        <w:fldChar w:fldCharType="end"/>
      </w:r>
      <w:r w:rsidRPr="00A16479">
        <w:rPr>
          <w:rFonts w:ascii="仿宋_GB2312" w:eastAsia="仿宋_GB2312" w:hAnsi="仿宋" w:hint="eastAsia"/>
          <w:bCs/>
          <w:sz w:val="28"/>
          <w:szCs w:val="28"/>
        </w:rPr>
        <w:t>供应商因涉嫌违法违规，按照规定应当不予退还保证金的，有关部门处理认定违法违规行为期间不计入退还保证金时限之内。）</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16.4发生下列情形之一的，采购代理机构可以不予退还投标保证金：</w:t>
      </w:r>
    </w:p>
    <w:p w:rsidR="00E36B63" w:rsidRPr="00A16479" w:rsidRDefault="007D2267" w:rsidP="00603E6F">
      <w:pPr>
        <w:overflowPunct w:val="0"/>
        <w:spacing w:after="0" w:line="500" w:lineRule="exact"/>
        <w:ind w:firstLineChars="196" w:firstLine="549"/>
        <w:rPr>
          <w:rFonts w:ascii="仿宋_GB2312" w:eastAsia="仿宋_GB2312" w:hAnsi="仿宋"/>
          <w:sz w:val="28"/>
          <w:szCs w:val="28"/>
        </w:rPr>
      </w:pPr>
      <w:r w:rsidRPr="00A16479">
        <w:rPr>
          <w:rFonts w:ascii="仿宋_GB2312" w:eastAsia="仿宋_GB2312" w:hAnsi="仿宋" w:hint="eastAsia"/>
          <w:sz w:val="28"/>
          <w:szCs w:val="28"/>
        </w:rPr>
        <w:t>（1）在招标文件规定的投标截止时间后撤回投标的；</w:t>
      </w:r>
    </w:p>
    <w:p w:rsidR="00E36B63" w:rsidRPr="00A16479" w:rsidRDefault="007D2267" w:rsidP="00603E6F">
      <w:pPr>
        <w:overflowPunct w:val="0"/>
        <w:spacing w:after="0" w:line="500" w:lineRule="exact"/>
        <w:ind w:firstLineChars="196" w:firstLine="549"/>
        <w:rPr>
          <w:rFonts w:ascii="仿宋_GB2312" w:eastAsia="仿宋_GB2312" w:hAnsi="仿宋"/>
          <w:sz w:val="28"/>
          <w:szCs w:val="28"/>
        </w:rPr>
      </w:pPr>
      <w:r w:rsidRPr="00A16479">
        <w:rPr>
          <w:rFonts w:ascii="仿宋_GB2312" w:eastAsia="仿宋_GB2312" w:hAnsi="仿宋" w:hint="eastAsia"/>
          <w:sz w:val="28"/>
          <w:szCs w:val="28"/>
        </w:rPr>
        <w:t>（2）在采购人确定中标人以前放弃中标候选资格的；</w:t>
      </w:r>
    </w:p>
    <w:p w:rsidR="00E36B63" w:rsidRPr="00A16479" w:rsidRDefault="007D2267" w:rsidP="00603E6F">
      <w:pPr>
        <w:overflowPunct w:val="0"/>
        <w:spacing w:after="0" w:line="500" w:lineRule="exact"/>
        <w:ind w:firstLineChars="196" w:firstLine="549"/>
        <w:rPr>
          <w:rFonts w:ascii="仿宋_GB2312" w:eastAsia="仿宋_GB2312" w:hAnsi="仿宋"/>
          <w:sz w:val="28"/>
          <w:szCs w:val="28"/>
        </w:rPr>
      </w:pPr>
      <w:r w:rsidRPr="00A16479">
        <w:rPr>
          <w:rFonts w:ascii="仿宋_GB2312" w:eastAsia="仿宋_GB2312" w:hAnsi="仿宋" w:hint="eastAsia"/>
          <w:sz w:val="28"/>
          <w:szCs w:val="28"/>
        </w:rPr>
        <w:t>（3）中标后放弃中标、不领取或者不接收中标通知书的；</w:t>
      </w:r>
    </w:p>
    <w:p w:rsidR="00E36B63" w:rsidRPr="00A16479" w:rsidRDefault="007D2267" w:rsidP="00603E6F">
      <w:pPr>
        <w:overflowPunct w:val="0"/>
        <w:spacing w:after="0" w:line="500" w:lineRule="exact"/>
        <w:ind w:firstLineChars="196" w:firstLine="549"/>
        <w:rPr>
          <w:rFonts w:ascii="仿宋_GB2312" w:eastAsia="仿宋_GB2312" w:hAnsi="仿宋"/>
          <w:sz w:val="28"/>
          <w:szCs w:val="28"/>
        </w:rPr>
      </w:pPr>
      <w:r w:rsidRPr="00A16479">
        <w:rPr>
          <w:rFonts w:ascii="仿宋_GB2312" w:eastAsia="仿宋_GB2312" w:hAnsi="仿宋" w:hint="eastAsia"/>
          <w:sz w:val="28"/>
          <w:szCs w:val="28"/>
        </w:rPr>
        <w:t>（4）由于中标人的原因未能按照招标文件的规定与采购人签订合同的；</w:t>
      </w:r>
    </w:p>
    <w:p w:rsidR="00E36B63" w:rsidRPr="00A16479" w:rsidRDefault="007D2267" w:rsidP="00603E6F">
      <w:pPr>
        <w:overflowPunct w:val="0"/>
        <w:spacing w:after="0" w:line="500" w:lineRule="exact"/>
        <w:ind w:firstLineChars="196" w:firstLine="549"/>
        <w:rPr>
          <w:rFonts w:ascii="仿宋_GB2312" w:eastAsia="仿宋_GB2312" w:hAnsi="仿宋"/>
          <w:sz w:val="28"/>
          <w:szCs w:val="28"/>
        </w:rPr>
      </w:pPr>
      <w:r w:rsidRPr="00A16479">
        <w:rPr>
          <w:rFonts w:ascii="仿宋_GB2312" w:eastAsia="仿宋_GB2312" w:hAnsi="仿宋" w:hint="eastAsia"/>
          <w:sz w:val="28"/>
          <w:szCs w:val="28"/>
        </w:rPr>
        <w:t>（5）由于中标人的原因未能按照招标文件的规定交纳履约保证金的；</w:t>
      </w:r>
    </w:p>
    <w:p w:rsidR="00E36B63" w:rsidRPr="00A16479" w:rsidRDefault="007D2267" w:rsidP="00603E6F">
      <w:pPr>
        <w:overflowPunct w:val="0"/>
        <w:spacing w:after="0" w:line="500" w:lineRule="exact"/>
        <w:ind w:firstLineChars="196" w:firstLine="549"/>
        <w:rPr>
          <w:rFonts w:ascii="仿宋_GB2312" w:eastAsia="仿宋_GB2312" w:hAnsi="仿宋"/>
          <w:sz w:val="28"/>
          <w:szCs w:val="28"/>
        </w:rPr>
      </w:pPr>
      <w:r w:rsidRPr="00A16479">
        <w:rPr>
          <w:rFonts w:ascii="仿宋_GB2312" w:eastAsia="仿宋_GB2312" w:hAnsi="仿宋" w:hint="eastAsia"/>
          <w:sz w:val="28"/>
          <w:szCs w:val="28"/>
        </w:rPr>
        <w:t>（6）投标人提供虚假资料的；</w:t>
      </w:r>
    </w:p>
    <w:p w:rsidR="00E36B63" w:rsidRPr="00A16479" w:rsidRDefault="007D2267" w:rsidP="00603E6F">
      <w:pPr>
        <w:overflowPunct w:val="0"/>
        <w:spacing w:after="0" w:line="500" w:lineRule="exact"/>
        <w:ind w:firstLineChars="196" w:firstLine="549"/>
        <w:rPr>
          <w:rFonts w:ascii="仿宋_GB2312" w:eastAsia="仿宋_GB2312" w:hAnsi="仿宋"/>
          <w:sz w:val="28"/>
          <w:szCs w:val="28"/>
        </w:rPr>
      </w:pPr>
      <w:r w:rsidRPr="00A16479">
        <w:rPr>
          <w:rFonts w:ascii="仿宋_GB2312" w:eastAsia="仿宋_GB2312" w:hAnsi="仿宋" w:hint="eastAsia"/>
          <w:sz w:val="28"/>
          <w:szCs w:val="28"/>
        </w:rPr>
        <w:t>（7）投标有效期内，投标人在采购活动中有违法、违规、违纪行为。</w:t>
      </w:r>
    </w:p>
    <w:p w:rsidR="00E36B63" w:rsidRPr="00A16479" w:rsidRDefault="007D2267" w:rsidP="00603E6F">
      <w:pPr>
        <w:overflowPunct w:val="0"/>
        <w:spacing w:after="0" w:line="500" w:lineRule="exact"/>
        <w:ind w:firstLineChars="196" w:firstLine="549"/>
        <w:rPr>
          <w:rFonts w:ascii="仿宋_GB2312" w:eastAsia="仿宋_GB2312" w:hAnsi="仿宋"/>
          <w:sz w:val="28"/>
          <w:szCs w:val="28"/>
        </w:rPr>
      </w:pPr>
      <w:r w:rsidRPr="00A16479">
        <w:rPr>
          <w:rFonts w:ascii="仿宋_GB2312" w:eastAsia="仿宋_GB2312" w:hAnsi="仿宋" w:hint="eastAsia"/>
          <w:sz w:val="28"/>
          <w:szCs w:val="28"/>
        </w:rPr>
        <w:t>（8）投标有效期内，投标人撤销投标文件的。</w:t>
      </w:r>
    </w:p>
    <w:p w:rsidR="00E36B63" w:rsidRPr="00A16479" w:rsidRDefault="007D2267">
      <w:pPr>
        <w:pStyle w:val="30"/>
        <w:overflowPunct w:val="0"/>
        <w:spacing w:before="0" w:after="0" w:line="500" w:lineRule="exact"/>
        <w:ind w:firstLineChars="200" w:firstLine="562"/>
        <w:rPr>
          <w:rFonts w:ascii="仿宋_GB2312" w:eastAsia="仿宋_GB2312" w:hAnsi="仿宋"/>
          <w:bCs w:val="0"/>
          <w:sz w:val="28"/>
          <w:szCs w:val="28"/>
        </w:rPr>
      </w:pPr>
      <w:bookmarkStart w:id="87" w:name="_Toc308164801"/>
      <w:bookmarkStart w:id="88" w:name="_Toc183582224"/>
      <w:bookmarkStart w:id="89" w:name="_Toc217446051"/>
      <w:bookmarkStart w:id="90" w:name="_Toc183682361"/>
      <w:r w:rsidRPr="00A16479">
        <w:rPr>
          <w:rFonts w:ascii="仿宋_GB2312" w:eastAsia="仿宋_GB2312" w:hAnsi="仿宋" w:hint="eastAsia"/>
          <w:bCs w:val="0"/>
          <w:sz w:val="28"/>
          <w:szCs w:val="28"/>
        </w:rPr>
        <w:t>17．投标有效期</w:t>
      </w:r>
      <w:bookmarkEnd w:id="87"/>
      <w:bookmarkEnd w:id="88"/>
      <w:bookmarkEnd w:id="89"/>
      <w:bookmarkEnd w:id="90"/>
      <w:r w:rsidRPr="00A16479">
        <w:rPr>
          <w:rFonts w:ascii="仿宋_GB2312" w:eastAsia="仿宋_GB2312" w:hAnsi="仿宋" w:hint="eastAsia"/>
          <w:sz w:val="28"/>
          <w:szCs w:val="28"/>
        </w:rPr>
        <w:t>（实质性要求）</w:t>
      </w:r>
    </w:p>
    <w:p w:rsidR="00E36B63" w:rsidRPr="00A16479" w:rsidRDefault="007D2267">
      <w:pPr>
        <w:tabs>
          <w:tab w:val="left" w:pos="7665"/>
        </w:tabs>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17.1 本项目投标有效期为投标截止时间届满后</w:t>
      </w:r>
      <w:r w:rsidRPr="00A16479">
        <w:rPr>
          <w:rFonts w:ascii="仿宋_GB2312" w:eastAsia="仿宋_GB2312" w:hAnsi="仿宋" w:hint="eastAsia"/>
          <w:b/>
          <w:bCs/>
          <w:sz w:val="28"/>
          <w:szCs w:val="28"/>
        </w:rPr>
        <w:t>180</w:t>
      </w:r>
      <w:r w:rsidRPr="00A16479">
        <w:rPr>
          <w:rFonts w:ascii="仿宋_GB2312" w:eastAsia="仿宋_GB2312" w:hAnsi="仿宋" w:hint="eastAsia"/>
          <w:sz w:val="28"/>
          <w:szCs w:val="28"/>
        </w:rPr>
        <w:t>天（投标有效期从提交投标文件的截止之日起算）。投标人投标文件中必须载明投标有效期，投标文件中载明的投标有效期可以长于招标文件规定的期限，但不得短于招标文件规定的期限。否则，其投标文件将作为无效投标处理。</w:t>
      </w:r>
    </w:p>
    <w:p w:rsidR="00E36B63" w:rsidRPr="00A16479" w:rsidRDefault="007D2267">
      <w:pPr>
        <w:tabs>
          <w:tab w:val="left" w:pos="7665"/>
        </w:tabs>
        <w:overflowPunct w:val="0"/>
        <w:spacing w:after="0" w:line="500" w:lineRule="exact"/>
        <w:ind w:firstLineChars="150" w:firstLine="420"/>
        <w:rPr>
          <w:rFonts w:ascii="仿宋_GB2312" w:eastAsia="仿宋_GB2312" w:hAnsi="仿宋"/>
          <w:sz w:val="28"/>
          <w:szCs w:val="28"/>
        </w:rPr>
      </w:pPr>
      <w:r w:rsidRPr="00A16479">
        <w:rPr>
          <w:rFonts w:ascii="仿宋_GB2312" w:eastAsia="仿宋_GB2312" w:hAnsi="仿宋" w:hint="eastAsia"/>
          <w:sz w:val="28"/>
          <w:szCs w:val="28"/>
        </w:rPr>
        <w:t xml:space="preserve">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rsidR="00E36B63" w:rsidRPr="00A16479" w:rsidRDefault="007D2267">
      <w:pPr>
        <w:tabs>
          <w:tab w:val="left" w:pos="7665"/>
        </w:tabs>
        <w:overflowPunct w:val="0"/>
        <w:spacing w:after="0" w:line="500" w:lineRule="exact"/>
        <w:ind w:firstLineChars="150" w:firstLine="420"/>
        <w:rPr>
          <w:rFonts w:ascii="仿宋_GB2312" w:eastAsia="仿宋_GB2312" w:hAnsi="仿宋"/>
          <w:sz w:val="28"/>
          <w:szCs w:val="28"/>
        </w:rPr>
      </w:pPr>
      <w:r w:rsidRPr="00A16479">
        <w:rPr>
          <w:rFonts w:ascii="仿宋_GB2312" w:eastAsia="仿宋_GB2312" w:hAnsi="仿宋" w:hint="eastAsia"/>
          <w:sz w:val="28"/>
          <w:szCs w:val="28"/>
        </w:rPr>
        <w:t>17.3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rsidR="00E36B63" w:rsidRPr="00A16479" w:rsidRDefault="007D2267">
      <w:pPr>
        <w:pStyle w:val="30"/>
        <w:overflowPunct w:val="0"/>
        <w:spacing w:before="0" w:after="0" w:line="500" w:lineRule="exact"/>
        <w:ind w:firstLineChars="200" w:firstLine="562"/>
        <w:rPr>
          <w:rFonts w:ascii="仿宋_GB2312" w:eastAsia="仿宋_GB2312" w:hAnsi="仿宋"/>
          <w:bCs w:val="0"/>
          <w:sz w:val="28"/>
          <w:szCs w:val="28"/>
        </w:rPr>
      </w:pPr>
      <w:bookmarkStart w:id="91" w:name="_Toc308164802"/>
      <w:bookmarkStart w:id="92" w:name="_Toc183682362"/>
      <w:bookmarkStart w:id="93" w:name="_Toc183582225"/>
      <w:bookmarkStart w:id="94" w:name="_Toc217446052"/>
      <w:r w:rsidRPr="00A16479">
        <w:rPr>
          <w:rFonts w:ascii="仿宋_GB2312" w:eastAsia="仿宋_GB2312" w:hAnsi="仿宋" w:hint="eastAsia"/>
          <w:bCs w:val="0"/>
          <w:sz w:val="28"/>
          <w:szCs w:val="28"/>
        </w:rPr>
        <w:t>18．投标文件的印制和签署</w:t>
      </w:r>
      <w:bookmarkEnd w:id="91"/>
      <w:bookmarkEnd w:id="92"/>
      <w:bookmarkEnd w:id="93"/>
      <w:bookmarkEnd w:id="94"/>
    </w:p>
    <w:p w:rsidR="00E36B63" w:rsidRPr="00A16479" w:rsidRDefault="007D2267" w:rsidP="00603E6F">
      <w:pPr>
        <w:tabs>
          <w:tab w:val="left" w:pos="1080"/>
        </w:tabs>
        <w:overflowPunct w:val="0"/>
        <w:spacing w:after="0" w:line="500" w:lineRule="exact"/>
        <w:ind w:firstLineChars="192" w:firstLine="538"/>
        <w:rPr>
          <w:rFonts w:ascii="仿宋_GB2312" w:eastAsia="仿宋_GB2312" w:hAnsi="仿宋"/>
          <w:sz w:val="28"/>
          <w:szCs w:val="28"/>
        </w:rPr>
      </w:pPr>
      <w:r w:rsidRPr="00A16479">
        <w:rPr>
          <w:rFonts w:ascii="仿宋_GB2312" w:eastAsia="仿宋_GB2312" w:hAnsi="仿宋" w:hint="eastAsia"/>
          <w:sz w:val="28"/>
          <w:szCs w:val="28"/>
        </w:rPr>
        <w:t>18.1投标文件分为“资格性投标文件”和“其他响应性投标文件”两部分，且该两部分应分册装订。</w:t>
      </w:r>
    </w:p>
    <w:p w:rsidR="00E36B63" w:rsidRPr="00A16479" w:rsidRDefault="007D2267">
      <w:pPr>
        <w:overflowPunct w:val="0"/>
        <w:spacing w:after="0" w:line="500" w:lineRule="exact"/>
        <w:ind w:firstLineChars="195" w:firstLine="546"/>
        <w:rPr>
          <w:rFonts w:ascii="仿宋_GB2312" w:eastAsia="仿宋_GB2312" w:hAnsi="仿宋"/>
          <w:bCs/>
          <w:sz w:val="28"/>
          <w:szCs w:val="28"/>
        </w:rPr>
      </w:pPr>
      <w:r w:rsidRPr="00A16479">
        <w:rPr>
          <w:rFonts w:ascii="仿宋_GB2312" w:eastAsia="仿宋_GB2312" w:hAnsi="仿宋" w:hint="eastAsia"/>
          <w:sz w:val="28"/>
          <w:szCs w:val="28"/>
        </w:rPr>
        <w:t>18.2资格性投标文件正本1份副本4份</w:t>
      </w:r>
      <w:r w:rsidRPr="00A16479">
        <w:rPr>
          <w:rFonts w:ascii="仿宋_GB2312" w:eastAsia="仿宋_GB2312" w:hAnsi="仿宋" w:hint="eastAsia"/>
          <w:bCs/>
          <w:sz w:val="28"/>
          <w:szCs w:val="28"/>
        </w:rPr>
        <w:t>，并在其封面上清楚地标明</w:t>
      </w:r>
      <w:r w:rsidRPr="00A16479">
        <w:rPr>
          <w:rFonts w:ascii="仿宋_GB2312" w:eastAsia="仿宋_GB2312" w:hAnsi="仿宋" w:hint="eastAsia"/>
          <w:sz w:val="28"/>
          <w:szCs w:val="28"/>
        </w:rPr>
        <w:t>资格性投标文件</w:t>
      </w:r>
      <w:r w:rsidRPr="00A16479">
        <w:rPr>
          <w:rFonts w:ascii="仿宋_GB2312" w:eastAsia="仿宋_GB2312" w:hAnsi="仿宋" w:hint="eastAsia"/>
          <w:bCs/>
          <w:sz w:val="28"/>
          <w:szCs w:val="28"/>
        </w:rPr>
        <w:t>、项目名称、项目编号、包件号及名称（若有）、投标人名称以及“正本”或“副本”字样。若正本和副本有不一致的内容，以正本书面投标文件为准。</w:t>
      </w:r>
    </w:p>
    <w:p w:rsidR="00E36B63" w:rsidRPr="00A16479" w:rsidRDefault="007D2267">
      <w:pPr>
        <w:overflowPunct w:val="0"/>
        <w:spacing w:after="0" w:line="500" w:lineRule="exact"/>
        <w:ind w:firstLineChars="195" w:firstLine="546"/>
        <w:rPr>
          <w:rFonts w:ascii="仿宋_GB2312" w:eastAsia="仿宋_GB2312" w:hAnsi="仿宋"/>
          <w:bCs/>
          <w:sz w:val="28"/>
          <w:szCs w:val="28"/>
        </w:rPr>
      </w:pPr>
      <w:r w:rsidRPr="00A16479">
        <w:rPr>
          <w:rFonts w:ascii="仿宋_GB2312" w:eastAsia="仿宋_GB2312" w:hAnsi="仿宋" w:hint="eastAsia"/>
          <w:bCs/>
          <w:sz w:val="28"/>
          <w:szCs w:val="28"/>
        </w:rPr>
        <w:t>18.3</w:t>
      </w:r>
      <w:r w:rsidRPr="00A16479">
        <w:rPr>
          <w:rFonts w:ascii="仿宋_GB2312" w:eastAsia="仿宋_GB2312" w:hAnsi="仿宋" w:hint="eastAsia"/>
          <w:sz w:val="28"/>
          <w:szCs w:val="28"/>
        </w:rPr>
        <w:t>其他响应性投标文件</w:t>
      </w:r>
      <w:r w:rsidRPr="00A16479">
        <w:rPr>
          <w:rFonts w:ascii="仿宋_GB2312" w:eastAsia="仿宋_GB2312" w:hAnsi="仿宋" w:hint="eastAsia"/>
          <w:bCs/>
          <w:sz w:val="28"/>
          <w:szCs w:val="28"/>
        </w:rPr>
        <w:t>正本1份副本4份，并在其封面上清楚地标明</w:t>
      </w:r>
      <w:r w:rsidRPr="00A16479">
        <w:rPr>
          <w:rFonts w:ascii="仿宋_GB2312" w:eastAsia="仿宋_GB2312" w:hAnsi="仿宋" w:hint="eastAsia"/>
          <w:sz w:val="28"/>
          <w:szCs w:val="28"/>
        </w:rPr>
        <w:t>其他响应性投标文件</w:t>
      </w:r>
      <w:r w:rsidRPr="00A16479">
        <w:rPr>
          <w:rFonts w:ascii="仿宋_GB2312" w:eastAsia="仿宋_GB2312" w:hAnsi="仿宋" w:hint="eastAsia"/>
          <w:bCs/>
          <w:sz w:val="28"/>
          <w:szCs w:val="28"/>
        </w:rPr>
        <w:t>、项目名称、项目编号、包件号及名称（若有）、投标人名称以及“正本”或“副本”字样。若正本和副本有不一致的内容，以正本书面投标文件为准。</w:t>
      </w:r>
    </w:p>
    <w:p w:rsidR="00E36B63" w:rsidRPr="00A16479" w:rsidRDefault="007D2267" w:rsidP="00603E6F">
      <w:pPr>
        <w:tabs>
          <w:tab w:val="left" w:pos="1080"/>
        </w:tabs>
        <w:overflowPunct w:val="0"/>
        <w:spacing w:after="0" w:line="500" w:lineRule="exact"/>
        <w:ind w:firstLineChars="192" w:firstLine="538"/>
        <w:rPr>
          <w:rFonts w:ascii="仿宋_GB2312" w:eastAsia="仿宋_GB2312" w:hAnsi="仿宋"/>
          <w:sz w:val="28"/>
          <w:szCs w:val="28"/>
        </w:rPr>
      </w:pPr>
      <w:r w:rsidRPr="00A16479">
        <w:rPr>
          <w:rFonts w:ascii="仿宋_GB2312" w:eastAsia="仿宋_GB2312" w:hAnsi="仿宋" w:hint="eastAsia"/>
          <w:bCs/>
          <w:sz w:val="28"/>
          <w:szCs w:val="28"/>
        </w:rPr>
        <w:t>18.4单独</w:t>
      </w:r>
      <w:r w:rsidRPr="00A16479">
        <w:rPr>
          <w:rFonts w:ascii="仿宋_GB2312" w:eastAsia="仿宋_GB2312" w:hAnsi="仿宋" w:hint="eastAsia"/>
          <w:sz w:val="28"/>
          <w:szCs w:val="28"/>
        </w:rPr>
        <w:t>提供用于开标唱标的“开标一览表”原件1份，</w:t>
      </w:r>
      <w:r w:rsidRPr="00A16479">
        <w:rPr>
          <w:rFonts w:ascii="仿宋_GB2312" w:eastAsia="仿宋_GB2312" w:hAnsi="仿宋" w:hint="eastAsia"/>
          <w:bCs/>
          <w:sz w:val="28"/>
          <w:szCs w:val="28"/>
        </w:rPr>
        <w:t>并清楚地标明</w:t>
      </w:r>
      <w:r w:rsidRPr="00A16479">
        <w:rPr>
          <w:rFonts w:ascii="仿宋_GB2312" w:eastAsia="仿宋_GB2312" w:hAnsi="仿宋" w:hint="eastAsia"/>
          <w:sz w:val="28"/>
          <w:szCs w:val="28"/>
        </w:rPr>
        <w:t>开标一览表</w:t>
      </w:r>
      <w:r w:rsidRPr="00A16479">
        <w:rPr>
          <w:rFonts w:ascii="仿宋_GB2312" w:eastAsia="仿宋_GB2312" w:hAnsi="仿宋" w:hint="eastAsia"/>
          <w:bCs/>
          <w:sz w:val="28"/>
          <w:szCs w:val="28"/>
        </w:rPr>
        <w:t>、项目名称、项目编号、包件号及名称（若有）、投标人名称</w:t>
      </w:r>
      <w:r w:rsidRPr="00A16479">
        <w:rPr>
          <w:rFonts w:ascii="仿宋_GB2312" w:eastAsia="仿宋_GB2312" w:hAnsi="仿宋" w:hint="eastAsia"/>
          <w:sz w:val="28"/>
          <w:szCs w:val="28"/>
        </w:rPr>
        <w:t>。</w:t>
      </w:r>
    </w:p>
    <w:p w:rsidR="00E36B63" w:rsidRPr="00A16479" w:rsidRDefault="007D2267" w:rsidP="00603E6F">
      <w:pPr>
        <w:tabs>
          <w:tab w:val="left" w:pos="1080"/>
        </w:tabs>
        <w:overflowPunct w:val="0"/>
        <w:spacing w:after="0" w:line="500" w:lineRule="exact"/>
        <w:ind w:firstLineChars="192" w:firstLine="538"/>
        <w:rPr>
          <w:rFonts w:ascii="仿宋_GB2312" w:eastAsia="仿宋_GB2312" w:hAnsi="仿宋"/>
          <w:sz w:val="28"/>
          <w:szCs w:val="28"/>
        </w:rPr>
      </w:pPr>
      <w:r w:rsidRPr="00A16479">
        <w:rPr>
          <w:rFonts w:ascii="仿宋_GB2312" w:eastAsia="仿宋_GB2312" w:hAnsi="仿宋" w:hint="eastAsia"/>
          <w:bCs/>
          <w:sz w:val="28"/>
          <w:szCs w:val="28"/>
        </w:rPr>
        <w:t>18.5</w:t>
      </w:r>
      <w:r w:rsidRPr="00A16479">
        <w:rPr>
          <w:rFonts w:ascii="仿宋_GB2312" w:eastAsia="仿宋_GB2312" w:hAnsi="仿宋" w:hint="eastAsia"/>
          <w:b/>
          <w:sz w:val="28"/>
          <w:szCs w:val="28"/>
        </w:rPr>
        <w:t>“开标一览表”单独编制，如有遗漏，将视为无效投标（实质性要求）。</w:t>
      </w:r>
    </w:p>
    <w:p w:rsidR="00E36B63" w:rsidRPr="00A16479" w:rsidRDefault="007D2267" w:rsidP="00603E6F">
      <w:pPr>
        <w:tabs>
          <w:tab w:val="left" w:pos="1095"/>
        </w:tabs>
        <w:overflowPunct w:val="0"/>
        <w:spacing w:after="0" w:line="500" w:lineRule="exact"/>
        <w:ind w:firstLineChars="192" w:firstLine="538"/>
        <w:rPr>
          <w:rFonts w:ascii="仿宋_GB2312" w:eastAsia="仿宋_GB2312" w:hAnsi="仿宋"/>
          <w:sz w:val="28"/>
          <w:szCs w:val="28"/>
        </w:rPr>
      </w:pPr>
      <w:r w:rsidRPr="00A16479">
        <w:rPr>
          <w:rFonts w:ascii="仿宋_GB2312" w:eastAsia="仿宋_GB2312" w:hAnsi="仿宋" w:hint="eastAsia"/>
          <w:sz w:val="28"/>
          <w:szCs w:val="28"/>
        </w:rPr>
        <w:t>18.6 投标文件的正本和副本均需打印或用不褪色、不变质的墨水书写，并由投标人的法定代表人/单位负责人或其授权代表在规定签章处签字或盖章。投标文件副本可采用正本的复印件，提供电子文档1份采用光盘或U盘制作。</w:t>
      </w:r>
    </w:p>
    <w:p w:rsidR="00E36B63" w:rsidRPr="00A16479" w:rsidRDefault="007D2267" w:rsidP="00603E6F">
      <w:pPr>
        <w:tabs>
          <w:tab w:val="left" w:pos="1095"/>
        </w:tabs>
        <w:overflowPunct w:val="0"/>
        <w:spacing w:after="0" w:line="500" w:lineRule="exact"/>
        <w:ind w:firstLineChars="192" w:firstLine="538"/>
        <w:rPr>
          <w:rFonts w:ascii="仿宋_GB2312" w:eastAsia="仿宋_GB2312" w:hAnsi="仿宋"/>
          <w:sz w:val="28"/>
          <w:szCs w:val="28"/>
        </w:rPr>
      </w:pPr>
      <w:r w:rsidRPr="00A16479">
        <w:rPr>
          <w:rFonts w:ascii="仿宋_GB2312" w:eastAsia="仿宋_GB2312" w:hAnsi="仿宋" w:hint="eastAsia"/>
          <w:sz w:val="28"/>
          <w:szCs w:val="28"/>
        </w:rPr>
        <w:t>18.7 投标文件的打印和书写应清楚工整，任何行间插字、涂改或增删，必须由投标人的法定代表人/单位负责人或其授权代表签字或盖个人印鉴。</w:t>
      </w:r>
    </w:p>
    <w:p w:rsidR="00E36B63" w:rsidRPr="00A16479" w:rsidRDefault="007D2267" w:rsidP="00603E6F">
      <w:pPr>
        <w:tabs>
          <w:tab w:val="left" w:pos="1080"/>
        </w:tabs>
        <w:overflowPunct w:val="0"/>
        <w:spacing w:after="0" w:line="500" w:lineRule="exact"/>
        <w:ind w:firstLineChars="192" w:firstLine="538"/>
        <w:rPr>
          <w:rFonts w:ascii="仿宋_GB2312" w:eastAsia="仿宋_GB2312" w:hAnsi="仿宋"/>
          <w:sz w:val="28"/>
          <w:szCs w:val="28"/>
        </w:rPr>
      </w:pPr>
      <w:r w:rsidRPr="00A16479">
        <w:rPr>
          <w:rFonts w:ascii="仿宋_GB2312" w:eastAsia="仿宋_GB2312" w:hAnsi="仿宋" w:hint="eastAsia"/>
          <w:sz w:val="28"/>
          <w:szCs w:val="28"/>
        </w:rPr>
        <w:t>18.8 投标文件正本和副本应当采取胶装方式装订成册，不得散装或者活页装订（实质性要求）。</w:t>
      </w:r>
    </w:p>
    <w:p w:rsidR="00E36B63" w:rsidRPr="00A16479" w:rsidRDefault="007D2267" w:rsidP="00603E6F">
      <w:pPr>
        <w:tabs>
          <w:tab w:val="left" w:pos="1080"/>
        </w:tabs>
        <w:overflowPunct w:val="0"/>
        <w:spacing w:after="0" w:line="500" w:lineRule="exact"/>
        <w:ind w:firstLineChars="192" w:firstLine="538"/>
        <w:rPr>
          <w:rFonts w:ascii="仿宋_GB2312" w:eastAsia="仿宋_GB2312" w:hAnsi="仿宋"/>
          <w:sz w:val="28"/>
          <w:szCs w:val="28"/>
        </w:rPr>
      </w:pPr>
      <w:r w:rsidRPr="00A16479">
        <w:rPr>
          <w:rFonts w:ascii="仿宋_GB2312" w:eastAsia="仿宋_GB2312" w:hAnsi="仿宋" w:hint="eastAsia"/>
          <w:sz w:val="28"/>
          <w:szCs w:val="28"/>
        </w:rPr>
        <w:t>18.9 投标文件应根据招标文件的要求制作，签署、盖章和内容应完整。投标文件统一用A4幅面纸印制，逐页编码。本次招标要求的复印件是指对图文进行复制后的文件，包括扫描、复印、影印等方式复制的材料。</w:t>
      </w:r>
    </w:p>
    <w:p w:rsidR="00E36B63" w:rsidRPr="00A16479" w:rsidRDefault="007D2267">
      <w:pPr>
        <w:pStyle w:val="30"/>
        <w:overflowPunct w:val="0"/>
        <w:spacing w:before="0" w:after="0" w:line="500" w:lineRule="exact"/>
        <w:ind w:firstLineChars="200" w:firstLine="562"/>
        <w:rPr>
          <w:rFonts w:ascii="仿宋_GB2312" w:eastAsia="仿宋_GB2312" w:hAnsi="仿宋"/>
          <w:sz w:val="28"/>
          <w:szCs w:val="28"/>
        </w:rPr>
      </w:pPr>
      <w:bookmarkStart w:id="95" w:name="_Toc89075877"/>
      <w:bookmarkStart w:id="96" w:name="_Toc77400781"/>
      <w:bookmarkStart w:id="97" w:name="_Toc183582226"/>
      <w:bookmarkStart w:id="98" w:name="_Toc183682363"/>
      <w:bookmarkStart w:id="99" w:name="_Toc217446053"/>
      <w:bookmarkStart w:id="100" w:name="_Toc308164803"/>
      <w:r w:rsidRPr="00A16479">
        <w:rPr>
          <w:rFonts w:ascii="仿宋_GB2312" w:eastAsia="仿宋_GB2312" w:hAnsi="仿宋" w:hint="eastAsia"/>
          <w:bCs w:val="0"/>
          <w:sz w:val="28"/>
          <w:szCs w:val="28"/>
        </w:rPr>
        <w:t>19.</w:t>
      </w:r>
      <w:r w:rsidRPr="00A16479">
        <w:rPr>
          <w:rFonts w:ascii="仿宋_GB2312" w:eastAsia="仿宋_GB2312" w:hAnsi="仿宋" w:hint="eastAsia"/>
          <w:sz w:val="28"/>
          <w:szCs w:val="28"/>
        </w:rPr>
        <w:t>投标文件的密封和标</w:t>
      </w:r>
      <w:bookmarkEnd w:id="95"/>
      <w:bookmarkEnd w:id="96"/>
      <w:bookmarkEnd w:id="97"/>
      <w:bookmarkEnd w:id="98"/>
      <w:r w:rsidRPr="00A16479">
        <w:rPr>
          <w:rFonts w:ascii="仿宋_GB2312" w:eastAsia="仿宋_GB2312" w:hAnsi="仿宋" w:hint="eastAsia"/>
          <w:sz w:val="28"/>
          <w:szCs w:val="28"/>
        </w:rPr>
        <w:t>注</w:t>
      </w:r>
      <w:bookmarkEnd w:id="99"/>
      <w:bookmarkEnd w:id="100"/>
    </w:p>
    <w:p w:rsidR="00E36B63" w:rsidRPr="00A16479" w:rsidRDefault="007D2267" w:rsidP="00603E6F">
      <w:pPr>
        <w:tabs>
          <w:tab w:val="left" w:pos="1080"/>
        </w:tabs>
        <w:overflowPunct w:val="0"/>
        <w:spacing w:after="0" w:line="500" w:lineRule="exact"/>
        <w:ind w:firstLineChars="192" w:firstLine="538"/>
        <w:rPr>
          <w:rFonts w:ascii="仿宋_GB2312" w:eastAsia="仿宋_GB2312" w:hAnsi="仿宋"/>
          <w:sz w:val="28"/>
          <w:szCs w:val="28"/>
        </w:rPr>
      </w:pPr>
      <w:r w:rsidRPr="00A16479">
        <w:rPr>
          <w:rFonts w:ascii="仿宋_GB2312" w:eastAsia="仿宋_GB2312" w:hAnsi="仿宋" w:hint="eastAsia"/>
          <w:sz w:val="28"/>
          <w:szCs w:val="28"/>
        </w:rPr>
        <w:t>19.1 投标人应在投标文件正本和所有副本的封面上注明投标人名称、项目编号、项目名称及分包号（如有分包）。</w:t>
      </w:r>
    </w:p>
    <w:p w:rsidR="00E36B63" w:rsidRPr="00A16479" w:rsidRDefault="007D2267" w:rsidP="00603E6F">
      <w:pPr>
        <w:tabs>
          <w:tab w:val="left" w:pos="1080"/>
        </w:tabs>
        <w:overflowPunct w:val="0"/>
        <w:spacing w:after="0" w:line="500" w:lineRule="exact"/>
        <w:ind w:firstLineChars="192" w:firstLine="538"/>
        <w:rPr>
          <w:rFonts w:ascii="仿宋_GB2312" w:eastAsia="仿宋_GB2312" w:hAnsi="仿宋"/>
          <w:sz w:val="28"/>
          <w:szCs w:val="28"/>
        </w:rPr>
      </w:pPr>
      <w:r w:rsidRPr="00A16479">
        <w:rPr>
          <w:rFonts w:ascii="仿宋_GB2312" w:eastAsia="仿宋_GB2312" w:hAnsi="仿宋" w:hint="eastAsia"/>
          <w:sz w:val="28"/>
          <w:szCs w:val="28"/>
        </w:rPr>
        <w:t>19.2 投标文件包括正本、副本、电子文档和用于开标唱标单独提交的“开标一览表”。投标文件应当密封，其中“开标一览表”单独密封。</w:t>
      </w:r>
    </w:p>
    <w:p w:rsidR="00E36B63" w:rsidRPr="00A16479" w:rsidRDefault="007D2267" w:rsidP="00603E6F">
      <w:pPr>
        <w:tabs>
          <w:tab w:val="left" w:pos="1080"/>
        </w:tabs>
        <w:overflowPunct w:val="0"/>
        <w:spacing w:after="0" w:line="500" w:lineRule="exact"/>
        <w:ind w:firstLineChars="192" w:firstLine="538"/>
        <w:rPr>
          <w:rFonts w:ascii="仿宋_GB2312" w:eastAsia="仿宋_GB2312" w:hAnsi="仿宋"/>
          <w:sz w:val="28"/>
          <w:szCs w:val="28"/>
        </w:rPr>
      </w:pPr>
      <w:r w:rsidRPr="00A16479">
        <w:rPr>
          <w:rFonts w:ascii="仿宋_GB2312" w:eastAsia="仿宋_GB2312" w:hAnsi="仿宋" w:hint="eastAsia"/>
          <w:sz w:val="28"/>
          <w:szCs w:val="28"/>
        </w:rPr>
        <w:t>19.3 投标文件的密封袋上应当注明投标人名称、项目编号、项目名称及分包号（如有分包）。</w:t>
      </w:r>
    </w:p>
    <w:p w:rsidR="00E36B63" w:rsidRPr="00A16479" w:rsidRDefault="007D2267">
      <w:pPr>
        <w:pStyle w:val="30"/>
        <w:overflowPunct w:val="0"/>
        <w:spacing w:before="0" w:after="0" w:line="500" w:lineRule="exact"/>
        <w:ind w:firstLineChars="200" w:firstLine="562"/>
        <w:rPr>
          <w:rFonts w:ascii="仿宋_GB2312" w:eastAsia="仿宋_GB2312" w:hAnsi="仿宋"/>
          <w:bCs w:val="0"/>
          <w:sz w:val="28"/>
          <w:szCs w:val="28"/>
        </w:rPr>
      </w:pPr>
      <w:bookmarkStart w:id="101" w:name="_Toc183682364"/>
      <w:bookmarkStart w:id="102" w:name="_Toc183582227"/>
      <w:bookmarkStart w:id="103" w:name="_Toc217446054"/>
      <w:bookmarkStart w:id="104" w:name="_Toc308164804"/>
      <w:r w:rsidRPr="00A16479">
        <w:rPr>
          <w:rFonts w:ascii="仿宋_GB2312" w:eastAsia="仿宋_GB2312" w:hAnsi="仿宋" w:hint="eastAsia"/>
          <w:bCs w:val="0"/>
          <w:sz w:val="28"/>
          <w:szCs w:val="28"/>
        </w:rPr>
        <w:t>20．投标文件的</w:t>
      </w:r>
      <w:bookmarkEnd w:id="101"/>
      <w:bookmarkEnd w:id="102"/>
      <w:r w:rsidRPr="00A16479">
        <w:rPr>
          <w:rFonts w:ascii="仿宋_GB2312" w:eastAsia="仿宋_GB2312" w:hAnsi="仿宋" w:hint="eastAsia"/>
          <w:bCs w:val="0"/>
          <w:sz w:val="28"/>
          <w:szCs w:val="28"/>
        </w:rPr>
        <w:t>递交</w:t>
      </w:r>
      <w:bookmarkEnd w:id="103"/>
      <w:bookmarkEnd w:id="104"/>
    </w:p>
    <w:p w:rsidR="00E36B63" w:rsidRPr="00A16479" w:rsidRDefault="007D2267" w:rsidP="00603E6F">
      <w:pPr>
        <w:tabs>
          <w:tab w:val="left" w:pos="1095"/>
        </w:tabs>
        <w:overflowPunct w:val="0"/>
        <w:spacing w:after="0" w:line="500" w:lineRule="exact"/>
        <w:ind w:firstLineChars="192" w:firstLine="538"/>
        <w:rPr>
          <w:rFonts w:ascii="仿宋_GB2312" w:eastAsia="仿宋_GB2312" w:hAnsi="仿宋"/>
          <w:sz w:val="28"/>
          <w:szCs w:val="28"/>
        </w:rPr>
      </w:pPr>
      <w:r w:rsidRPr="00A16479">
        <w:rPr>
          <w:rFonts w:ascii="仿宋_GB2312" w:eastAsia="仿宋_GB2312" w:hAnsi="仿宋" w:hint="eastAsia"/>
          <w:sz w:val="28"/>
          <w:szCs w:val="28"/>
        </w:rPr>
        <w:t>20.1 投标人应在招标文件规定的投标截止时间前，将投标文件按招标文件的规定密封后送达开标地点。投标截止时间以后送达的投标文件将不予接收，招标采购单位将告知投标人不予接收的原因。</w:t>
      </w:r>
    </w:p>
    <w:p w:rsidR="00E36B63" w:rsidRPr="00A16479" w:rsidRDefault="007D2267" w:rsidP="00603E6F">
      <w:pPr>
        <w:tabs>
          <w:tab w:val="left" w:pos="1095"/>
        </w:tabs>
        <w:overflowPunct w:val="0"/>
        <w:spacing w:after="0" w:line="500" w:lineRule="exact"/>
        <w:ind w:firstLineChars="192" w:firstLine="538"/>
        <w:rPr>
          <w:rFonts w:ascii="仿宋_GB2312" w:eastAsia="仿宋_GB2312" w:hAnsi="仿宋"/>
          <w:sz w:val="28"/>
          <w:szCs w:val="28"/>
        </w:rPr>
      </w:pPr>
      <w:r w:rsidRPr="00A16479">
        <w:rPr>
          <w:rFonts w:ascii="仿宋_GB2312" w:eastAsia="仿宋_GB2312" w:hAnsi="仿宋" w:hint="eastAsia"/>
          <w:sz w:val="28"/>
          <w:szCs w:val="28"/>
        </w:rPr>
        <w:t xml:space="preserve">注：投标人在递交投标文件时，请用正楷填写本招标文件附件二“递交投标文件签收表”然后将签收表和投标文件一并递交给本招标代理机构项目工作人员。 </w:t>
      </w:r>
    </w:p>
    <w:p w:rsidR="00E36B63" w:rsidRPr="00A16479" w:rsidRDefault="007D2267" w:rsidP="00603E6F">
      <w:pPr>
        <w:tabs>
          <w:tab w:val="left" w:pos="1095"/>
        </w:tabs>
        <w:overflowPunct w:val="0"/>
        <w:spacing w:after="0" w:line="500" w:lineRule="exact"/>
        <w:ind w:firstLineChars="192" w:firstLine="538"/>
        <w:rPr>
          <w:rFonts w:ascii="仿宋_GB2312" w:eastAsia="仿宋_GB2312" w:hAnsi="仿宋"/>
          <w:sz w:val="28"/>
          <w:szCs w:val="28"/>
        </w:rPr>
      </w:pPr>
      <w:r w:rsidRPr="00A16479">
        <w:rPr>
          <w:rFonts w:ascii="仿宋_GB2312" w:eastAsia="仿宋_GB2312" w:hAnsi="仿宋" w:hint="eastAsia"/>
          <w:sz w:val="28"/>
          <w:szCs w:val="28"/>
        </w:rPr>
        <w:t>20.2递交投标文件时，报名供应商名称和招标文件的文号、分包号应当与投标供应商名称和招标文件的文号、分包号一致。但是，投标文件实质内容报名供应商名称和招标文件的文号、分包号一致，只是封面文字错误的，可以在评标过程中当面予以澄清，以有效的澄清材料作为认定投标文件是否有效的依据。</w:t>
      </w:r>
    </w:p>
    <w:p w:rsidR="00E36B63" w:rsidRPr="00A16479" w:rsidRDefault="007D2267" w:rsidP="00603E6F">
      <w:pPr>
        <w:tabs>
          <w:tab w:val="left" w:pos="1095"/>
        </w:tabs>
        <w:overflowPunct w:val="0"/>
        <w:spacing w:after="0" w:line="500" w:lineRule="exact"/>
        <w:ind w:firstLineChars="192" w:firstLine="538"/>
        <w:rPr>
          <w:rFonts w:ascii="仿宋_GB2312" w:eastAsia="仿宋_GB2312" w:hAnsi="仿宋"/>
          <w:sz w:val="28"/>
          <w:szCs w:val="28"/>
        </w:rPr>
      </w:pPr>
      <w:r w:rsidRPr="00A16479">
        <w:rPr>
          <w:rFonts w:ascii="仿宋_GB2312" w:eastAsia="仿宋_GB2312" w:hAnsi="仿宋" w:hint="eastAsia"/>
          <w:sz w:val="28"/>
          <w:szCs w:val="28"/>
        </w:rPr>
        <w:t>20.3本次招标不接收邮寄的投标文件。</w:t>
      </w:r>
    </w:p>
    <w:p w:rsidR="00E36B63" w:rsidRPr="00A16479" w:rsidRDefault="007D2267">
      <w:pPr>
        <w:pStyle w:val="30"/>
        <w:overflowPunct w:val="0"/>
        <w:spacing w:before="0" w:after="0" w:line="500" w:lineRule="exact"/>
        <w:ind w:firstLineChars="200" w:firstLine="562"/>
        <w:rPr>
          <w:rFonts w:ascii="仿宋_GB2312" w:eastAsia="仿宋_GB2312" w:hAnsi="仿宋"/>
          <w:bCs w:val="0"/>
          <w:sz w:val="28"/>
          <w:szCs w:val="28"/>
        </w:rPr>
      </w:pPr>
      <w:bookmarkStart w:id="105" w:name="_Toc183582228"/>
      <w:bookmarkStart w:id="106" w:name="_Toc183682365"/>
      <w:bookmarkStart w:id="107" w:name="_Toc217446055"/>
      <w:r w:rsidRPr="00A16479">
        <w:rPr>
          <w:rFonts w:ascii="仿宋_GB2312" w:eastAsia="仿宋_GB2312" w:hAnsi="仿宋" w:hint="eastAsia"/>
          <w:bCs w:val="0"/>
          <w:sz w:val="28"/>
          <w:szCs w:val="28"/>
        </w:rPr>
        <w:t>21．投标文件的修改和撤</w:t>
      </w:r>
      <w:bookmarkEnd w:id="105"/>
      <w:bookmarkEnd w:id="106"/>
      <w:r w:rsidRPr="00A16479">
        <w:rPr>
          <w:rFonts w:ascii="仿宋_GB2312" w:eastAsia="仿宋_GB2312" w:hAnsi="仿宋" w:hint="eastAsia"/>
          <w:bCs w:val="0"/>
          <w:sz w:val="28"/>
          <w:szCs w:val="28"/>
        </w:rPr>
        <w:t>回</w:t>
      </w:r>
      <w:bookmarkEnd w:id="107"/>
    </w:p>
    <w:p w:rsidR="00E36B63" w:rsidRPr="00A16479" w:rsidRDefault="007D2267" w:rsidP="00603E6F">
      <w:pPr>
        <w:overflowPunct w:val="0"/>
        <w:spacing w:after="0" w:line="500" w:lineRule="exact"/>
        <w:ind w:firstLineChars="196" w:firstLine="549"/>
        <w:rPr>
          <w:rFonts w:ascii="仿宋_GB2312" w:eastAsia="仿宋_GB2312" w:hAnsi="仿宋"/>
          <w:sz w:val="28"/>
          <w:szCs w:val="28"/>
        </w:rPr>
      </w:pPr>
      <w:r w:rsidRPr="00A16479">
        <w:rPr>
          <w:rFonts w:ascii="仿宋_GB2312" w:eastAsia="仿宋_GB2312" w:hAnsi="仿宋" w:hint="eastAsia"/>
          <w:sz w:val="28"/>
          <w:szCs w:val="28"/>
        </w:rPr>
        <w:t>21.1 投标人在递交了投标文件后，可以修改或撤回其投标文件，但必须在规定的投标截止时间前，以书面形式通知采购代理机构。</w:t>
      </w:r>
    </w:p>
    <w:p w:rsidR="00E36B63" w:rsidRPr="00A16479" w:rsidRDefault="007D2267" w:rsidP="00603E6F">
      <w:pPr>
        <w:overflowPunct w:val="0"/>
        <w:spacing w:after="0" w:line="500" w:lineRule="exact"/>
        <w:ind w:firstLineChars="196" w:firstLine="549"/>
        <w:rPr>
          <w:rFonts w:ascii="仿宋_GB2312" w:eastAsia="仿宋_GB2312" w:hAnsi="仿宋"/>
          <w:sz w:val="28"/>
          <w:szCs w:val="28"/>
        </w:rPr>
      </w:pPr>
      <w:r w:rsidRPr="00A16479">
        <w:rPr>
          <w:rFonts w:ascii="仿宋_GB2312" w:eastAsia="仿宋_GB2312" w:hAnsi="仿宋" w:hint="eastAsia"/>
          <w:sz w:val="28"/>
          <w:szCs w:val="28"/>
        </w:rPr>
        <w:t>21.2 投标人的修改书或撤回通知书，应由其法定代表人/单位负责人或授权代表签署并盖单位印章。修改书应按投标须知第19条规定进行密封和标注，并在密封袋上标注“修改”字样。</w:t>
      </w:r>
    </w:p>
    <w:p w:rsidR="00E36B63" w:rsidRPr="00A16479" w:rsidRDefault="007D2267">
      <w:pPr>
        <w:overflowPunct w:val="0"/>
        <w:spacing w:after="0" w:line="500" w:lineRule="exact"/>
        <w:ind w:firstLine="200"/>
        <w:rPr>
          <w:rFonts w:ascii="仿宋_GB2312" w:eastAsia="仿宋_GB2312" w:hAnsi="仿宋"/>
          <w:sz w:val="28"/>
          <w:szCs w:val="28"/>
        </w:rPr>
      </w:pPr>
      <w:r w:rsidRPr="00A16479">
        <w:rPr>
          <w:rFonts w:ascii="仿宋_GB2312" w:eastAsia="仿宋_GB2312" w:hAnsi="仿宋" w:hint="eastAsia"/>
          <w:sz w:val="28"/>
          <w:szCs w:val="28"/>
        </w:rPr>
        <w:t>21.3 在投标截止时间之后，投标人不得对其递交的投标文件做任何修改，撤回投标的，将按照有关规定进行相应处理。</w:t>
      </w:r>
    </w:p>
    <w:p w:rsidR="00E36B63" w:rsidRPr="00A16479" w:rsidRDefault="007D2267">
      <w:pPr>
        <w:pStyle w:val="20"/>
        <w:overflowPunct w:val="0"/>
        <w:spacing w:before="0" w:after="0" w:line="500" w:lineRule="exact"/>
        <w:ind w:firstLine="200"/>
        <w:jc w:val="center"/>
        <w:rPr>
          <w:rFonts w:ascii="仿宋_GB2312" w:eastAsia="仿宋_GB2312" w:hAnsi="仿宋"/>
        </w:rPr>
      </w:pPr>
      <w:bookmarkStart w:id="108" w:name="_Toc183582231"/>
      <w:bookmarkStart w:id="109" w:name="_Toc89075878"/>
      <w:bookmarkStart w:id="110" w:name="_Toc183682368"/>
      <w:bookmarkStart w:id="111" w:name="_Toc308164805"/>
      <w:bookmarkStart w:id="112" w:name="_Toc217446056"/>
      <w:bookmarkStart w:id="113" w:name="_Toc77400782"/>
      <w:r w:rsidRPr="00A16479">
        <w:rPr>
          <w:rFonts w:ascii="仿宋_GB2312" w:eastAsia="仿宋_GB2312" w:hAnsi="仿宋" w:hint="eastAsia"/>
        </w:rPr>
        <w:t>五、开标和中标</w:t>
      </w:r>
      <w:bookmarkEnd w:id="108"/>
      <w:bookmarkEnd w:id="109"/>
      <w:bookmarkEnd w:id="110"/>
      <w:bookmarkEnd w:id="111"/>
      <w:bookmarkEnd w:id="112"/>
      <w:bookmarkEnd w:id="113"/>
    </w:p>
    <w:p w:rsidR="00E36B63" w:rsidRPr="00A16479" w:rsidRDefault="007D2267">
      <w:pPr>
        <w:pStyle w:val="30"/>
        <w:overflowPunct w:val="0"/>
        <w:spacing w:before="0" w:after="0" w:line="500" w:lineRule="exact"/>
        <w:ind w:firstLineChars="200" w:firstLine="562"/>
        <w:rPr>
          <w:rFonts w:ascii="仿宋_GB2312" w:eastAsia="仿宋_GB2312" w:hAnsi="仿宋"/>
          <w:bCs w:val="0"/>
          <w:sz w:val="28"/>
          <w:szCs w:val="28"/>
        </w:rPr>
      </w:pPr>
      <w:bookmarkStart w:id="114" w:name="_Toc183582232"/>
      <w:bookmarkStart w:id="115" w:name="_Toc217446057"/>
      <w:bookmarkStart w:id="116" w:name="_Toc308164806"/>
      <w:bookmarkStart w:id="117" w:name="_Toc183682369"/>
      <w:r w:rsidRPr="00A16479">
        <w:rPr>
          <w:rFonts w:ascii="仿宋_GB2312" w:eastAsia="仿宋_GB2312" w:hAnsi="仿宋" w:hint="eastAsia"/>
          <w:bCs w:val="0"/>
          <w:sz w:val="28"/>
          <w:szCs w:val="28"/>
        </w:rPr>
        <w:t>22．开标</w:t>
      </w:r>
      <w:bookmarkEnd w:id="114"/>
      <w:bookmarkEnd w:id="115"/>
      <w:bookmarkEnd w:id="116"/>
      <w:bookmarkEnd w:id="117"/>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22.1 开标在招标文件规定的时间和地点公开进行，采购人、投标人应派代表参加并签到以证明其出席。开标由采购代理机构主持，邀请投标人参加。评标委员会成员不参加开标活动。</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22.2 开标时，可根据具体情况邀请有关监督管理部门对开标活动进行现场监督。</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22.3 开标时，由投标人或者其推选的代表检查其自己递交的投标文件的密封情况，经确认无误后，由招标工作人员将投标人的“开标一览表”当众拆封，并由唱标人员按照招标文件规定的内容进行宣读。</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投标人或者其推选的代表确认投标文件情况，仅限于确认其自己递交的投标文件的密封情况，不代表对其他投标人的投标文件的密封情况确认。投标人或者其推选的代表对其他投标人的投标文件密封情况有异议的，应当当场反映开标主持人或者现场监督人员，要求开标现场记录人员予以记录，并在评标时予以认定处理，但不得干扰、阻挠开标工作的正常进行。</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 xml:space="preserve">22.4 </w:t>
      </w:r>
      <w:r w:rsidRPr="00A16479">
        <w:rPr>
          <w:rFonts w:ascii="仿宋_GB2312" w:eastAsia="仿宋_GB2312" w:hAnsi="仿宋" w:hint="eastAsia"/>
          <w:b/>
          <w:sz w:val="28"/>
          <w:szCs w:val="28"/>
        </w:rPr>
        <w:t>投标文件中相关内容与“开标一览表”不一致的，以“开标一览表”为准。</w:t>
      </w:r>
      <w:r w:rsidRPr="00A16479">
        <w:rPr>
          <w:rFonts w:ascii="仿宋_GB2312" w:eastAsia="仿宋_GB2312" w:hAnsi="仿宋" w:hint="eastAsia"/>
          <w:sz w:val="28"/>
          <w:szCs w:val="28"/>
        </w:rPr>
        <w:t>对不同文字文本投标文件的解释发生异议的，以中文文本为准。</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22.5 所有投标唱标完毕，如投标人代表对宣读的“开标一览表”上的内容有异议的，应在获得开标会主持人同意后当场提出。如确实属于唱标人员宣读错了的，当场予以更正。</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22.6 投标人未参加开标的，视同认可开标结果。</w:t>
      </w:r>
    </w:p>
    <w:p w:rsidR="00E36B63" w:rsidRPr="00A16479" w:rsidRDefault="007D2267">
      <w:pPr>
        <w:pStyle w:val="30"/>
        <w:overflowPunct w:val="0"/>
        <w:spacing w:before="0" w:after="0" w:line="500" w:lineRule="exact"/>
        <w:ind w:firstLineChars="200" w:firstLine="562"/>
        <w:rPr>
          <w:rFonts w:ascii="仿宋_GB2312" w:eastAsia="仿宋_GB2312" w:hAnsi="仿宋"/>
          <w:sz w:val="28"/>
          <w:szCs w:val="28"/>
        </w:rPr>
      </w:pPr>
      <w:bookmarkStart w:id="118" w:name="_Toc308164807"/>
      <w:bookmarkStart w:id="119" w:name="_Toc217446058"/>
      <w:r w:rsidRPr="00A16479">
        <w:rPr>
          <w:rFonts w:ascii="仿宋_GB2312" w:eastAsia="仿宋_GB2312" w:hAnsi="仿宋" w:hint="eastAsia"/>
          <w:sz w:val="28"/>
          <w:szCs w:val="28"/>
        </w:rPr>
        <w:t>23. 开标程序</w:t>
      </w:r>
      <w:bookmarkEnd w:id="118"/>
      <w:bookmarkEnd w:id="119"/>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23.1 开标会主持人按照招标文件规定的开标时间宣布开标，按照规定要求主持开标会。开标将按以下程序进行：</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（1）宣布开标会开始。当众宣布参加开标会主持人、唱标人、会议记录人以及根据情况邀请的现场监督人等工作人员，根据“供应商签到表”宣布参加投标的供应商名单。</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（2）根据投标人或者其推选的代表对投标文件密封的检查结果，当众宣布投标文件的密封情况。</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3）开标唱标。主持人宣布开标后，由现场工作人员按任意顺序对投标人的投标文件当众进行拆封，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应当当场提出，并要求会议记录人在开标记录中予以记录，或者另行提供书面异议资料，不签字又不提出异议的，视同认可唱标内容和结果，且不得干扰、阻挠开（唱）标、评标工作。</w:t>
      </w:r>
    </w:p>
    <w:p w:rsidR="00E36B63" w:rsidRPr="00A16479" w:rsidRDefault="007D2267">
      <w:pPr>
        <w:overflowPunct w:val="0"/>
        <w:spacing w:after="0" w:line="500" w:lineRule="exact"/>
        <w:rPr>
          <w:rFonts w:ascii="仿宋_GB2312" w:eastAsia="仿宋_GB2312" w:hAnsi="仿宋"/>
          <w:sz w:val="28"/>
          <w:szCs w:val="28"/>
        </w:rPr>
      </w:pPr>
      <w:r w:rsidRPr="00A16479">
        <w:rPr>
          <w:rFonts w:ascii="仿宋_GB2312" w:eastAsia="仿宋_GB2312" w:hAnsi="仿宋" w:hint="eastAsia"/>
          <w:sz w:val="28"/>
          <w:szCs w:val="28"/>
        </w:rPr>
        <w:t>（4）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w:t>
      </w:r>
    </w:p>
    <w:p w:rsidR="00E36B63" w:rsidRPr="00A16479" w:rsidRDefault="007D2267">
      <w:pPr>
        <w:pStyle w:val="30"/>
        <w:overflowPunct w:val="0"/>
        <w:spacing w:before="0" w:after="0" w:line="500" w:lineRule="exact"/>
        <w:ind w:firstLineChars="200" w:firstLine="562"/>
        <w:rPr>
          <w:rFonts w:ascii="仿宋_GB2312" w:eastAsia="仿宋_GB2312" w:hAnsi="仿宋"/>
          <w:sz w:val="28"/>
          <w:szCs w:val="28"/>
        </w:rPr>
      </w:pPr>
      <w:bookmarkStart w:id="120" w:name="_Toc183682375"/>
      <w:bookmarkStart w:id="121" w:name="_Toc183582238"/>
      <w:bookmarkStart w:id="122" w:name="_Toc308164809"/>
      <w:bookmarkStart w:id="123" w:name="_Toc217446063"/>
      <w:r w:rsidRPr="00A16479">
        <w:rPr>
          <w:rFonts w:ascii="仿宋_GB2312" w:eastAsia="仿宋_GB2312" w:hAnsi="仿宋" w:hint="eastAsia"/>
          <w:sz w:val="28"/>
          <w:szCs w:val="28"/>
        </w:rPr>
        <w:t>24．开评标过程存档</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开标和评标过程进行全过程电子监控，并将电子监控资料存储介质留存归档。</w:t>
      </w:r>
    </w:p>
    <w:p w:rsidR="00E36B63" w:rsidRPr="00A16479" w:rsidRDefault="007D2267">
      <w:pPr>
        <w:pStyle w:val="30"/>
        <w:overflowPunct w:val="0"/>
        <w:spacing w:before="0" w:after="0" w:line="500" w:lineRule="exact"/>
        <w:ind w:firstLineChars="200" w:firstLine="562"/>
        <w:rPr>
          <w:rFonts w:ascii="仿宋_GB2312" w:eastAsia="仿宋_GB2312" w:hAnsi="仿宋"/>
          <w:sz w:val="28"/>
          <w:szCs w:val="28"/>
        </w:rPr>
      </w:pPr>
      <w:r w:rsidRPr="00A16479">
        <w:rPr>
          <w:rFonts w:ascii="仿宋_GB2312" w:eastAsia="仿宋_GB2312" w:hAnsi="仿宋" w:hint="eastAsia"/>
          <w:sz w:val="28"/>
          <w:szCs w:val="28"/>
        </w:rPr>
        <w:t>25.评标结果公告</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评标结果将在</w:t>
      </w:r>
      <w:r w:rsidRPr="00A16479">
        <w:rPr>
          <w:rFonts w:ascii="仿宋_GB2312" w:eastAsia="仿宋_GB2312" w:hAnsi="仿宋" w:hint="eastAsia"/>
          <w:b/>
          <w:sz w:val="28"/>
          <w:szCs w:val="28"/>
        </w:rPr>
        <w:t>中国招标投标公共服务平台以及四川省投资集团有限责任公司官网（</w:t>
      </w:r>
      <w:hyperlink r:id="rId23" w:history="1">
        <w:r w:rsidRPr="00A16479">
          <w:rPr>
            <w:rStyle w:val="aff0"/>
            <w:color w:val="auto"/>
          </w:rPr>
          <w:t>https://www.invest.com.cn/</w:t>
        </w:r>
      </w:hyperlink>
      <w:r w:rsidRPr="00A16479">
        <w:rPr>
          <w:rFonts w:ascii="仿宋_GB2312" w:eastAsia="仿宋_GB2312" w:hAnsi="仿宋" w:hint="eastAsia"/>
          <w:b/>
          <w:sz w:val="28"/>
          <w:szCs w:val="28"/>
        </w:rPr>
        <w:t>）、西昌川投大健康科技有限公司官网（</w:t>
      </w:r>
      <w:hyperlink r:id="rId24" w:history="1">
        <w:r w:rsidRPr="00A16479">
          <w:rPr>
            <w:rStyle w:val="aff0"/>
            <w:color w:val="auto"/>
          </w:rPr>
          <w:t>http://www.ctghtc.cn/</w:t>
        </w:r>
      </w:hyperlink>
      <w:r w:rsidRPr="00A16479">
        <w:rPr>
          <w:rFonts w:ascii="仿宋_GB2312" w:eastAsia="仿宋_GB2312" w:hAnsi="仿宋" w:hint="eastAsia"/>
          <w:b/>
          <w:sz w:val="28"/>
          <w:szCs w:val="28"/>
        </w:rPr>
        <w:t>）</w:t>
      </w:r>
      <w:r w:rsidRPr="00A16479">
        <w:rPr>
          <w:rFonts w:ascii="仿宋_GB2312" w:eastAsia="仿宋_GB2312" w:hAnsi="仿宋" w:hint="eastAsia"/>
          <w:sz w:val="28"/>
          <w:szCs w:val="28"/>
        </w:rPr>
        <w:t>上予以公告。</w:t>
      </w:r>
    </w:p>
    <w:p w:rsidR="00E36B63" w:rsidRPr="00A16479" w:rsidRDefault="007D2267">
      <w:pPr>
        <w:pStyle w:val="30"/>
        <w:overflowPunct w:val="0"/>
        <w:spacing w:before="0" w:after="0" w:line="500" w:lineRule="exact"/>
        <w:ind w:firstLineChars="200" w:firstLine="562"/>
        <w:rPr>
          <w:rFonts w:ascii="仿宋_GB2312" w:eastAsia="仿宋_GB2312" w:hAnsi="仿宋"/>
          <w:bCs w:val="0"/>
          <w:sz w:val="28"/>
          <w:szCs w:val="28"/>
        </w:rPr>
      </w:pPr>
      <w:r w:rsidRPr="00A16479">
        <w:rPr>
          <w:rFonts w:ascii="仿宋_GB2312" w:eastAsia="仿宋_GB2312" w:hAnsi="仿宋" w:hint="eastAsia"/>
          <w:bCs w:val="0"/>
          <w:sz w:val="28"/>
          <w:szCs w:val="28"/>
        </w:rPr>
        <w:t>26.中标通知</w:t>
      </w:r>
      <w:bookmarkEnd w:id="120"/>
      <w:bookmarkEnd w:id="121"/>
      <w:r w:rsidRPr="00A16479">
        <w:rPr>
          <w:rFonts w:ascii="仿宋_GB2312" w:eastAsia="仿宋_GB2312" w:hAnsi="仿宋" w:hint="eastAsia"/>
          <w:bCs w:val="0"/>
          <w:sz w:val="28"/>
          <w:szCs w:val="28"/>
        </w:rPr>
        <w:t>书</w:t>
      </w:r>
      <w:bookmarkEnd w:id="122"/>
      <w:bookmarkEnd w:id="123"/>
    </w:p>
    <w:p w:rsidR="00E36B63" w:rsidRPr="00A16479" w:rsidRDefault="007D2267">
      <w:pPr>
        <w:tabs>
          <w:tab w:val="left" w:pos="7665"/>
        </w:tabs>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26</w:t>
      </w:r>
      <w:r w:rsidRPr="00A16479">
        <w:rPr>
          <w:rFonts w:ascii="仿宋_GB2312" w:eastAsia="仿宋_GB2312" w:hAnsi="仿宋" w:hint="eastAsia"/>
          <w:bCs/>
          <w:sz w:val="28"/>
          <w:szCs w:val="28"/>
        </w:rPr>
        <w:t>.</w:t>
      </w:r>
      <w:r w:rsidRPr="00A16479">
        <w:rPr>
          <w:rFonts w:ascii="仿宋_GB2312" w:eastAsia="仿宋_GB2312" w:hAnsi="仿宋" w:hint="eastAsia"/>
          <w:sz w:val="28"/>
          <w:szCs w:val="28"/>
        </w:rPr>
        <w:t>1 中标通知书为签订采购合同的依据之一，是合同的有效组成部分。</w:t>
      </w:r>
    </w:p>
    <w:p w:rsidR="00E36B63" w:rsidRPr="00A16479" w:rsidRDefault="007D2267">
      <w:pPr>
        <w:tabs>
          <w:tab w:val="left" w:pos="7665"/>
        </w:tabs>
        <w:overflowPunct w:val="0"/>
        <w:spacing w:after="0" w:line="500" w:lineRule="exact"/>
        <w:ind w:firstLine="567"/>
        <w:rPr>
          <w:rFonts w:ascii="仿宋_GB2312" w:eastAsia="仿宋_GB2312" w:hAnsi="仿宋"/>
          <w:sz w:val="28"/>
          <w:szCs w:val="28"/>
        </w:rPr>
      </w:pPr>
      <w:r w:rsidRPr="00A16479">
        <w:rPr>
          <w:rFonts w:ascii="仿宋_GB2312" w:eastAsia="仿宋_GB2312" w:hAnsi="仿宋" w:hint="eastAsia"/>
          <w:sz w:val="28"/>
          <w:szCs w:val="28"/>
        </w:rPr>
        <w:t>26.2 中标通知书对采购人和中标人均具有法律效力。中标通知书发出后，采购人改变中标结果，或者中标人无正当理由放弃中标的，应当承担相应的法律责任。</w:t>
      </w:r>
    </w:p>
    <w:p w:rsidR="00E36B63" w:rsidRPr="00A16479" w:rsidRDefault="007D2267">
      <w:pPr>
        <w:tabs>
          <w:tab w:val="left" w:pos="7665"/>
        </w:tabs>
        <w:overflowPunct w:val="0"/>
        <w:spacing w:after="0" w:line="500" w:lineRule="exact"/>
        <w:ind w:firstLine="567"/>
        <w:rPr>
          <w:rFonts w:ascii="仿宋_GB2312" w:eastAsia="仿宋_GB2312" w:hAnsi="仿宋"/>
          <w:sz w:val="28"/>
          <w:szCs w:val="28"/>
        </w:rPr>
      </w:pPr>
      <w:r w:rsidRPr="00A16479">
        <w:rPr>
          <w:rFonts w:ascii="仿宋_GB2312" w:eastAsia="仿宋_GB2312" w:hAnsi="仿宋" w:hint="eastAsia"/>
          <w:sz w:val="28"/>
          <w:szCs w:val="28"/>
        </w:rPr>
        <w:t>26.3中标人的投标文件应作为无效投标处理或者有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rsidR="00E36B63" w:rsidRPr="00A16479" w:rsidRDefault="007D2267">
      <w:pPr>
        <w:tabs>
          <w:tab w:val="left" w:pos="7665"/>
        </w:tabs>
        <w:overflowPunct w:val="0"/>
        <w:spacing w:after="0" w:line="500" w:lineRule="exact"/>
        <w:ind w:firstLine="567"/>
        <w:rPr>
          <w:rFonts w:ascii="仿宋_GB2312" w:eastAsia="仿宋_GB2312" w:hAnsi="仿宋"/>
          <w:sz w:val="28"/>
          <w:szCs w:val="28"/>
        </w:rPr>
      </w:pPr>
      <w:r w:rsidRPr="00A16479">
        <w:rPr>
          <w:rFonts w:ascii="仿宋_GB2312" w:eastAsia="仿宋_GB2312" w:hAnsi="仿宋" w:hint="eastAsia"/>
          <w:sz w:val="28"/>
          <w:szCs w:val="28"/>
        </w:rPr>
        <w:t>26.4中标公告发出后，中标供应商自行领取中标通知书的，可凭有效身份证明证件到采购代理机构办理。（详见须知附表中联系方式）</w:t>
      </w:r>
    </w:p>
    <w:p w:rsidR="00E36B63" w:rsidRPr="00A16479" w:rsidRDefault="007D2267">
      <w:pPr>
        <w:pStyle w:val="20"/>
        <w:overflowPunct w:val="0"/>
        <w:spacing w:before="0" w:after="0" w:line="500" w:lineRule="exact"/>
        <w:ind w:firstLine="200"/>
        <w:jc w:val="center"/>
        <w:rPr>
          <w:rFonts w:ascii="仿宋_GB2312" w:eastAsia="仿宋_GB2312" w:hAnsi="仿宋"/>
          <w:szCs w:val="28"/>
        </w:rPr>
      </w:pPr>
      <w:bookmarkStart w:id="124" w:name="_Toc308164810"/>
      <w:bookmarkStart w:id="125" w:name="_Toc217446064"/>
      <w:bookmarkStart w:id="126" w:name="_Toc183682377"/>
      <w:bookmarkStart w:id="127" w:name="_Toc183582240"/>
      <w:r w:rsidRPr="00A16479">
        <w:rPr>
          <w:rFonts w:ascii="仿宋_GB2312" w:eastAsia="仿宋_GB2312" w:hAnsi="仿宋" w:hint="eastAsia"/>
          <w:szCs w:val="28"/>
        </w:rPr>
        <w:t>六、签订及履行合同和验收</w:t>
      </w:r>
      <w:bookmarkEnd w:id="124"/>
      <w:bookmarkEnd w:id="125"/>
    </w:p>
    <w:p w:rsidR="00E36B63" w:rsidRPr="00A16479" w:rsidRDefault="007D2267">
      <w:pPr>
        <w:pStyle w:val="30"/>
        <w:overflowPunct w:val="0"/>
        <w:spacing w:before="0" w:after="0" w:line="500" w:lineRule="exact"/>
        <w:ind w:firstLineChars="200" w:firstLine="562"/>
        <w:rPr>
          <w:rFonts w:ascii="仿宋_GB2312" w:eastAsia="仿宋_GB2312" w:hAnsi="仿宋"/>
          <w:b w:val="0"/>
          <w:sz w:val="28"/>
          <w:szCs w:val="28"/>
        </w:rPr>
      </w:pPr>
      <w:bookmarkStart w:id="128" w:name="_Toc217446065"/>
      <w:bookmarkStart w:id="129" w:name="_Toc308164811"/>
      <w:r w:rsidRPr="00A16479">
        <w:rPr>
          <w:rFonts w:ascii="仿宋_GB2312" w:eastAsia="仿宋_GB2312" w:hAnsi="仿宋" w:hint="eastAsia"/>
          <w:sz w:val="28"/>
          <w:szCs w:val="28"/>
        </w:rPr>
        <w:t>27.签订合同</w:t>
      </w:r>
      <w:bookmarkEnd w:id="128"/>
      <w:bookmarkEnd w:id="129"/>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27.1 中标人应在中标通知书发出之日起三十日内与采购人签订采购合同。由于中标人的原因逾期未与采购人签订采购合同的，将视为放弃中标，取消其中标资格并将按相关规定进行处理。</w:t>
      </w:r>
    </w:p>
    <w:p w:rsidR="00E36B63" w:rsidRPr="00A16479" w:rsidRDefault="007D2267">
      <w:pPr>
        <w:overflowPunct w:val="0"/>
        <w:spacing w:after="0" w:line="500" w:lineRule="exact"/>
        <w:ind w:firstLineChars="175" w:firstLine="490"/>
        <w:rPr>
          <w:rFonts w:ascii="仿宋_GB2312" w:eastAsia="仿宋_GB2312" w:hAnsi="仿宋"/>
          <w:sz w:val="28"/>
          <w:szCs w:val="28"/>
        </w:rPr>
      </w:pPr>
      <w:r w:rsidRPr="00A16479">
        <w:rPr>
          <w:rFonts w:ascii="仿宋_GB2312" w:eastAsia="仿宋_GB2312" w:hAnsi="仿宋" w:hint="eastAsia"/>
          <w:sz w:val="28"/>
          <w:szCs w:val="28"/>
        </w:rPr>
        <w:t>27.2 采购人不得向中标人提出任何不合理的要求，作为签订合同的条件，不得与中标人私下订立背离合同实质性内容的任何协议，所签订的合同不得对招标文件和中标人投标文件确定的事项进行实质性修改。</w:t>
      </w:r>
    </w:p>
    <w:p w:rsidR="00E36B63" w:rsidRPr="00A16479" w:rsidRDefault="007D2267">
      <w:pPr>
        <w:overflowPunct w:val="0"/>
        <w:spacing w:after="0" w:line="500" w:lineRule="exact"/>
        <w:ind w:firstLineChars="175" w:firstLine="490"/>
        <w:rPr>
          <w:rFonts w:ascii="仿宋_GB2312" w:eastAsia="仿宋_GB2312" w:hAnsi="仿宋"/>
          <w:sz w:val="28"/>
          <w:szCs w:val="28"/>
        </w:rPr>
      </w:pPr>
      <w:r w:rsidRPr="00A16479">
        <w:rPr>
          <w:rFonts w:ascii="仿宋_GB2312" w:eastAsia="仿宋_GB2312" w:hAnsi="仿宋" w:hint="eastAsia"/>
          <w:sz w:val="28"/>
          <w:szCs w:val="28"/>
        </w:rPr>
        <w:t>27.3 中标人拒绝与采购人签订合同的，采购人可以按照评审报告推荐的中标候选人名单排序，确定下一候选人为中标供应商，也可以重新开展采购活动。</w:t>
      </w:r>
    </w:p>
    <w:p w:rsidR="00E36B63" w:rsidRPr="00A16479" w:rsidRDefault="007D2267">
      <w:pPr>
        <w:pStyle w:val="20"/>
        <w:overflowPunct w:val="0"/>
        <w:spacing w:before="0" w:after="0" w:line="500" w:lineRule="exact"/>
        <w:ind w:firstLineChars="200" w:firstLine="562"/>
        <w:rPr>
          <w:rFonts w:ascii="仿宋_GB2312" w:eastAsia="仿宋_GB2312" w:hAnsi="仿宋"/>
          <w:sz w:val="28"/>
          <w:szCs w:val="28"/>
        </w:rPr>
      </w:pPr>
      <w:r w:rsidRPr="00A16479">
        <w:rPr>
          <w:rFonts w:ascii="仿宋_GB2312" w:eastAsia="仿宋_GB2312" w:hAnsi="仿宋" w:hint="eastAsia"/>
          <w:sz w:val="28"/>
          <w:szCs w:val="28"/>
        </w:rPr>
        <w:t>28. 合同分包（实质性要求）</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28.1 经采购人同意，中标人可以依法采取分包方式履行合同。这种要求应当在合同签订之前征得采购人同意，并且分包供应商履行的分包项目的品牌、规格型号及技术要求等，必须与中标的一致。</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分包履行合同的部分应当为采购项目的非主体、非关键性工作，不属于中标人的主要合同义务。投标人根据招标文件的规定和采购项目的实际情况，拟在中标后将中标项目的非主体、非关键性工作分包的，应当在投标文件中载明分包承担主体，分包承担主体应当具备相应资质条件且不得再次分包。</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28.2 采购合同实行分包履行的，中标人就采购项目和分包项目向采购人负责，分包供应商就分包项目承担责任。</w:t>
      </w:r>
    </w:p>
    <w:p w:rsidR="00E36B63" w:rsidRPr="00A16479" w:rsidRDefault="007D2267">
      <w:pPr>
        <w:pStyle w:val="20"/>
        <w:overflowPunct w:val="0"/>
        <w:spacing w:before="0" w:after="0" w:line="500" w:lineRule="exact"/>
        <w:ind w:firstLineChars="200" w:firstLine="562"/>
        <w:rPr>
          <w:rFonts w:ascii="仿宋_GB2312" w:eastAsia="仿宋_GB2312" w:hAnsi="仿宋"/>
          <w:sz w:val="28"/>
          <w:szCs w:val="28"/>
        </w:rPr>
      </w:pPr>
      <w:r w:rsidRPr="00A16479">
        <w:rPr>
          <w:rFonts w:ascii="仿宋_GB2312" w:eastAsia="仿宋_GB2312" w:hAnsi="仿宋" w:hint="eastAsia"/>
          <w:sz w:val="28"/>
          <w:szCs w:val="28"/>
        </w:rPr>
        <w:t>29.合同转包（实质性要求）</w:t>
      </w:r>
    </w:p>
    <w:p w:rsidR="00E36B63" w:rsidRPr="00A16479" w:rsidRDefault="007D2267">
      <w:pPr>
        <w:overflowPunct w:val="0"/>
        <w:spacing w:after="0" w:line="500" w:lineRule="exact"/>
        <w:ind w:firstLineChars="225" w:firstLine="630"/>
        <w:rPr>
          <w:rFonts w:ascii="仿宋_GB2312" w:eastAsia="仿宋_GB2312" w:hAnsi="仿宋"/>
          <w:sz w:val="28"/>
          <w:szCs w:val="28"/>
        </w:rPr>
      </w:pPr>
      <w:r w:rsidRPr="00A16479">
        <w:rPr>
          <w:rFonts w:ascii="仿宋_GB2312" w:eastAsia="仿宋_GB2312" w:hAnsi="仿宋" w:hint="eastAsia"/>
          <w:sz w:val="28"/>
          <w:szCs w:val="28"/>
        </w:rPr>
        <w:t>本采购项目严禁中标人将任何采购合同义务转包。本项目所称转包，是指中标人将采购合同义务转让给第三人，并退出现有采购合同当事人双方的权利义务关系，受让人（即第三人）成为采购合同的另一方当事人的行为。</w:t>
      </w:r>
    </w:p>
    <w:p w:rsidR="00E36B63" w:rsidRPr="00A16479" w:rsidRDefault="007D2267">
      <w:pPr>
        <w:overflowPunct w:val="0"/>
        <w:spacing w:after="0" w:line="500" w:lineRule="exact"/>
        <w:ind w:firstLineChars="225" w:firstLine="630"/>
        <w:rPr>
          <w:rFonts w:ascii="仿宋_GB2312" w:eastAsia="仿宋_GB2312" w:hAnsi="仿宋"/>
          <w:sz w:val="28"/>
          <w:szCs w:val="28"/>
        </w:rPr>
      </w:pPr>
      <w:r w:rsidRPr="00A16479">
        <w:rPr>
          <w:rFonts w:ascii="仿宋_GB2312" w:eastAsia="仿宋_GB2312" w:hAnsi="仿宋" w:hint="eastAsia"/>
          <w:sz w:val="28"/>
          <w:szCs w:val="28"/>
        </w:rPr>
        <w:t>中标人转包的，视同拒绝履行采购合同义务，将依法追究法律责任。</w:t>
      </w:r>
    </w:p>
    <w:p w:rsidR="00E36B63" w:rsidRPr="00A16479" w:rsidRDefault="007D2267">
      <w:pPr>
        <w:pStyle w:val="20"/>
        <w:overflowPunct w:val="0"/>
        <w:spacing w:before="0" w:after="0" w:line="500" w:lineRule="exact"/>
        <w:ind w:firstLineChars="200" w:firstLine="562"/>
        <w:rPr>
          <w:rFonts w:ascii="仿宋_GB2312" w:eastAsia="仿宋_GB2312" w:hAnsi="仿宋"/>
          <w:sz w:val="28"/>
          <w:szCs w:val="28"/>
        </w:rPr>
      </w:pPr>
      <w:bookmarkStart w:id="130" w:name="_Toc217446066"/>
      <w:r w:rsidRPr="00A16479">
        <w:rPr>
          <w:rFonts w:ascii="仿宋_GB2312" w:eastAsia="仿宋_GB2312" w:hAnsi="仿宋" w:hint="eastAsia"/>
          <w:sz w:val="28"/>
          <w:szCs w:val="28"/>
        </w:rPr>
        <w:t>30.</w:t>
      </w:r>
      <w:bookmarkEnd w:id="130"/>
      <w:r w:rsidRPr="00A16479">
        <w:rPr>
          <w:rFonts w:ascii="仿宋_GB2312" w:eastAsia="仿宋_GB2312" w:hAnsi="仿宋" w:hint="eastAsia"/>
          <w:sz w:val="28"/>
          <w:szCs w:val="28"/>
        </w:rPr>
        <w:t xml:space="preserve"> 补充合同</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 xml:space="preserve">采购合同履行过程中，采购人需要追加与合同标的相同的货物或者服务的，在不改变合同其他条款的前提下，可以与中标供应商协商签订补充合同，但所有补充合同的采购金额不得超过原合同采购金额的百分之十。 </w:t>
      </w:r>
    </w:p>
    <w:p w:rsidR="00E36B63" w:rsidRPr="00A16479" w:rsidRDefault="007D2267">
      <w:pPr>
        <w:pStyle w:val="30"/>
        <w:overflowPunct w:val="0"/>
        <w:spacing w:before="0" w:after="0" w:line="500" w:lineRule="exact"/>
        <w:ind w:firstLineChars="200" w:firstLine="562"/>
        <w:rPr>
          <w:rFonts w:ascii="仿宋_GB2312" w:eastAsia="仿宋_GB2312" w:hAnsi="仿宋"/>
          <w:b w:val="0"/>
          <w:sz w:val="28"/>
          <w:szCs w:val="28"/>
        </w:rPr>
      </w:pPr>
      <w:bookmarkStart w:id="131" w:name="_Toc217446068"/>
      <w:bookmarkStart w:id="132" w:name="_Toc308164812"/>
      <w:r w:rsidRPr="00A16479">
        <w:rPr>
          <w:rFonts w:ascii="仿宋_GB2312" w:eastAsia="仿宋_GB2312" w:hAnsi="仿宋" w:hint="eastAsia"/>
          <w:sz w:val="28"/>
          <w:szCs w:val="28"/>
        </w:rPr>
        <w:t>31</w:t>
      </w:r>
      <w:r w:rsidRPr="00A16479">
        <w:rPr>
          <w:rFonts w:ascii="仿宋_GB2312" w:eastAsia="仿宋_GB2312" w:hAnsi="仿宋" w:hint="eastAsia"/>
          <w:b w:val="0"/>
          <w:sz w:val="28"/>
          <w:szCs w:val="28"/>
        </w:rPr>
        <w:t xml:space="preserve">. </w:t>
      </w:r>
      <w:r w:rsidRPr="00A16479">
        <w:rPr>
          <w:rFonts w:ascii="仿宋_GB2312" w:eastAsia="仿宋_GB2312" w:hAnsi="仿宋" w:hint="eastAsia"/>
          <w:sz w:val="28"/>
          <w:szCs w:val="28"/>
        </w:rPr>
        <w:t>履约保证金</w:t>
      </w:r>
      <w:bookmarkEnd w:id="131"/>
      <w:bookmarkEnd w:id="132"/>
      <w:r w:rsidRPr="00A16479">
        <w:rPr>
          <w:rFonts w:ascii="仿宋_GB2312" w:eastAsia="仿宋_GB2312" w:hAnsi="仿宋" w:hint="eastAsia"/>
          <w:sz w:val="28"/>
          <w:szCs w:val="28"/>
        </w:rPr>
        <w:t>（实质性要求）</w:t>
      </w:r>
    </w:p>
    <w:p w:rsidR="00E36B63" w:rsidRPr="00A16479" w:rsidRDefault="007D2267">
      <w:pPr>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31.1中标人应在合同</w:t>
      </w:r>
      <w:r w:rsidRPr="00A16479">
        <w:rPr>
          <w:rFonts w:ascii="仿宋_GB2312" w:eastAsia="仿宋_GB2312" w:hAnsi="仿宋" w:hint="eastAsia"/>
          <w:i/>
          <w:iCs/>
          <w:sz w:val="28"/>
          <w:szCs w:val="28"/>
        </w:rPr>
        <w:t>签</w:t>
      </w:r>
      <w:r w:rsidRPr="00A16479">
        <w:rPr>
          <w:rFonts w:ascii="仿宋_GB2312" w:eastAsia="仿宋_GB2312" w:hAnsi="仿宋" w:hint="eastAsia"/>
          <w:sz w:val="28"/>
          <w:szCs w:val="28"/>
        </w:rPr>
        <w:t>订后30个工作日内向采购人提交软件部分中标金额（含税价）10%的银行保函（格式见附件一：见索即付履约保函格式）或者银行转账。</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31.2 如果中标人在规定的合同签订时间内，没有按照招标文件的规定交纳履约保证金，且又无正当理由的，将视为放弃中标。</w:t>
      </w:r>
    </w:p>
    <w:p w:rsidR="00E36B63" w:rsidRPr="00A16479" w:rsidRDefault="007D2267">
      <w:pPr>
        <w:pStyle w:val="30"/>
        <w:overflowPunct w:val="0"/>
        <w:spacing w:before="0" w:after="0" w:line="500" w:lineRule="exact"/>
        <w:ind w:firstLineChars="200" w:firstLine="562"/>
        <w:rPr>
          <w:rFonts w:ascii="仿宋_GB2312" w:eastAsia="仿宋_GB2312" w:hAnsi="仿宋"/>
          <w:b w:val="0"/>
          <w:sz w:val="28"/>
          <w:szCs w:val="28"/>
        </w:rPr>
      </w:pPr>
      <w:bookmarkStart w:id="133" w:name="_Toc217446069"/>
      <w:bookmarkStart w:id="134" w:name="_Toc308164813"/>
      <w:r w:rsidRPr="00A16479">
        <w:rPr>
          <w:rFonts w:ascii="仿宋_GB2312" w:eastAsia="仿宋_GB2312" w:hAnsi="仿宋" w:hint="eastAsia"/>
          <w:sz w:val="28"/>
          <w:szCs w:val="28"/>
        </w:rPr>
        <w:t>32. 履行合同</w:t>
      </w:r>
      <w:bookmarkEnd w:id="133"/>
      <w:bookmarkEnd w:id="134"/>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32.1 中标人与采购人签订合同后，合同双方应严格执行合同条款，履行合同规定的义务，保证合同的顺利完成。</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32.2 在合同履行过程中，如发生合同纠纷，合同双方应按照《合同法》的有关规定进行处理。</w:t>
      </w:r>
    </w:p>
    <w:p w:rsidR="00E36B63" w:rsidRPr="00A16479" w:rsidRDefault="007D2267">
      <w:pPr>
        <w:pStyle w:val="30"/>
        <w:overflowPunct w:val="0"/>
        <w:spacing w:before="0" w:after="0" w:line="500" w:lineRule="exact"/>
        <w:ind w:firstLineChars="200" w:firstLine="562"/>
        <w:rPr>
          <w:rFonts w:ascii="仿宋_GB2312" w:eastAsia="仿宋_GB2312" w:hAnsi="仿宋"/>
          <w:b w:val="0"/>
          <w:sz w:val="28"/>
          <w:szCs w:val="28"/>
        </w:rPr>
      </w:pPr>
      <w:bookmarkStart w:id="135" w:name="_Toc217446070"/>
      <w:bookmarkStart w:id="136" w:name="_Toc308164814"/>
      <w:r w:rsidRPr="00A16479">
        <w:rPr>
          <w:rFonts w:ascii="仿宋_GB2312" w:eastAsia="仿宋_GB2312" w:hAnsi="仿宋" w:hint="eastAsia"/>
          <w:sz w:val="28"/>
          <w:szCs w:val="28"/>
        </w:rPr>
        <w:t>33. 验收</w:t>
      </w:r>
      <w:bookmarkEnd w:id="135"/>
      <w:bookmarkEnd w:id="136"/>
    </w:p>
    <w:p w:rsidR="00E36B63" w:rsidRPr="00A16479" w:rsidRDefault="007D2267">
      <w:pPr>
        <w:pStyle w:val="30"/>
        <w:overflowPunct w:val="0"/>
        <w:spacing w:before="0" w:after="0" w:line="500" w:lineRule="exact"/>
        <w:ind w:firstLineChars="200" w:firstLine="560"/>
        <w:rPr>
          <w:rFonts w:ascii="仿宋_GB2312" w:eastAsia="仿宋_GB2312" w:hAnsi="仿宋"/>
          <w:b w:val="0"/>
          <w:bCs w:val="0"/>
          <w:sz w:val="28"/>
          <w:szCs w:val="28"/>
        </w:rPr>
      </w:pPr>
      <w:bookmarkStart w:id="137" w:name="_Toc217446071"/>
      <w:bookmarkStart w:id="138" w:name="_Toc308164818"/>
      <w:bookmarkStart w:id="139" w:name="_Toc217446077"/>
      <w:r w:rsidRPr="00A16479">
        <w:rPr>
          <w:rFonts w:ascii="仿宋_GB2312" w:eastAsia="仿宋_GB2312" w:hAnsi="仿宋" w:hint="eastAsia"/>
          <w:b w:val="0"/>
          <w:bCs w:val="0"/>
          <w:sz w:val="28"/>
          <w:szCs w:val="28"/>
        </w:rPr>
        <w:t>33.1 本项目采购人及其委托的采购代理机构按照相关法律法规的要求进行验收。</w:t>
      </w:r>
    </w:p>
    <w:p w:rsidR="00E36B63" w:rsidRPr="00A16479" w:rsidRDefault="007D2267">
      <w:pPr>
        <w:pStyle w:val="30"/>
        <w:overflowPunct w:val="0"/>
        <w:spacing w:before="0" w:after="0" w:line="500" w:lineRule="exact"/>
        <w:ind w:firstLineChars="200" w:firstLine="560"/>
        <w:rPr>
          <w:rFonts w:ascii="仿宋_GB2312" w:eastAsia="仿宋_GB2312" w:hAnsi="仿宋"/>
          <w:b w:val="0"/>
          <w:bCs w:val="0"/>
          <w:sz w:val="28"/>
          <w:szCs w:val="28"/>
        </w:rPr>
      </w:pPr>
      <w:r w:rsidRPr="00A16479">
        <w:rPr>
          <w:rFonts w:ascii="仿宋_GB2312" w:eastAsia="仿宋_GB2312" w:hAnsi="仿宋" w:hint="eastAsia"/>
          <w:b w:val="0"/>
          <w:bCs w:val="0"/>
          <w:sz w:val="28"/>
          <w:szCs w:val="28"/>
        </w:rPr>
        <w:t>33.2 验收结果合格的，中标人凭验收报告办理相关手续；验收结果不合格的，履约保证金将不予退还，也将不予支付采购资金。</w:t>
      </w:r>
    </w:p>
    <w:p w:rsidR="00E36B63" w:rsidRPr="00A16479" w:rsidRDefault="007D2267">
      <w:pPr>
        <w:pStyle w:val="20"/>
        <w:overflowPunct w:val="0"/>
        <w:spacing w:before="0" w:after="0" w:line="500" w:lineRule="exact"/>
        <w:ind w:firstLine="200"/>
        <w:jc w:val="center"/>
        <w:rPr>
          <w:rFonts w:ascii="仿宋_GB2312" w:eastAsia="仿宋_GB2312" w:hAnsi="仿宋"/>
          <w:szCs w:val="28"/>
        </w:rPr>
      </w:pPr>
      <w:bookmarkStart w:id="140" w:name="_Toc217446074"/>
      <w:bookmarkStart w:id="141" w:name="_Toc308164815"/>
      <w:bookmarkStart w:id="142" w:name="_Toc183582243"/>
      <w:bookmarkStart w:id="143" w:name="_Toc183682380"/>
      <w:bookmarkEnd w:id="126"/>
      <w:bookmarkEnd w:id="127"/>
      <w:bookmarkEnd w:id="137"/>
      <w:bookmarkEnd w:id="138"/>
      <w:bookmarkEnd w:id="139"/>
      <w:r w:rsidRPr="00A16479">
        <w:rPr>
          <w:rFonts w:ascii="仿宋_GB2312" w:eastAsia="仿宋_GB2312" w:hAnsi="仿宋" w:hint="eastAsia"/>
          <w:szCs w:val="28"/>
        </w:rPr>
        <w:t>七、投标纪律要求</w:t>
      </w:r>
      <w:bookmarkEnd w:id="140"/>
      <w:bookmarkEnd w:id="141"/>
    </w:p>
    <w:p w:rsidR="00E36B63" w:rsidRPr="00A16479" w:rsidRDefault="007D2267">
      <w:pPr>
        <w:pStyle w:val="30"/>
        <w:overflowPunct w:val="0"/>
        <w:spacing w:before="0" w:after="0" w:line="500" w:lineRule="exact"/>
        <w:ind w:firstLineChars="200" w:firstLine="562"/>
        <w:rPr>
          <w:rFonts w:ascii="仿宋_GB2312" w:eastAsia="仿宋_GB2312" w:hAnsi="仿宋"/>
          <w:bCs w:val="0"/>
          <w:sz w:val="28"/>
          <w:szCs w:val="28"/>
        </w:rPr>
      </w:pPr>
      <w:bookmarkStart w:id="144" w:name="_Toc217446075"/>
      <w:bookmarkStart w:id="145" w:name="_Toc308164816"/>
      <w:r w:rsidRPr="00A16479">
        <w:rPr>
          <w:rFonts w:ascii="仿宋_GB2312" w:eastAsia="仿宋_GB2312" w:hAnsi="仿宋" w:hint="eastAsia"/>
          <w:sz w:val="28"/>
          <w:szCs w:val="28"/>
        </w:rPr>
        <w:t xml:space="preserve">34. </w:t>
      </w:r>
      <w:r w:rsidRPr="00A16479">
        <w:rPr>
          <w:rFonts w:ascii="仿宋_GB2312" w:eastAsia="仿宋_GB2312" w:hAnsi="仿宋" w:hint="eastAsia"/>
          <w:bCs w:val="0"/>
          <w:sz w:val="28"/>
          <w:szCs w:val="28"/>
        </w:rPr>
        <w:t>投标人</w:t>
      </w:r>
      <w:bookmarkEnd w:id="144"/>
      <w:bookmarkEnd w:id="145"/>
      <w:r w:rsidRPr="00A16479">
        <w:rPr>
          <w:rFonts w:ascii="仿宋_GB2312" w:eastAsia="仿宋_GB2312" w:hAnsi="仿宋" w:hint="eastAsia"/>
          <w:bCs w:val="0"/>
          <w:sz w:val="28"/>
          <w:szCs w:val="28"/>
        </w:rPr>
        <w:t>纪律要求</w:t>
      </w:r>
    </w:p>
    <w:p w:rsidR="00E36B63" w:rsidRPr="00A16479" w:rsidRDefault="007D2267">
      <w:pPr>
        <w:pStyle w:val="a9"/>
        <w:overflowPunct w:val="0"/>
        <w:spacing w:after="0" w:line="500" w:lineRule="exact"/>
        <w:ind w:firstLine="560"/>
        <w:rPr>
          <w:rFonts w:ascii="仿宋_GB2312" w:eastAsia="仿宋_GB2312" w:hAnsi="仿宋"/>
          <w:sz w:val="28"/>
          <w:szCs w:val="28"/>
        </w:rPr>
      </w:pPr>
      <w:r w:rsidRPr="00A16479">
        <w:rPr>
          <w:rFonts w:ascii="仿宋_GB2312" w:eastAsia="仿宋_GB2312" w:hAnsi="仿宋" w:hint="eastAsia"/>
          <w:sz w:val="28"/>
          <w:szCs w:val="28"/>
        </w:rPr>
        <w:t>投标人应当遵循公平竞争的原则，不得恶意串通，不得妨碍其他投标人的竞争行为，不得损害采购人或者其他投标人的合法权益。</w:t>
      </w:r>
    </w:p>
    <w:p w:rsidR="00E36B63" w:rsidRPr="00A16479" w:rsidRDefault="007D2267">
      <w:pPr>
        <w:pStyle w:val="a9"/>
        <w:overflowPunct w:val="0"/>
        <w:spacing w:after="0" w:line="500" w:lineRule="exact"/>
        <w:ind w:firstLine="560"/>
        <w:rPr>
          <w:rFonts w:ascii="仿宋_GB2312" w:eastAsia="仿宋_GB2312" w:hAnsi="仿宋"/>
          <w:sz w:val="28"/>
          <w:szCs w:val="28"/>
        </w:rPr>
      </w:pPr>
      <w:r w:rsidRPr="00A16479">
        <w:rPr>
          <w:rFonts w:ascii="仿宋_GB2312" w:eastAsia="仿宋_GB2312" w:hAnsi="仿宋" w:hint="eastAsia"/>
          <w:sz w:val="28"/>
          <w:szCs w:val="28"/>
        </w:rPr>
        <w:t>在评标过程中发现投标人有上述情形的，评标委员会应当认定其投标无效。</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34.1 投标人参加本项目投标不得有下列情形：</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（1）提供虚假材料谋取中标；</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（2）采取不正当手段诋毁、排挤其他投标人；</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（3）与招标采购单位、其他投标人恶意串通；</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（4）向招标采购单位、评标委员会成员行贿或者提供其他不正当利益；</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（5）在招标过程中与招标采购单位进行协商谈判；</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（6）中标或者成交后无正当理由拒不与采购人签订采购合同；</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（7）未按照采购文件确定的事项签订采购合同；</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（8）将采购合同转包或者违规分包；</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（9）提供假冒伪劣产品；</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（10）擅自变更、中止或者终止采购合同；</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（11）拒绝有关部门的监督检查或者向监督检查部门提供虚假情况；</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（12）法律法规规定的其他情形。</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投标人有上述情形的，按照规定追究法律责任。</w:t>
      </w:r>
      <w:bookmarkEnd w:id="59"/>
    </w:p>
    <w:p w:rsidR="00E36B63" w:rsidRPr="00A16479" w:rsidRDefault="007D2267">
      <w:pPr>
        <w:overflowPunct w:val="0"/>
        <w:spacing w:after="0" w:line="500" w:lineRule="exact"/>
        <w:ind w:firstLineChars="200" w:firstLine="560"/>
        <w:rPr>
          <w:rFonts w:ascii="仿宋_GB2312" w:eastAsia="仿宋_GB2312" w:hAnsi="仿宋"/>
          <w:sz w:val="28"/>
          <w:szCs w:val="28"/>
        </w:rPr>
      </w:pPr>
      <w:bookmarkStart w:id="146" w:name="PO_默认文件内容_23"/>
      <w:r w:rsidRPr="00A16479">
        <w:rPr>
          <w:rFonts w:ascii="仿宋_GB2312" w:eastAsia="仿宋_GB2312" w:hAnsi="仿宋" w:hint="eastAsia"/>
          <w:sz w:val="28"/>
          <w:szCs w:val="28"/>
        </w:rPr>
        <w:t>34.2 投标人有下列情形之一的，视为投标人串通投标，其投标无效：</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（1）不同投标人的投标文件由同一单位或者个人编制；</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（2）不同投标人委托同一单位或者个人办理投标事宜；</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（3）不同投标人的投标文件载明的项目管理成员或者联系人员为同一人；</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（4）不同投标人的投标文件异常一致或者投标报价呈规律性差异；</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（5）不同投标人的投标文件相互混装；</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（6）不同投标人的投标保证金从同一单位或者个人的账户转出。</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34.3 投标人存在下列情况之一的，投标无效:</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（1）未按照招标文件的规定提交投标保证金的；</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（2）投标文件未按招标文件要求签署、盖章的（第七章3.2.2规定的例外情形除外）；</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（3）不具备招标文件中规定的资格要求的；</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（4）报价超过招标文件中规定的预算金额或者最高限价的；</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（5）投标文件含有采购人不能接受的附加条件的；</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（6）法律、法规和招标文件规定的其他无效情形。</w:t>
      </w:r>
    </w:p>
    <w:bookmarkEnd w:id="142"/>
    <w:bookmarkEnd w:id="143"/>
    <w:p w:rsidR="00E36B63" w:rsidRPr="00A16479" w:rsidRDefault="007D2267">
      <w:pPr>
        <w:pStyle w:val="20"/>
        <w:overflowPunct w:val="0"/>
        <w:spacing w:before="0" w:after="0" w:line="500" w:lineRule="exact"/>
        <w:ind w:firstLine="200"/>
        <w:jc w:val="center"/>
        <w:rPr>
          <w:rFonts w:ascii="仿宋_GB2312" w:eastAsia="仿宋_GB2312" w:hAnsi="仿宋"/>
          <w:bCs w:val="0"/>
          <w:szCs w:val="28"/>
        </w:rPr>
      </w:pPr>
      <w:r w:rsidRPr="00A16479">
        <w:rPr>
          <w:rFonts w:ascii="仿宋_GB2312" w:eastAsia="仿宋_GB2312" w:hAnsi="仿宋" w:hint="eastAsia"/>
          <w:bCs w:val="0"/>
          <w:szCs w:val="28"/>
        </w:rPr>
        <w:t>八、其他</w:t>
      </w:r>
    </w:p>
    <w:p w:rsidR="00E36B63" w:rsidRPr="00A16479" w:rsidRDefault="007D2267">
      <w:pPr>
        <w:overflowPunct w:val="0"/>
        <w:spacing w:after="0" w:line="500" w:lineRule="exact"/>
        <w:ind w:firstLineChars="200" w:firstLine="560"/>
        <w:jc w:val="left"/>
        <w:rPr>
          <w:rFonts w:ascii="仿宋_GB2312" w:eastAsia="仿宋_GB2312" w:hAnsi="仿宋"/>
          <w:kern w:val="0"/>
          <w:sz w:val="28"/>
          <w:szCs w:val="28"/>
        </w:rPr>
      </w:pPr>
      <w:r w:rsidRPr="00A16479">
        <w:rPr>
          <w:rFonts w:ascii="仿宋_GB2312" w:eastAsia="仿宋_GB2312" w:hAnsi="仿宋" w:hint="eastAsia"/>
          <w:sz w:val="28"/>
          <w:szCs w:val="28"/>
        </w:rPr>
        <w:t>36.</w:t>
      </w:r>
      <w:r w:rsidRPr="00A16479">
        <w:rPr>
          <w:rFonts w:ascii="仿宋_GB2312" w:eastAsia="仿宋_GB2312" w:hAnsi="仿宋" w:hint="eastAsia"/>
          <w:b/>
          <w:sz w:val="28"/>
          <w:szCs w:val="28"/>
        </w:rPr>
        <w:t>（实质性要求）</w:t>
      </w:r>
      <w:r w:rsidRPr="00A16479">
        <w:rPr>
          <w:rFonts w:ascii="仿宋_GB2312" w:eastAsia="仿宋_GB2312" w:hAnsi="仿宋" w:hint="eastAsia"/>
          <w:sz w:val="28"/>
          <w:szCs w:val="28"/>
        </w:rPr>
        <w:t>国家或行业主管部门对采购产品的技术标准、质量标准和资格资质条件等有强制性规定的，必须符合其要求。</w:t>
      </w:r>
      <w:bookmarkStart w:id="147" w:name="_Toc217446083"/>
    </w:p>
    <w:p w:rsidR="00E36B63" w:rsidRPr="00A16479" w:rsidRDefault="00E36B63">
      <w:pPr>
        <w:pStyle w:val="10"/>
        <w:overflowPunct w:val="0"/>
        <w:jc w:val="center"/>
        <w:rPr>
          <w:rFonts w:ascii="仿宋_GB2312" w:eastAsia="仿宋_GB2312" w:hAnsi="仿宋"/>
          <w:sz w:val="36"/>
          <w:szCs w:val="36"/>
        </w:rPr>
        <w:sectPr w:rsidR="00E36B63" w:rsidRPr="00A16479">
          <w:pgSz w:w="11907" w:h="16840"/>
          <w:pgMar w:top="1440" w:right="1474" w:bottom="1440" w:left="1474" w:header="851" w:footer="992" w:gutter="0"/>
          <w:cols w:space="720"/>
          <w:docGrid w:linePitch="312"/>
        </w:sectPr>
      </w:pPr>
      <w:bookmarkStart w:id="148" w:name="_Toc1368"/>
      <w:bookmarkStart w:id="149" w:name="_Toc24369"/>
    </w:p>
    <w:p w:rsidR="00E36B63" w:rsidRPr="00A16479" w:rsidRDefault="007D2267">
      <w:pPr>
        <w:pStyle w:val="10"/>
        <w:overflowPunct w:val="0"/>
        <w:jc w:val="center"/>
        <w:rPr>
          <w:rFonts w:ascii="仿宋_GB2312" w:eastAsia="仿宋_GB2312" w:hAnsi="仿宋"/>
          <w:sz w:val="36"/>
          <w:szCs w:val="36"/>
        </w:rPr>
      </w:pPr>
      <w:bookmarkStart w:id="150" w:name="_Toc28495"/>
      <w:bookmarkStart w:id="151" w:name="_Toc28654"/>
      <w:bookmarkStart w:id="152" w:name="PO_默认文件内容_26"/>
      <w:bookmarkEnd w:id="146"/>
      <w:bookmarkEnd w:id="147"/>
      <w:bookmarkEnd w:id="148"/>
      <w:bookmarkEnd w:id="149"/>
      <w:r w:rsidRPr="00A16479">
        <w:rPr>
          <w:rFonts w:ascii="仿宋_GB2312" w:eastAsia="仿宋_GB2312" w:hAnsi="仿宋" w:hint="eastAsia"/>
          <w:sz w:val="36"/>
          <w:szCs w:val="36"/>
        </w:rPr>
        <w:t>第三章  投标文件格式</w:t>
      </w:r>
      <w:bookmarkStart w:id="153" w:name="_Toc217446082"/>
      <w:bookmarkStart w:id="154" w:name="_Toc308164821"/>
    </w:p>
    <w:p w:rsidR="00E36B63" w:rsidRPr="00A16479" w:rsidRDefault="007D2267" w:rsidP="00603E6F">
      <w:pPr>
        <w:widowControl/>
        <w:overflowPunct w:val="0"/>
        <w:adjustRightInd w:val="0"/>
        <w:spacing w:after="0" w:line="500" w:lineRule="exact"/>
        <w:ind w:firstLineChars="196" w:firstLine="549"/>
        <w:outlineLvl w:val="1"/>
        <w:rPr>
          <w:rFonts w:ascii="仿宋_GB2312" w:eastAsia="仿宋_GB2312" w:hAnsi="仿宋"/>
          <w:sz w:val="28"/>
          <w:szCs w:val="28"/>
        </w:rPr>
      </w:pPr>
      <w:r w:rsidRPr="00A16479">
        <w:rPr>
          <w:rFonts w:ascii="仿宋_GB2312" w:eastAsia="仿宋_GB2312" w:hAnsi="仿宋" w:hint="eastAsia"/>
          <w:sz w:val="28"/>
          <w:szCs w:val="28"/>
        </w:rPr>
        <w:t>一、本章所制投标文件格式，除格式中明确将该格式作为实质性要求的，一律不具有强制性，但是，投标人投标文件相关资料和本章所制格式不一致的，评标委员会将在评分时以投标文件不规范予以扣分处理。</w:t>
      </w:r>
    </w:p>
    <w:p w:rsidR="00E36B63" w:rsidRPr="00A16479" w:rsidRDefault="007D2267" w:rsidP="00603E6F">
      <w:pPr>
        <w:widowControl/>
        <w:overflowPunct w:val="0"/>
        <w:adjustRightInd w:val="0"/>
        <w:spacing w:after="0" w:line="500" w:lineRule="exact"/>
        <w:ind w:firstLineChars="196" w:firstLine="549"/>
        <w:outlineLvl w:val="1"/>
        <w:rPr>
          <w:rFonts w:ascii="仿宋_GB2312" w:eastAsia="仿宋_GB2312" w:hAnsi="仿宋"/>
          <w:sz w:val="28"/>
          <w:szCs w:val="28"/>
        </w:rPr>
      </w:pPr>
      <w:r w:rsidRPr="00A16479">
        <w:rPr>
          <w:rFonts w:ascii="仿宋_GB2312" w:eastAsia="仿宋_GB2312" w:hAnsi="仿宋" w:hint="eastAsia"/>
          <w:sz w:val="28"/>
          <w:szCs w:val="28"/>
        </w:rPr>
        <w:t>二、本章所制投标文件格式有关表格中的备注栏，由投标人根据自身投标情况作解释性说明，不作为必填项。</w:t>
      </w:r>
    </w:p>
    <w:p w:rsidR="00E36B63" w:rsidRPr="00A16479" w:rsidRDefault="007D2267" w:rsidP="00603E6F">
      <w:pPr>
        <w:widowControl/>
        <w:overflowPunct w:val="0"/>
        <w:adjustRightInd w:val="0"/>
        <w:spacing w:after="0" w:line="500" w:lineRule="exact"/>
        <w:ind w:firstLineChars="196" w:firstLine="549"/>
        <w:outlineLvl w:val="1"/>
        <w:rPr>
          <w:rFonts w:ascii="仿宋_GB2312" w:eastAsia="仿宋_GB2312" w:hAnsi="仿宋"/>
          <w:sz w:val="28"/>
          <w:szCs w:val="28"/>
        </w:rPr>
      </w:pPr>
      <w:r w:rsidRPr="00A16479">
        <w:rPr>
          <w:rFonts w:ascii="仿宋_GB2312" w:eastAsia="仿宋_GB2312" w:hAnsi="仿宋" w:hint="eastAsia"/>
          <w:sz w:val="28"/>
          <w:szCs w:val="28"/>
        </w:rPr>
        <w:t>三、本章所制投标文件格式中需要填写的相关内容事项，可能会与本采购项目无关，在不改变投标文件原义、不影响本项目采购需求的情况下，投标人可以不予填写，但应当注明。</w:t>
      </w:r>
    </w:p>
    <w:p w:rsidR="00E36B63" w:rsidRPr="00A16479" w:rsidRDefault="007D2267">
      <w:pPr>
        <w:tabs>
          <w:tab w:val="left" w:pos="900"/>
        </w:tabs>
        <w:overflowPunct w:val="0"/>
        <w:spacing w:line="360" w:lineRule="auto"/>
        <w:jc w:val="center"/>
        <w:rPr>
          <w:rFonts w:ascii="仿宋_GB2312" w:eastAsia="仿宋_GB2312" w:hAnsi="仿宋"/>
          <w:b/>
          <w:sz w:val="32"/>
        </w:rPr>
      </w:pPr>
      <w:r w:rsidRPr="00A16479">
        <w:rPr>
          <w:rFonts w:ascii="仿宋_GB2312" w:eastAsia="仿宋_GB2312" w:hAnsi="仿宋" w:hint="eastAsia"/>
          <w:b/>
          <w:sz w:val="32"/>
          <w:szCs w:val="32"/>
        </w:rPr>
        <w:br w:type="page"/>
      </w:r>
      <w:bookmarkStart w:id="155" w:name="PO_默认文件内容_24"/>
      <w:r w:rsidRPr="00A16479">
        <w:rPr>
          <w:rFonts w:ascii="仿宋_GB2312" w:eastAsia="仿宋_GB2312" w:hAnsi="仿宋" w:hint="eastAsia"/>
          <w:b/>
          <w:sz w:val="32"/>
        </w:rPr>
        <w:t>第一部分     “资格性投标文件”格式</w:t>
      </w:r>
    </w:p>
    <w:p w:rsidR="00E36B63" w:rsidRPr="00A16479" w:rsidRDefault="007D2267">
      <w:pPr>
        <w:overflowPunct w:val="0"/>
        <w:spacing w:line="360" w:lineRule="auto"/>
        <w:rPr>
          <w:rFonts w:ascii="仿宋_GB2312" w:eastAsia="仿宋_GB2312" w:hAnsi="仿宋"/>
          <w:b/>
          <w:sz w:val="32"/>
          <w:szCs w:val="32"/>
        </w:rPr>
      </w:pPr>
      <w:r w:rsidRPr="00A16479">
        <w:rPr>
          <w:rFonts w:ascii="仿宋_GB2312" w:eastAsia="仿宋_GB2312" w:hAnsi="仿宋" w:hint="eastAsia"/>
          <w:b/>
          <w:sz w:val="32"/>
          <w:szCs w:val="32"/>
        </w:rPr>
        <w:t>格式1-1</w:t>
      </w:r>
    </w:p>
    <w:p w:rsidR="00E36B63" w:rsidRPr="00A16479" w:rsidRDefault="007D2267">
      <w:pPr>
        <w:overflowPunct w:val="0"/>
        <w:spacing w:line="360" w:lineRule="auto"/>
        <w:rPr>
          <w:rFonts w:ascii="仿宋_GB2312" w:eastAsia="仿宋_GB2312" w:hAnsi="仿宋"/>
          <w:b/>
          <w:sz w:val="32"/>
          <w:szCs w:val="32"/>
        </w:rPr>
      </w:pPr>
      <w:r w:rsidRPr="00A16479">
        <w:rPr>
          <w:rFonts w:ascii="仿宋_GB2312" w:eastAsia="仿宋_GB2312" w:hAnsi="仿宋" w:hint="eastAsia"/>
          <w:b/>
          <w:sz w:val="32"/>
          <w:szCs w:val="32"/>
        </w:rPr>
        <w:t>封面：</w:t>
      </w:r>
    </w:p>
    <w:p w:rsidR="00E36B63" w:rsidRPr="00A16479" w:rsidRDefault="007D2267">
      <w:pPr>
        <w:overflowPunct w:val="0"/>
        <w:spacing w:line="360" w:lineRule="auto"/>
        <w:jc w:val="right"/>
        <w:rPr>
          <w:rFonts w:ascii="仿宋_GB2312" w:eastAsia="仿宋_GB2312" w:hAnsi="仿宋"/>
          <w:b/>
          <w:sz w:val="36"/>
        </w:rPr>
      </w:pPr>
      <w:r w:rsidRPr="00A16479">
        <w:rPr>
          <w:rFonts w:ascii="仿宋_GB2312" w:eastAsia="仿宋_GB2312" w:hAnsi="仿宋" w:hint="eastAsia"/>
          <w:b/>
          <w:sz w:val="36"/>
        </w:rPr>
        <w:t>（正本/副本）</w:t>
      </w:r>
    </w:p>
    <w:p w:rsidR="00E36B63" w:rsidRPr="00A16479" w:rsidRDefault="00E36B63">
      <w:pPr>
        <w:overflowPunct w:val="0"/>
        <w:spacing w:line="360" w:lineRule="auto"/>
        <w:rPr>
          <w:rFonts w:ascii="仿宋_GB2312" w:eastAsia="仿宋_GB2312" w:hAnsi="仿宋"/>
          <w:b/>
          <w:sz w:val="32"/>
          <w:szCs w:val="32"/>
        </w:rPr>
      </w:pPr>
    </w:p>
    <w:p w:rsidR="00E36B63" w:rsidRPr="00A16479" w:rsidRDefault="00E36B63">
      <w:pPr>
        <w:overflowPunct w:val="0"/>
        <w:spacing w:line="360" w:lineRule="auto"/>
        <w:rPr>
          <w:rFonts w:ascii="仿宋_GB2312" w:eastAsia="仿宋_GB2312" w:hAnsi="仿宋"/>
          <w:b/>
          <w:sz w:val="32"/>
          <w:szCs w:val="32"/>
        </w:rPr>
      </w:pPr>
    </w:p>
    <w:p w:rsidR="00E36B63" w:rsidRPr="00A16479" w:rsidRDefault="007D2267">
      <w:pPr>
        <w:overflowPunct w:val="0"/>
        <w:spacing w:line="360" w:lineRule="auto"/>
        <w:jc w:val="center"/>
        <w:rPr>
          <w:rFonts w:ascii="仿宋_GB2312" w:eastAsia="仿宋_GB2312" w:hAnsi="仿宋"/>
          <w:b/>
          <w:sz w:val="72"/>
        </w:rPr>
      </w:pPr>
      <w:r w:rsidRPr="00A16479">
        <w:rPr>
          <w:rFonts w:ascii="仿宋_GB2312" w:eastAsia="仿宋_GB2312" w:hAnsi="仿宋" w:hint="eastAsia"/>
          <w:b/>
          <w:sz w:val="40"/>
          <w:szCs w:val="48"/>
          <w:u w:val="single"/>
        </w:rPr>
        <w:t>xxxxx</w:t>
      </w:r>
      <w:r w:rsidRPr="00A16479">
        <w:rPr>
          <w:rFonts w:ascii="仿宋_GB2312" w:eastAsia="仿宋_GB2312" w:hAnsi="仿宋" w:hint="eastAsia"/>
          <w:b/>
          <w:sz w:val="40"/>
          <w:szCs w:val="48"/>
        </w:rPr>
        <w:t>项目</w:t>
      </w:r>
    </w:p>
    <w:p w:rsidR="00E36B63" w:rsidRPr="00A16479" w:rsidRDefault="00E36B63">
      <w:pPr>
        <w:overflowPunct w:val="0"/>
        <w:spacing w:line="360" w:lineRule="auto"/>
        <w:rPr>
          <w:rFonts w:ascii="仿宋_GB2312" w:eastAsia="仿宋_GB2312" w:hAnsi="仿宋"/>
          <w:b/>
          <w:sz w:val="52"/>
          <w:szCs w:val="52"/>
        </w:rPr>
      </w:pPr>
    </w:p>
    <w:p w:rsidR="00E36B63" w:rsidRPr="00A16479" w:rsidRDefault="007D2267">
      <w:pPr>
        <w:overflowPunct w:val="0"/>
        <w:spacing w:line="360" w:lineRule="auto"/>
        <w:jc w:val="center"/>
        <w:rPr>
          <w:rFonts w:ascii="仿宋_GB2312" w:eastAsia="仿宋_GB2312" w:hAnsi="仿宋"/>
          <w:b/>
          <w:sz w:val="32"/>
          <w:szCs w:val="32"/>
        </w:rPr>
      </w:pPr>
      <w:r w:rsidRPr="00A16479">
        <w:rPr>
          <w:rFonts w:ascii="仿宋_GB2312" w:eastAsia="仿宋_GB2312" w:hAnsi="仿宋" w:hint="eastAsia"/>
          <w:b/>
          <w:sz w:val="52"/>
          <w:szCs w:val="52"/>
        </w:rPr>
        <w:t>资格性投标文件</w:t>
      </w:r>
    </w:p>
    <w:p w:rsidR="00E36B63" w:rsidRPr="00A16479" w:rsidRDefault="007D2267">
      <w:pPr>
        <w:overflowPunct w:val="0"/>
        <w:spacing w:line="360" w:lineRule="auto"/>
        <w:jc w:val="left"/>
        <w:rPr>
          <w:rFonts w:ascii="仿宋_GB2312" w:eastAsia="仿宋_GB2312" w:hAnsi="仿宋"/>
          <w:b/>
          <w:sz w:val="32"/>
          <w:u w:val="single"/>
        </w:rPr>
      </w:pPr>
      <w:r w:rsidRPr="00A16479">
        <w:rPr>
          <w:rFonts w:ascii="仿宋_GB2312" w:eastAsia="仿宋_GB2312" w:hAnsi="仿宋" w:hint="eastAsia"/>
          <w:b/>
          <w:sz w:val="32"/>
        </w:rPr>
        <w:t>投 标 人名称：</w:t>
      </w:r>
    </w:p>
    <w:p w:rsidR="00E36B63" w:rsidRPr="00A16479" w:rsidRDefault="007D2267">
      <w:pPr>
        <w:overflowPunct w:val="0"/>
        <w:spacing w:line="360" w:lineRule="auto"/>
        <w:jc w:val="left"/>
        <w:rPr>
          <w:rFonts w:ascii="仿宋_GB2312" w:eastAsia="仿宋_GB2312" w:hAnsi="仿宋"/>
          <w:b/>
          <w:sz w:val="32"/>
          <w:u w:val="single"/>
        </w:rPr>
      </w:pPr>
      <w:r w:rsidRPr="00A16479">
        <w:rPr>
          <w:rFonts w:ascii="仿宋_GB2312" w:eastAsia="仿宋_GB2312" w:hAnsi="仿宋" w:hint="eastAsia"/>
          <w:b/>
          <w:sz w:val="32"/>
        </w:rPr>
        <w:t>采购项目编号：</w:t>
      </w:r>
    </w:p>
    <w:p w:rsidR="00E36B63" w:rsidRPr="00A16479" w:rsidRDefault="007D2267">
      <w:pPr>
        <w:overflowPunct w:val="0"/>
        <w:spacing w:line="360" w:lineRule="auto"/>
        <w:jc w:val="left"/>
        <w:rPr>
          <w:rFonts w:ascii="仿宋_GB2312" w:eastAsia="仿宋_GB2312" w:hAnsi="仿宋"/>
          <w:b/>
          <w:sz w:val="32"/>
          <w:u w:val="single"/>
        </w:rPr>
      </w:pPr>
      <w:r w:rsidRPr="00A16479">
        <w:rPr>
          <w:rFonts w:ascii="仿宋_GB2312" w:eastAsia="仿宋_GB2312" w:hAnsi="仿宋" w:hint="eastAsia"/>
          <w:b/>
          <w:sz w:val="32"/>
        </w:rPr>
        <w:t>包        号：</w:t>
      </w:r>
    </w:p>
    <w:p w:rsidR="00E36B63" w:rsidRPr="00A16479" w:rsidRDefault="00E36B63">
      <w:pPr>
        <w:overflowPunct w:val="0"/>
        <w:spacing w:line="360" w:lineRule="auto"/>
        <w:ind w:firstLineChars="246" w:firstLine="790"/>
        <w:jc w:val="center"/>
        <w:rPr>
          <w:rFonts w:ascii="仿宋_GB2312" w:eastAsia="仿宋_GB2312" w:hAnsi="仿宋"/>
          <w:b/>
          <w:sz w:val="32"/>
        </w:rPr>
      </w:pPr>
    </w:p>
    <w:p w:rsidR="00E36B63" w:rsidRPr="00A16479" w:rsidRDefault="007D2267">
      <w:pPr>
        <w:overflowPunct w:val="0"/>
        <w:spacing w:line="360" w:lineRule="auto"/>
        <w:ind w:firstLineChars="246" w:firstLine="790"/>
        <w:jc w:val="center"/>
        <w:rPr>
          <w:rFonts w:ascii="仿宋_GB2312" w:eastAsia="仿宋_GB2312" w:hAnsi="仿宋"/>
          <w:b/>
          <w:sz w:val="32"/>
        </w:rPr>
      </w:pPr>
      <w:r w:rsidRPr="00A16479">
        <w:rPr>
          <w:rFonts w:ascii="仿宋_GB2312" w:eastAsia="仿宋_GB2312" w:hAnsi="仿宋" w:hint="eastAsia"/>
          <w:b/>
          <w:sz w:val="32"/>
        </w:rPr>
        <w:t>投标时间：2019年月日</w:t>
      </w:r>
    </w:p>
    <w:p w:rsidR="00E36B63" w:rsidRPr="00A16479" w:rsidRDefault="007D2267">
      <w:pPr>
        <w:overflowPunct w:val="0"/>
        <w:spacing w:after="0" w:line="360" w:lineRule="auto"/>
        <w:rPr>
          <w:rFonts w:ascii="仿宋_GB2312" w:eastAsia="仿宋_GB2312" w:hAnsi="仿宋"/>
          <w:b/>
          <w:sz w:val="32"/>
          <w:szCs w:val="32"/>
        </w:rPr>
      </w:pPr>
      <w:r w:rsidRPr="00A16479">
        <w:rPr>
          <w:rFonts w:ascii="仿宋_GB2312" w:eastAsia="仿宋_GB2312" w:hAnsi="仿宋" w:hint="eastAsia"/>
          <w:b/>
          <w:sz w:val="32"/>
        </w:rPr>
        <w:br w:type="page"/>
      </w:r>
      <w:r w:rsidRPr="00A16479">
        <w:rPr>
          <w:rFonts w:ascii="仿宋_GB2312" w:eastAsia="仿宋_GB2312" w:hAnsi="仿宋" w:hint="eastAsia"/>
          <w:b/>
          <w:sz w:val="32"/>
          <w:szCs w:val="32"/>
        </w:rPr>
        <w:t>格式1-2</w:t>
      </w:r>
    </w:p>
    <w:p w:rsidR="00E36B63" w:rsidRPr="00A16479" w:rsidRDefault="007D2267">
      <w:pPr>
        <w:overflowPunct w:val="0"/>
        <w:spacing w:after="0" w:line="360" w:lineRule="auto"/>
        <w:ind w:firstLineChars="246" w:firstLine="790"/>
        <w:jc w:val="center"/>
        <w:rPr>
          <w:rFonts w:ascii="仿宋_GB2312" w:eastAsia="仿宋_GB2312" w:hAnsi="仿宋"/>
          <w:sz w:val="28"/>
          <w:szCs w:val="28"/>
        </w:rPr>
      </w:pPr>
      <w:r w:rsidRPr="00A16479">
        <w:rPr>
          <w:rFonts w:ascii="仿宋_GB2312" w:eastAsia="仿宋_GB2312" w:hAnsi="仿宋" w:hint="eastAsia"/>
          <w:b/>
          <w:sz w:val="32"/>
          <w:szCs w:val="32"/>
        </w:rPr>
        <w:t>一、法定代表人/单位负责人授权书</w:t>
      </w:r>
    </w:p>
    <w:p w:rsidR="00E36B63" w:rsidRPr="00A16479" w:rsidRDefault="007D2267">
      <w:pPr>
        <w:widowControl/>
        <w:overflowPunct w:val="0"/>
        <w:spacing w:after="0" w:line="500" w:lineRule="exact"/>
        <w:jc w:val="left"/>
        <w:outlineLvl w:val="1"/>
        <w:rPr>
          <w:rFonts w:ascii="仿宋_GB2312" w:eastAsia="仿宋_GB2312" w:hAnsi="仿宋"/>
          <w:sz w:val="28"/>
          <w:szCs w:val="28"/>
        </w:rPr>
      </w:pPr>
      <w:r w:rsidRPr="00A16479">
        <w:rPr>
          <w:rFonts w:ascii="仿宋_GB2312" w:eastAsia="仿宋_GB2312" w:hAnsi="仿宋" w:hint="eastAsia"/>
          <w:sz w:val="28"/>
          <w:szCs w:val="28"/>
        </w:rPr>
        <w:t>XXXXXXXX（采购代理机构名称）：</w:t>
      </w:r>
    </w:p>
    <w:p w:rsidR="00E36B63" w:rsidRPr="00A16479" w:rsidRDefault="007D2267">
      <w:pPr>
        <w:widowControl/>
        <w:overflowPunct w:val="0"/>
        <w:spacing w:after="0" w:line="500" w:lineRule="exact"/>
        <w:ind w:firstLineChars="200" w:firstLine="560"/>
        <w:jc w:val="left"/>
        <w:outlineLvl w:val="1"/>
        <w:rPr>
          <w:rFonts w:ascii="仿宋_GB2312" w:eastAsia="仿宋_GB2312" w:hAnsi="仿宋"/>
          <w:sz w:val="28"/>
          <w:szCs w:val="28"/>
        </w:rPr>
      </w:pPr>
      <w:r w:rsidRPr="00A16479">
        <w:rPr>
          <w:rFonts w:ascii="仿宋_GB2312" w:eastAsia="仿宋_GB2312" w:hAnsi="仿宋" w:hint="eastAsia"/>
          <w:sz w:val="28"/>
          <w:szCs w:val="28"/>
        </w:rPr>
        <w:t>本授权声明：XXXX XXXX（投标人名称）XXXX（法定代表人/单位负责人姓名、职务）授权XXXX（被授权人姓名、职务）为我方 “XXXXXXXX” 项目（招标编号：XXXX）投标活动的合法代表，以我方名义全权处理该项目有关投标、签订合同以及执行合同等一切事宜。</w:t>
      </w:r>
    </w:p>
    <w:p w:rsidR="00E36B63" w:rsidRPr="00A16479" w:rsidRDefault="007D2267">
      <w:pPr>
        <w:widowControl/>
        <w:overflowPunct w:val="0"/>
        <w:spacing w:after="0" w:line="500" w:lineRule="exact"/>
        <w:ind w:firstLineChars="200" w:firstLine="560"/>
        <w:jc w:val="left"/>
        <w:outlineLvl w:val="1"/>
        <w:rPr>
          <w:rFonts w:ascii="仿宋_GB2312" w:eastAsia="仿宋_GB2312" w:hAnsi="仿宋"/>
          <w:sz w:val="28"/>
          <w:szCs w:val="28"/>
        </w:rPr>
      </w:pPr>
      <w:r w:rsidRPr="00A16479">
        <w:rPr>
          <w:rFonts w:ascii="仿宋_GB2312" w:eastAsia="仿宋_GB2312" w:hAnsi="仿宋" w:hint="eastAsia"/>
          <w:sz w:val="28"/>
          <w:szCs w:val="28"/>
        </w:rPr>
        <w:t>特此声明。</w:t>
      </w:r>
    </w:p>
    <w:p w:rsidR="00E36B63" w:rsidRPr="00A16479" w:rsidRDefault="007D2267">
      <w:pPr>
        <w:widowControl/>
        <w:overflowPunct w:val="0"/>
        <w:spacing w:after="0" w:line="500" w:lineRule="exact"/>
        <w:ind w:firstLineChars="200" w:firstLine="560"/>
        <w:jc w:val="left"/>
        <w:outlineLvl w:val="1"/>
        <w:rPr>
          <w:rFonts w:ascii="仿宋_GB2312" w:eastAsia="仿宋_GB2312" w:hAnsi="仿宋"/>
          <w:sz w:val="28"/>
          <w:szCs w:val="28"/>
        </w:rPr>
      </w:pPr>
      <w:r w:rsidRPr="00A16479">
        <w:rPr>
          <w:rFonts w:ascii="仿宋_GB2312" w:eastAsia="仿宋_GB2312" w:hAnsi="仿宋" w:hint="eastAsia"/>
          <w:sz w:val="28"/>
          <w:szCs w:val="28"/>
        </w:rPr>
        <w:t>法定代表人/单位负责人（委托人）签字或者加盖个人名章：XXXX。</w:t>
      </w:r>
    </w:p>
    <w:p w:rsidR="00E36B63" w:rsidRPr="00A16479" w:rsidRDefault="007D2267">
      <w:pPr>
        <w:widowControl/>
        <w:overflowPunct w:val="0"/>
        <w:spacing w:after="0" w:line="500" w:lineRule="exact"/>
        <w:ind w:firstLineChars="200" w:firstLine="560"/>
        <w:jc w:val="left"/>
        <w:outlineLvl w:val="1"/>
        <w:rPr>
          <w:rFonts w:ascii="仿宋_GB2312" w:eastAsia="仿宋_GB2312" w:hAnsi="仿宋"/>
          <w:sz w:val="28"/>
          <w:szCs w:val="28"/>
        </w:rPr>
      </w:pPr>
      <w:r w:rsidRPr="00A16479">
        <w:rPr>
          <w:rFonts w:ascii="仿宋_GB2312" w:eastAsia="仿宋_GB2312" w:hAnsi="仿宋" w:hint="eastAsia"/>
          <w:sz w:val="28"/>
          <w:szCs w:val="28"/>
        </w:rPr>
        <w:t>授权代表（被授权人）签字：XXXX。</w:t>
      </w:r>
    </w:p>
    <w:p w:rsidR="00E36B63" w:rsidRPr="00A16479" w:rsidRDefault="007D2267">
      <w:pPr>
        <w:widowControl/>
        <w:overflowPunct w:val="0"/>
        <w:spacing w:after="0" w:line="500" w:lineRule="exact"/>
        <w:ind w:firstLineChars="200" w:firstLine="560"/>
        <w:jc w:val="left"/>
        <w:outlineLvl w:val="1"/>
        <w:rPr>
          <w:rFonts w:ascii="仿宋_GB2312" w:eastAsia="仿宋_GB2312" w:hAnsi="仿宋"/>
          <w:sz w:val="28"/>
          <w:szCs w:val="28"/>
        </w:rPr>
      </w:pPr>
      <w:r w:rsidRPr="00A16479">
        <w:rPr>
          <w:rFonts w:ascii="仿宋_GB2312" w:eastAsia="仿宋_GB2312" w:hAnsi="仿宋" w:hint="eastAsia"/>
          <w:sz w:val="28"/>
          <w:szCs w:val="28"/>
        </w:rPr>
        <w:t>投标人名称：XXXX（单位盖章）。</w:t>
      </w:r>
    </w:p>
    <w:p w:rsidR="00E36B63" w:rsidRPr="00A16479" w:rsidRDefault="007D2267">
      <w:pPr>
        <w:widowControl/>
        <w:overflowPunct w:val="0"/>
        <w:spacing w:after="0" w:line="500" w:lineRule="exact"/>
        <w:ind w:firstLineChars="200" w:firstLine="560"/>
        <w:jc w:val="left"/>
        <w:outlineLvl w:val="1"/>
        <w:rPr>
          <w:rFonts w:ascii="仿宋_GB2312" w:eastAsia="仿宋_GB2312" w:hAnsi="仿宋"/>
          <w:sz w:val="28"/>
          <w:szCs w:val="28"/>
        </w:rPr>
      </w:pPr>
      <w:r w:rsidRPr="00A16479">
        <w:rPr>
          <w:rFonts w:ascii="仿宋_GB2312" w:eastAsia="仿宋_GB2312" w:hAnsi="仿宋" w:hint="eastAsia"/>
          <w:sz w:val="28"/>
          <w:szCs w:val="28"/>
        </w:rPr>
        <w:t>日    期：XXXX。</w:t>
      </w:r>
      <w:bookmarkStart w:id="156" w:name="_Toc217446084"/>
    </w:p>
    <w:p w:rsidR="00E36B63" w:rsidRPr="00A16479" w:rsidRDefault="007D2267">
      <w:pPr>
        <w:overflowPunct w:val="0"/>
        <w:spacing w:after="0" w:line="500" w:lineRule="exact"/>
        <w:ind w:firstLineChars="200" w:firstLine="560"/>
        <w:jc w:val="left"/>
        <w:rPr>
          <w:rFonts w:ascii="仿宋_GB2312" w:eastAsia="仿宋_GB2312" w:hAnsi="仿宋"/>
          <w:sz w:val="28"/>
          <w:szCs w:val="28"/>
        </w:rPr>
      </w:pPr>
      <w:r w:rsidRPr="00A16479">
        <w:rPr>
          <w:rFonts w:ascii="仿宋_GB2312" w:eastAsia="仿宋_GB2312" w:hAnsi="仿宋" w:hint="eastAsia"/>
          <w:sz w:val="28"/>
          <w:szCs w:val="28"/>
        </w:rPr>
        <w:t>注：</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1、供应商为法人单位时提供“法定代表人授权书”，供应商为其他组织时提供“单位负责人授权书”，供应商为自然人时提供“自然人身份证明材料”。</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2、应附法定代表人/单位负责人身份证明材料复印件和授权代表身份证明材料复印件。</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3、身份证明材料包括居民身份证或户口本或军官证或护照等。</w:t>
      </w:r>
    </w:p>
    <w:p w:rsidR="00E36B63" w:rsidRPr="00A16479" w:rsidRDefault="007D2267">
      <w:pPr>
        <w:overflowPunct w:val="0"/>
        <w:spacing w:after="0" w:line="50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4、身份证明材料应同时提供其在有效期的材料，如居民身份证正、反面复印件。</w:t>
      </w:r>
    </w:p>
    <w:bookmarkEnd w:id="156"/>
    <w:p w:rsidR="00E36B63" w:rsidRPr="00A16479" w:rsidRDefault="00E36B63">
      <w:pPr>
        <w:overflowPunct w:val="0"/>
        <w:spacing w:line="360" w:lineRule="auto"/>
        <w:ind w:firstLineChars="246" w:firstLine="790"/>
        <w:jc w:val="center"/>
        <w:rPr>
          <w:rFonts w:ascii="仿宋_GB2312" w:eastAsia="仿宋_GB2312" w:hAnsi="仿宋"/>
          <w:b/>
          <w:sz w:val="32"/>
        </w:rPr>
      </w:pPr>
    </w:p>
    <w:p w:rsidR="00E36B63" w:rsidRPr="00A16479" w:rsidRDefault="007D2267">
      <w:pPr>
        <w:overflowPunct w:val="0"/>
        <w:spacing w:line="360" w:lineRule="auto"/>
        <w:rPr>
          <w:rFonts w:ascii="仿宋_GB2312" w:eastAsia="仿宋_GB2312" w:hAnsi="仿宋"/>
          <w:b/>
          <w:sz w:val="32"/>
          <w:szCs w:val="32"/>
        </w:rPr>
      </w:pPr>
      <w:r w:rsidRPr="00A16479">
        <w:rPr>
          <w:rFonts w:ascii="仿宋_GB2312" w:eastAsia="仿宋_GB2312" w:hAnsi="仿宋" w:hint="eastAsia"/>
          <w:b/>
          <w:sz w:val="32"/>
          <w:szCs w:val="32"/>
        </w:rPr>
        <w:br w:type="page"/>
        <w:t>格式1-3</w:t>
      </w:r>
    </w:p>
    <w:p w:rsidR="00E36B63" w:rsidRPr="00A16479" w:rsidRDefault="007D2267">
      <w:pPr>
        <w:widowControl/>
        <w:numPr>
          <w:ilvl w:val="0"/>
          <w:numId w:val="16"/>
        </w:numPr>
        <w:overflowPunct w:val="0"/>
        <w:spacing w:line="360" w:lineRule="atLeast"/>
        <w:jc w:val="center"/>
        <w:outlineLvl w:val="1"/>
        <w:rPr>
          <w:rFonts w:ascii="仿宋_GB2312" w:eastAsia="仿宋_GB2312" w:hAnsi="仿宋"/>
          <w:b/>
          <w:sz w:val="32"/>
          <w:szCs w:val="32"/>
        </w:rPr>
      </w:pPr>
      <w:r w:rsidRPr="00A16479">
        <w:rPr>
          <w:rFonts w:ascii="仿宋_GB2312" w:eastAsia="仿宋_GB2312" w:hAnsi="仿宋" w:hint="eastAsia"/>
          <w:b/>
          <w:sz w:val="32"/>
          <w:szCs w:val="32"/>
        </w:rPr>
        <w:t>承诺函</w:t>
      </w:r>
    </w:p>
    <w:p w:rsidR="00E36B63" w:rsidRPr="00A16479" w:rsidRDefault="007D2267">
      <w:pPr>
        <w:widowControl/>
        <w:overflowPunct w:val="0"/>
        <w:spacing w:after="0" w:line="500" w:lineRule="exact"/>
        <w:jc w:val="left"/>
        <w:outlineLvl w:val="1"/>
        <w:rPr>
          <w:rFonts w:ascii="仿宋_GB2312" w:eastAsia="仿宋_GB2312" w:hAnsi="仿宋"/>
          <w:sz w:val="28"/>
          <w:szCs w:val="28"/>
        </w:rPr>
      </w:pPr>
      <w:r w:rsidRPr="00A16479">
        <w:rPr>
          <w:rFonts w:ascii="仿宋_GB2312" w:eastAsia="仿宋_GB2312" w:hAnsi="仿宋" w:hint="eastAsia"/>
          <w:sz w:val="28"/>
          <w:szCs w:val="28"/>
        </w:rPr>
        <w:t>XXXX（采购代理机构名称）：</w:t>
      </w:r>
    </w:p>
    <w:p w:rsidR="00E36B63" w:rsidRPr="00A16479" w:rsidRDefault="007D2267">
      <w:pPr>
        <w:widowControl/>
        <w:overflowPunct w:val="0"/>
        <w:spacing w:after="0" w:line="500" w:lineRule="exact"/>
        <w:ind w:firstLineChars="200" w:firstLine="560"/>
        <w:jc w:val="left"/>
        <w:outlineLvl w:val="1"/>
        <w:rPr>
          <w:rFonts w:ascii="仿宋_GB2312" w:eastAsia="仿宋_GB2312" w:hAnsi="仿宋"/>
          <w:sz w:val="28"/>
          <w:szCs w:val="28"/>
        </w:rPr>
      </w:pPr>
      <w:r w:rsidRPr="00A16479">
        <w:rPr>
          <w:rFonts w:ascii="仿宋_GB2312" w:eastAsia="仿宋_GB2312" w:hAnsi="仿宋" w:hint="eastAsia"/>
          <w:sz w:val="28"/>
          <w:szCs w:val="28"/>
        </w:rPr>
        <w:t>我单位作为本次采购项目的投标人，根据招标文件要求，现郑重承诺如下：</w:t>
      </w:r>
    </w:p>
    <w:p w:rsidR="00E36B63" w:rsidRPr="00A16479" w:rsidRDefault="007D2267">
      <w:pPr>
        <w:widowControl/>
        <w:overflowPunct w:val="0"/>
        <w:spacing w:after="0" w:line="500" w:lineRule="exact"/>
        <w:ind w:firstLineChars="200" w:firstLine="560"/>
        <w:jc w:val="left"/>
        <w:outlineLvl w:val="1"/>
        <w:rPr>
          <w:rFonts w:ascii="仿宋_GB2312" w:eastAsia="仿宋_GB2312" w:hAnsi="仿宋"/>
          <w:sz w:val="28"/>
          <w:szCs w:val="28"/>
        </w:rPr>
      </w:pPr>
      <w:r w:rsidRPr="00A16479">
        <w:rPr>
          <w:rFonts w:ascii="仿宋_GB2312" w:eastAsia="仿宋_GB2312" w:hAnsi="仿宋" w:hint="eastAsia"/>
          <w:sz w:val="28"/>
          <w:szCs w:val="28"/>
        </w:rPr>
        <w:t>一、具备《中华人民共和国政府采购法》第二十二条第一款和本项目规定的条件：</w:t>
      </w:r>
    </w:p>
    <w:p w:rsidR="00E36B63" w:rsidRPr="00A16479" w:rsidRDefault="007D2267">
      <w:pPr>
        <w:widowControl/>
        <w:overflowPunct w:val="0"/>
        <w:spacing w:after="0" w:line="500" w:lineRule="exact"/>
        <w:ind w:firstLineChars="200" w:firstLine="560"/>
        <w:jc w:val="left"/>
        <w:outlineLvl w:val="1"/>
        <w:rPr>
          <w:rFonts w:ascii="仿宋_GB2312" w:eastAsia="仿宋_GB2312" w:hAnsi="仿宋"/>
          <w:sz w:val="28"/>
          <w:szCs w:val="28"/>
        </w:rPr>
      </w:pPr>
      <w:r w:rsidRPr="00A16479">
        <w:rPr>
          <w:rFonts w:ascii="仿宋_GB2312" w:eastAsia="仿宋_GB2312" w:hAnsi="仿宋" w:hint="eastAsia"/>
          <w:sz w:val="28"/>
          <w:szCs w:val="28"/>
        </w:rPr>
        <w:t>（一）具有独立承担民事责任的能力；</w:t>
      </w:r>
    </w:p>
    <w:p w:rsidR="00E36B63" w:rsidRPr="00A16479" w:rsidRDefault="007D2267">
      <w:pPr>
        <w:widowControl/>
        <w:overflowPunct w:val="0"/>
        <w:spacing w:after="0" w:line="500" w:lineRule="exact"/>
        <w:ind w:firstLineChars="200" w:firstLine="560"/>
        <w:jc w:val="left"/>
        <w:outlineLvl w:val="1"/>
        <w:rPr>
          <w:rFonts w:ascii="仿宋_GB2312" w:eastAsia="仿宋_GB2312" w:hAnsi="仿宋"/>
          <w:sz w:val="28"/>
          <w:szCs w:val="28"/>
        </w:rPr>
      </w:pPr>
      <w:r w:rsidRPr="00A16479">
        <w:rPr>
          <w:rFonts w:ascii="仿宋_GB2312" w:eastAsia="仿宋_GB2312" w:hAnsi="仿宋" w:hint="eastAsia"/>
          <w:sz w:val="28"/>
          <w:szCs w:val="28"/>
        </w:rPr>
        <w:t>（二）具有良好的商业信誉和健全的财务会计制度；</w:t>
      </w:r>
    </w:p>
    <w:p w:rsidR="00E36B63" w:rsidRPr="00A16479" w:rsidRDefault="007D2267">
      <w:pPr>
        <w:widowControl/>
        <w:overflowPunct w:val="0"/>
        <w:spacing w:after="0" w:line="500" w:lineRule="exact"/>
        <w:ind w:firstLineChars="200" w:firstLine="560"/>
        <w:jc w:val="left"/>
        <w:outlineLvl w:val="1"/>
        <w:rPr>
          <w:rFonts w:ascii="仿宋_GB2312" w:eastAsia="仿宋_GB2312" w:hAnsi="仿宋"/>
          <w:sz w:val="28"/>
          <w:szCs w:val="28"/>
        </w:rPr>
      </w:pPr>
      <w:r w:rsidRPr="00A16479">
        <w:rPr>
          <w:rFonts w:ascii="仿宋_GB2312" w:eastAsia="仿宋_GB2312" w:hAnsi="仿宋" w:hint="eastAsia"/>
          <w:sz w:val="28"/>
          <w:szCs w:val="28"/>
        </w:rPr>
        <w:t>（三）具有履行合同所必需的设备和专业技术能力；</w:t>
      </w:r>
    </w:p>
    <w:p w:rsidR="00E36B63" w:rsidRPr="00A16479" w:rsidRDefault="007D2267">
      <w:pPr>
        <w:widowControl/>
        <w:overflowPunct w:val="0"/>
        <w:spacing w:after="0" w:line="500" w:lineRule="exact"/>
        <w:ind w:firstLineChars="200" w:firstLine="560"/>
        <w:jc w:val="left"/>
        <w:outlineLvl w:val="1"/>
        <w:rPr>
          <w:rFonts w:ascii="仿宋_GB2312" w:eastAsia="仿宋_GB2312" w:hAnsi="仿宋"/>
          <w:sz w:val="28"/>
          <w:szCs w:val="28"/>
        </w:rPr>
      </w:pPr>
      <w:r w:rsidRPr="00A16479">
        <w:rPr>
          <w:rFonts w:ascii="仿宋_GB2312" w:eastAsia="仿宋_GB2312" w:hAnsi="仿宋" w:hint="eastAsia"/>
          <w:sz w:val="28"/>
          <w:szCs w:val="28"/>
        </w:rPr>
        <w:t>（四）有依法缴纳税收和社会保障资金的良好记录；</w:t>
      </w:r>
    </w:p>
    <w:p w:rsidR="00E36B63" w:rsidRPr="00A16479" w:rsidRDefault="007D2267">
      <w:pPr>
        <w:widowControl/>
        <w:overflowPunct w:val="0"/>
        <w:spacing w:after="0" w:line="500" w:lineRule="exact"/>
        <w:ind w:firstLineChars="200" w:firstLine="560"/>
        <w:jc w:val="left"/>
        <w:outlineLvl w:val="1"/>
        <w:rPr>
          <w:rFonts w:ascii="仿宋_GB2312" w:eastAsia="仿宋_GB2312" w:hAnsi="仿宋"/>
          <w:sz w:val="28"/>
          <w:szCs w:val="28"/>
        </w:rPr>
      </w:pPr>
      <w:r w:rsidRPr="00A16479">
        <w:rPr>
          <w:rFonts w:ascii="仿宋_GB2312" w:eastAsia="仿宋_GB2312" w:hAnsi="仿宋" w:hint="eastAsia"/>
          <w:sz w:val="28"/>
          <w:szCs w:val="28"/>
        </w:rPr>
        <w:t>（五）参加采购活动前三年内，在经营活动中没有重大违法记录；</w:t>
      </w:r>
    </w:p>
    <w:p w:rsidR="00E36B63" w:rsidRPr="00A16479" w:rsidRDefault="007D2267">
      <w:pPr>
        <w:widowControl/>
        <w:overflowPunct w:val="0"/>
        <w:spacing w:after="0" w:line="500" w:lineRule="exact"/>
        <w:ind w:firstLineChars="200" w:firstLine="560"/>
        <w:jc w:val="left"/>
        <w:outlineLvl w:val="1"/>
        <w:rPr>
          <w:rFonts w:ascii="仿宋_GB2312" w:eastAsia="仿宋_GB2312" w:hAnsi="仿宋"/>
          <w:sz w:val="28"/>
          <w:szCs w:val="28"/>
        </w:rPr>
      </w:pPr>
      <w:r w:rsidRPr="00A16479">
        <w:rPr>
          <w:rFonts w:ascii="仿宋_GB2312" w:eastAsia="仿宋_GB2312" w:hAnsi="仿宋" w:hint="eastAsia"/>
          <w:sz w:val="28"/>
          <w:szCs w:val="28"/>
        </w:rPr>
        <w:t>（六）法律、行政法规规定的其他条件；</w:t>
      </w:r>
    </w:p>
    <w:p w:rsidR="00E36B63" w:rsidRPr="00A16479" w:rsidRDefault="007D2267">
      <w:pPr>
        <w:widowControl/>
        <w:overflowPunct w:val="0"/>
        <w:spacing w:after="0" w:line="500" w:lineRule="exact"/>
        <w:ind w:firstLineChars="200" w:firstLine="560"/>
        <w:jc w:val="left"/>
        <w:outlineLvl w:val="1"/>
        <w:rPr>
          <w:rFonts w:ascii="仿宋_GB2312" w:eastAsia="仿宋_GB2312" w:hAnsi="仿宋"/>
          <w:sz w:val="28"/>
          <w:szCs w:val="28"/>
        </w:rPr>
      </w:pPr>
      <w:r w:rsidRPr="00A16479">
        <w:rPr>
          <w:rFonts w:ascii="仿宋_GB2312" w:eastAsia="仿宋_GB2312" w:hAnsi="仿宋" w:hint="eastAsia"/>
          <w:sz w:val="28"/>
          <w:szCs w:val="28"/>
        </w:rPr>
        <w:t>（七）根据采购项目提出的特殊条件。</w:t>
      </w:r>
    </w:p>
    <w:p w:rsidR="00E36B63" w:rsidRPr="00A16479" w:rsidRDefault="007D2267">
      <w:pPr>
        <w:widowControl/>
        <w:overflowPunct w:val="0"/>
        <w:spacing w:after="0" w:line="500" w:lineRule="exact"/>
        <w:ind w:firstLineChars="200" w:firstLine="560"/>
        <w:jc w:val="left"/>
        <w:outlineLvl w:val="1"/>
        <w:rPr>
          <w:rFonts w:ascii="仿宋_GB2312" w:eastAsia="仿宋_GB2312" w:hAnsi="仿宋"/>
          <w:sz w:val="28"/>
          <w:szCs w:val="28"/>
        </w:rPr>
      </w:pPr>
      <w:r w:rsidRPr="00A16479">
        <w:rPr>
          <w:rFonts w:ascii="仿宋_GB2312" w:eastAsia="仿宋_GB2312" w:hAnsi="仿宋" w:hint="eastAsia"/>
          <w:sz w:val="28"/>
          <w:szCs w:val="28"/>
        </w:rPr>
        <w:t>二、截至投标截止日未被列入失信被执行人、重大税收违法案件当事人名单、政府采购严重违法失信行为记录名单。</w:t>
      </w:r>
    </w:p>
    <w:p w:rsidR="00E36B63" w:rsidRPr="00A16479" w:rsidRDefault="007D2267">
      <w:pPr>
        <w:widowControl/>
        <w:overflowPunct w:val="0"/>
        <w:spacing w:after="0" w:line="500" w:lineRule="exact"/>
        <w:ind w:firstLineChars="200" w:firstLine="560"/>
        <w:jc w:val="left"/>
        <w:outlineLvl w:val="1"/>
        <w:rPr>
          <w:rFonts w:ascii="仿宋_GB2312" w:eastAsia="仿宋_GB2312" w:hAnsi="仿宋"/>
          <w:sz w:val="28"/>
          <w:szCs w:val="28"/>
        </w:rPr>
      </w:pPr>
      <w:r w:rsidRPr="00A16479">
        <w:rPr>
          <w:rFonts w:ascii="仿宋_GB2312" w:eastAsia="仿宋_GB2312" w:hAnsi="仿宋" w:hint="eastAsia"/>
          <w:sz w:val="28"/>
          <w:szCs w:val="28"/>
        </w:rPr>
        <w:t>本单位对上述承诺的内容事项真实性负责。如经查实上述承诺的内容事项存在虚假，我单位愿意接受以提供虚假材料谋取中标追究法律责任。</w:t>
      </w:r>
    </w:p>
    <w:p w:rsidR="00E36B63" w:rsidRPr="00A16479" w:rsidRDefault="007D2267">
      <w:pPr>
        <w:widowControl/>
        <w:overflowPunct w:val="0"/>
        <w:spacing w:after="0" w:line="500" w:lineRule="exact"/>
        <w:ind w:firstLineChars="200" w:firstLine="560"/>
        <w:jc w:val="left"/>
        <w:outlineLvl w:val="1"/>
        <w:rPr>
          <w:rFonts w:ascii="仿宋_GB2312" w:eastAsia="仿宋_GB2312" w:hAnsi="仿宋"/>
          <w:sz w:val="28"/>
          <w:szCs w:val="28"/>
        </w:rPr>
      </w:pPr>
      <w:r w:rsidRPr="00A16479">
        <w:rPr>
          <w:rFonts w:ascii="仿宋_GB2312" w:eastAsia="仿宋_GB2312" w:hAnsi="仿宋" w:hint="eastAsia"/>
          <w:sz w:val="28"/>
          <w:szCs w:val="28"/>
        </w:rPr>
        <w:t>投标人名称：XXXX（单位公章）。</w:t>
      </w:r>
    </w:p>
    <w:p w:rsidR="00E36B63" w:rsidRPr="00A16479" w:rsidRDefault="007D2267">
      <w:pPr>
        <w:widowControl/>
        <w:overflowPunct w:val="0"/>
        <w:spacing w:after="0" w:line="500" w:lineRule="exact"/>
        <w:ind w:firstLineChars="200" w:firstLine="560"/>
        <w:jc w:val="left"/>
        <w:outlineLvl w:val="1"/>
        <w:rPr>
          <w:rFonts w:ascii="仿宋_GB2312" w:eastAsia="仿宋_GB2312" w:hAnsi="仿宋"/>
          <w:sz w:val="28"/>
          <w:szCs w:val="28"/>
        </w:rPr>
      </w:pPr>
      <w:r w:rsidRPr="00A16479">
        <w:rPr>
          <w:rFonts w:ascii="仿宋_GB2312" w:eastAsia="仿宋_GB2312" w:hAnsi="仿宋" w:hint="eastAsia"/>
          <w:sz w:val="28"/>
          <w:szCs w:val="28"/>
        </w:rPr>
        <w:t>法定代表人/单位负责人或授权代表（签字或加盖个人名章）：XXXX。</w:t>
      </w:r>
    </w:p>
    <w:p w:rsidR="00E36B63" w:rsidRPr="00A16479" w:rsidRDefault="007D2267">
      <w:pPr>
        <w:widowControl/>
        <w:overflowPunct w:val="0"/>
        <w:spacing w:after="0" w:line="500" w:lineRule="exact"/>
        <w:ind w:firstLineChars="200" w:firstLine="560"/>
        <w:jc w:val="left"/>
        <w:outlineLvl w:val="1"/>
        <w:rPr>
          <w:rFonts w:ascii="仿宋_GB2312" w:eastAsia="仿宋_GB2312" w:hAnsi="仿宋"/>
          <w:sz w:val="28"/>
          <w:szCs w:val="28"/>
        </w:rPr>
      </w:pPr>
      <w:r w:rsidRPr="00A16479">
        <w:rPr>
          <w:rFonts w:ascii="仿宋_GB2312" w:eastAsia="仿宋_GB2312" w:hAnsi="仿宋" w:hint="eastAsia"/>
          <w:sz w:val="28"/>
          <w:szCs w:val="28"/>
        </w:rPr>
        <w:t>日    期：XXXX。</w:t>
      </w:r>
    </w:p>
    <w:p w:rsidR="00E36B63" w:rsidRPr="00A16479" w:rsidRDefault="007D2267">
      <w:pPr>
        <w:overflowPunct w:val="0"/>
        <w:spacing w:line="360" w:lineRule="auto"/>
        <w:rPr>
          <w:rFonts w:ascii="仿宋_GB2312" w:eastAsia="仿宋_GB2312" w:hAnsi="仿宋"/>
          <w:b/>
          <w:sz w:val="32"/>
          <w:szCs w:val="32"/>
        </w:rPr>
      </w:pPr>
      <w:r w:rsidRPr="00A16479">
        <w:rPr>
          <w:rFonts w:ascii="仿宋_GB2312" w:eastAsia="仿宋_GB2312" w:hAnsi="仿宋" w:hint="eastAsia"/>
          <w:sz w:val="24"/>
        </w:rPr>
        <w:br w:type="page"/>
      </w:r>
      <w:r w:rsidRPr="00A16479">
        <w:rPr>
          <w:rFonts w:ascii="仿宋_GB2312" w:eastAsia="仿宋_GB2312" w:hAnsi="仿宋" w:hint="eastAsia"/>
          <w:b/>
          <w:sz w:val="32"/>
          <w:szCs w:val="32"/>
        </w:rPr>
        <w:t>格式1-4</w:t>
      </w:r>
    </w:p>
    <w:p w:rsidR="00E36B63" w:rsidRPr="00A16479" w:rsidRDefault="007D2267">
      <w:pPr>
        <w:overflowPunct w:val="0"/>
        <w:spacing w:line="360" w:lineRule="auto"/>
        <w:ind w:firstLineChars="246" w:firstLine="790"/>
        <w:jc w:val="center"/>
        <w:rPr>
          <w:rFonts w:ascii="仿宋_GB2312" w:eastAsia="仿宋_GB2312" w:hAnsi="仿宋"/>
          <w:b/>
          <w:sz w:val="32"/>
          <w:szCs w:val="32"/>
        </w:rPr>
      </w:pPr>
      <w:r w:rsidRPr="00A16479">
        <w:rPr>
          <w:rFonts w:ascii="仿宋_GB2312" w:eastAsia="仿宋_GB2312" w:hAnsi="仿宋" w:hint="eastAsia"/>
          <w:b/>
          <w:sz w:val="32"/>
          <w:szCs w:val="32"/>
        </w:rPr>
        <w:t>投标人和投标产品其他资格、资质性及其他类似效力要求的相关证明材料</w:t>
      </w:r>
    </w:p>
    <w:p w:rsidR="00E36B63" w:rsidRPr="00A16479" w:rsidRDefault="007D2267">
      <w:pPr>
        <w:overflowPunct w:val="0"/>
        <w:spacing w:line="360" w:lineRule="auto"/>
        <w:rPr>
          <w:rFonts w:ascii="仿宋_GB2312" w:eastAsia="仿宋_GB2312" w:hAnsi="仿宋" w:cs="宋体"/>
          <w:bCs/>
          <w:sz w:val="24"/>
        </w:rPr>
      </w:pPr>
      <w:r w:rsidRPr="00A16479">
        <w:rPr>
          <w:rFonts w:ascii="仿宋_GB2312" w:eastAsia="仿宋_GB2312" w:hAnsi="仿宋" w:cs="宋体" w:hint="eastAsia"/>
          <w:bCs/>
          <w:sz w:val="24"/>
        </w:rPr>
        <w:t>注：投标人应按招标文件第五章相关要求提供佐证材料，有格式要求的从其要求，无格式要求的格式自拟。</w:t>
      </w:r>
    </w:p>
    <w:p w:rsidR="00E36B63" w:rsidRPr="00A16479" w:rsidRDefault="007D2267">
      <w:pPr>
        <w:widowControl/>
        <w:overflowPunct w:val="0"/>
        <w:spacing w:after="0" w:line="240" w:lineRule="auto"/>
        <w:jc w:val="left"/>
        <w:rPr>
          <w:rFonts w:ascii="仿宋_GB2312" w:eastAsia="仿宋_GB2312" w:hAnsi="仿宋" w:cs="宋体"/>
          <w:bCs/>
          <w:sz w:val="24"/>
        </w:rPr>
      </w:pPr>
      <w:r w:rsidRPr="00A16479">
        <w:rPr>
          <w:rFonts w:ascii="仿宋_GB2312" w:eastAsia="仿宋_GB2312" w:hAnsi="仿宋" w:cs="宋体" w:hint="eastAsia"/>
          <w:bCs/>
          <w:sz w:val="24"/>
        </w:rPr>
        <w:br w:type="page"/>
      </w:r>
    </w:p>
    <w:p w:rsidR="00E36B63" w:rsidRPr="00A16479" w:rsidRDefault="00E36B63">
      <w:pPr>
        <w:overflowPunct w:val="0"/>
        <w:spacing w:line="360" w:lineRule="auto"/>
        <w:rPr>
          <w:rFonts w:ascii="仿宋_GB2312" w:eastAsia="仿宋_GB2312" w:hAnsi="仿宋" w:cs="宋体"/>
          <w:bCs/>
          <w:sz w:val="24"/>
        </w:rPr>
      </w:pPr>
    </w:p>
    <w:p w:rsidR="00E36B63" w:rsidRPr="00A16479" w:rsidRDefault="00E36B63">
      <w:pPr>
        <w:pStyle w:val="1"/>
        <w:overflowPunct w:val="0"/>
        <w:rPr>
          <w:rFonts w:ascii="仿宋_GB2312" w:eastAsia="仿宋_GB2312"/>
        </w:rPr>
      </w:pPr>
    </w:p>
    <w:p w:rsidR="00E36B63" w:rsidRPr="00A16479" w:rsidRDefault="007D2267">
      <w:pPr>
        <w:overflowPunct w:val="0"/>
        <w:spacing w:line="360" w:lineRule="auto"/>
        <w:rPr>
          <w:rFonts w:ascii="仿宋_GB2312" w:eastAsia="仿宋_GB2312" w:hAnsi="仿宋" w:cs="宋体"/>
          <w:bCs/>
          <w:sz w:val="24"/>
        </w:rPr>
      </w:pPr>
      <w:r w:rsidRPr="00A16479">
        <w:rPr>
          <w:rFonts w:ascii="仿宋_GB2312" w:eastAsia="仿宋_GB2312" w:hAnsi="仿宋" w:hint="eastAsia"/>
          <w:b/>
          <w:sz w:val="32"/>
        </w:rPr>
        <w:t>第二部分     “其他响应性投标文件”格式</w:t>
      </w:r>
    </w:p>
    <w:p w:rsidR="00E36B63" w:rsidRPr="00A16479" w:rsidRDefault="007D2267">
      <w:pPr>
        <w:overflowPunct w:val="0"/>
        <w:spacing w:line="360" w:lineRule="auto"/>
        <w:rPr>
          <w:rFonts w:ascii="仿宋_GB2312" w:eastAsia="仿宋_GB2312" w:hAnsi="仿宋"/>
          <w:b/>
          <w:sz w:val="32"/>
          <w:szCs w:val="32"/>
        </w:rPr>
      </w:pPr>
      <w:r w:rsidRPr="00A16479">
        <w:rPr>
          <w:rFonts w:ascii="仿宋_GB2312" w:eastAsia="仿宋_GB2312" w:hAnsi="仿宋" w:hint="eastAsia"/>
          <w:b/>
          <w:sz w:val="32"/>
          <w:szCs w:val="32"/>
        </w:rPr>
        <w:t>格式2-1</w:t>
      </w:r>
    </w:p>
    <w:p w:rsidR="00E36B63" w:rsidRPr="00A16479" w:rsidRDefault="007D2267">
      <w:pPr>
        <w:overflowPunct w:val="0"/>
        <w:spacing w:line="360" w:lineRule="auto"/>
        <w:rPr>
          <w:rFonts w:ascii="仿宋_GB2312" w:eastAsia="仿宋_GB2312" w:hAnsi="仿宋"/>
          <w:b/>
          <w:sz w:val="32"/>
          <w:szCs w:val="32"/>
        </w:rPr>
      </w:pPr>
      <w:r w:rsidRPr="00A16479">
        <w:rPr>
          <w:rFonts w:ascii="仿宋_GB2312" w:eastAsia="仿宋_GB2312" w:hAnsi="仿宋" w:hint="eastAsia"/>
          <w:b/>
          <w:sz w:val="32"/>
          <w:szCs w:val="32"/>
        </w:rPr>
        <w:t>封面：</w:t>
      </w:r>
    </w:p>
    <w:p w:rsidR="00E36B63" w:rsidRPr="00A16479" w:rsidRDefault="007D2267">
      <w:pPr>
        <w:overflowPunct w:val="0"/>
        <w:spacing w:line="360" w:lineRule="auto"/>
        <w:jc w:val="right"/>
        <w:rPr>
          <w:rFonts w:ascii="仿宋_GB2312" w:eastAsia="仿宋_GB2312" w:hAnsi="仿宋"/>
          <w:b/>
          <w:sz w:val="36"/>
        </w:rPr>
      </w:pPr>
      <w:r w:rsidRPr="00A16479">
        <w:rPr>
          <w:rFonts w:ascii="仿宋_GB2312" w:eastAsia="仿宋_GB2312" w:hAnsi="仿宋" w:hint="eastAsia"/>
          <w:b/>
          <w:sz w:val="36"/>
        </w:rPr>
        <w:t>（正本/副本）</w:t>
      </w:r>
    </w:p>
    <w:p w:rsidR="00E36B63" w:rsidRPr="00A16479" w:rsidRDefault="00E36B63">
      <w:pPr>
        <w:overflowPunct w:val="0"/>
        <w:spacing w:line="360" w:lineRule="auto"/>
        <w:rPr>
          <w:rFonts w:ascii="仿宋_GB2312" w:eastAsia="仿宋_GB2312" w:hAnsi="仿宋"/>
          <w:b/>
          <w:sz w:val="32"/>
          <w:szCs w:val="32"/>
        </w:rPr>
      </w:pPr>
    </w:p>
    <w:p w:rsidR="00E36B63" w:rsidRPr="00A16479" w:rsidRDefault="00E36B63">
      <w:pPr>
        <w:overflowPunct w:val="0"/>
        <w:spacing w:line="360" w:lineRule="auto"/>
        <w:rPr>
          <w:rFonts w:ascii="仿宋_GB2312" w:eastAsia="仿宋_GB2312" w:hAnsi="仿宋"/>
          <w:b/>
          <w:sz w:val="32"/>
          <w:szCs w:val="32"/>
        </w:rPr>
      </w:pPr>
    </w:p>
    <w:p w:rsidR="00E36B63" w:rsidRPr="00A16479" w:rsidRDefault="007D2267">
      <w:pPr>
        <w:overflowPunct w:val="0"/>
        <w:spacing w:line="360" w:lineRule="auto"/>
        <w:jc w:val="center"/>
        <w:rPr>
          <w:rFonts w:ascii="仿宋_GB2312" w:eastAsia="仿宋_GB2312" w:hAnsi="仿宋"/>
          <w:b/>
          <w:sz w:val="72"/>
        </w:rPr>
      </w:pPr>
      <w:r w:rsidRPr="00A16479">
        <w:rPr>
          <w:rFonts w:ascii="仿宋_GB2312" w:eastAsia="仿宋_GB2312" w:hAnsi="仿宋" w:hint="eastAsia"/>
          <w:b/>
          <w:sz w:val="40"/>
          <w:szCs w:val="48"/>
        </w:rPr>
        <w:t>项目</w:t>
      </w:r>
    </w:p>
    <w:p w:rsidR="00E36B63" w:rsidRPr="00A16479" w:rsidRDefault="00E36B63">
      <w:pPr>
        <w:overflowPunct w:val="0"/>
        <w:spacing w:line="360" w:lineRule="auto"/>
        <w:rPr>
          <w:rFonts w:ascii="仿宋_GB2312" w:eastAsia="仿宋_GB2312" w:hAnsi="仿宋"/>
          <w:b/>
          <w:sz w:val="52"/>
          <w:szCs w:val="52"/>
        </w:rPr>
      </w:pPr>
    </w:p>
    <w:p w:rsidR="00E36B63" w:rsidRPr="00A16479" w:rsidRDefault="007D2267">
      <w:pPr>
        <w:overflowPunct w:val="0"/>
        <w:spacing w:line="360" w:lineRule="auto"/>
        <w:jc w:val="center"/>
        <w:rPr>
          <w:rFonts w:ascii="仿宋_GB2312" w:eastAsia="仿宋_GB2312" w:hAnsi="仿宋"/>
          <w:b/>
          <w:sz w:val="32"/>
          <w:szCs w:val="32"/>
        </w:rPr>
      </w:pPr>
      <w:r w:rsidRPr="00A16479">
        <w:rPr>
          <w:rFonts w:ascii="仿宋_GB2312" w:eastAsia="仿宋_GB2312" w:hAnsi="仿宋" w:hint="eastAsia"/>
          <w:b/>
          <w:sz w:val="52"/>
          <w:szCs w:val="52"/>
        </w:rPr>
        <w:t>其他响应性投标文件</w:t>
      </w:r>
    </w:p>
    <w:p w:rsidR="00E36B63" w:rsidRPr="00A16479" w:rsidRDefault="00E36B63">
      <w:pPr>
        <w:overflowPunct w:val="0"/>
        <w:spacing w:line="360" w:lineRule="auto"/>
        <w:rPr>
          <w:rFonts w:ascii="仿宋_GB2312" w:eastAsia="仿宋_GB2312" w:hAnsi="仿宋"/>
          <w:b/>
          <w:sz w:val="36"/>
        </w:rPr>
      </w:pPr>
    </w:p>
    <w:p w:rsidR="00E36B63" w:rsidRPr="00A16479" w:rsidRDefault="007D2267">
      <w:pPr>
        <w:overflowPunct w:val="0"/>
        <w:spacing w:line="360" w:lineRule="auto"/>
        <w:jc w:val="left"/>
        <w:rPr>
          <w:rFonts w:ascii="仿宋_GB2312" w:eastAsia="仿宋_GB2312" w:hAnsi="仿宋"/>
          <w:b/>
          <w:sz w:val="32"/>
          <w:u w:val="single"/>
        </w:rPr>
      </w:pPr>
      <w:r w:rsidRPr="00A16479">
        <w:rPr>
          <w:rFonts w:ascii="仿宋_GB2312" w:eastAsia="仿宋_GB2312" w:hAnsi="仿宋" w:hint="eastAsia"/>
          <w:b/>
          <w:sz w:val="32"/>
        </w:rPr>
        <w:t>投 标 人名称：</w:t>
      </w:r>
    </w:p>
    <w:p w:rsidR="00E36B63" w:rsidRPr="00A16479" w:rsidRDefault="007D2267">
      <w:pPr>
        <w:overflowPunct w:val="0"/>
        <w:spacing w:line="360" w:lineRule="auto"/>
        <w:jc w:val="left"/>
        <w:rPr>
          <w:rFonts w:ascii="仿宋_GB2312" w:eastAsia="仿宋_GB2312" w:hAnsi="仿宋"/>
          <w:b/>
          <w:sz w:val="32"/>
          <w:u w:val="single"/>
        </w:rPr>
      </w:pPr>
      <w:r w:rsidRPr="00A16479">
        <w:rPr>
          <w:rFonts w:ascii="仿宋_GB2312" w:eastAsia="仿宋_GB2312" w:hAnsi="仿宋" w:hint="eastAsia"/>
          <w:b/>
          <w:sz w:val="32"/>
        </w:rPr>
        <w:t>采购项目编号：</w:t>
      </w:r>
    </w:p>
    <w:p w:rsidR="00E36B63" w:rsidRPr="00A16479" w:rsidRDefault="007D2267">
      <w:pPr>
        <w:overflowPunct w:val="0"/>
        <w:spacing w:line="360" w:lineRule="auto"/>
        <w:jc w:val="left"/>
        <w:rPr>
          <w:rFonts w:ascii="仿宋_GB2312" w:eastAsia="仿宋_GB2312" w:hAnsi="仿宋"/>
          <w:b/>
          <w:sz w:val="32"/>
          <w:u w:val="single"/>
        </w:rPr>
      </w:pPr>
      <w:r w:rsidRPr="00A16479">
        <w:rPr>
          <w:rFonts w:ascii="仿宋_GB2312" w:eastAsia="仿宋_GB2312" w:hAnsi="仿宋" w:hint="eastAsia"/>
          <w:b/>
          <w:sz w:val="32"/>
        </w:rPr>
        <w:t>包        号：</w:t>
      </w:r>
    </w:p>
    <w:p w:rsidR="00E36B63" w:rsidRPr="00A16479" w:rsidRDefault="00E36B63">
      <w:pPr>
        <w:overflowPunct w:val="0"/>
        <w:spacing w:line="360" w:lineRule="auto"/>
        <w:ind w:firstLineChars="246" w:firstLine="790"/>
        <w:jc w:val="center"/>
        <w:rPr>
          <w:rFonts w:ascii="仿宋_GB2312" w:eastAsia="仿宋_GB2312" w:hAnsi="仿宋"/>
          <w:b/>
          <w:sz w:val="32"/>
        </w:rPr>
      </w:pPr>
    </w:p>
    <w:p w:rsidR="00E36B63" w:rsidRPr="00A16479" w:rsidRDefault="007D2267">
      <w:pPr>
        <w:overflowPunct w:val="0"/>
        <w:spacing w:line="360" w:lineRule="auto"/>
        <w:ind w:firstLineChars="246" w:firstLine="790"/>
        <w:jc w:val="left"/>
        <w:rPr>
          <w:rFonts w:ascii="仿宋_GB2312" w:eastAsia="仿宋_GB2312" w:hAnsi="仿宋"/>
          <w:b/>
          <w:sz w:val="32"/>
          <w:szCs w:val="32"/>
        </w:rPr>
      </w:pPr>
      <w:r w:rsidRPr="00A16479">
        <w:rPr>
          <w:rFonts w:ascii="仿宋_GB2312" w:eastAsia="仿宋_GB2312" w:hAnsi="仿宋" w:hint="eastAsia"/>
          <w:b/>
          <w:sz w:val="32"/>
        </w:rPr>
        <w:t>投标时间：2019年月日</w:t>
      </w:r>
      <w:r w:rsidRPr="00A16479">
        <w:rPr>
          <w:rFonts w:ascii="仿宋_GB2312" w:eastAsia="仿宋_GB2312" w:hAnsi="仿宋" w:hint="eastAsia"/>
          <w:b/>
          <w:sz w:val="32"/>
        </w:rPr>
        <w:br w:type="page"/>
      </w:r>
      <w:r w:rsidRPr="00A16479">
        <w:rPr>
          <w:rFonts w:ascii="仿宋_GB2312" w:eastAsia="仿宋_GB2312" w:hAnsi="仿宋" w:hint="eastAsia"/>
          <w:b/>
          <w:sz w:val="32"/>
          <w:szCs w:val="32"/>
        </w:rPr>
        <w:t>格式2-2</w:t>
      </w:r>
    </w:p>
    <w:p w:rsidR="00E36B63" w:rsidRPr="00A16479" w:rsidRDefault="007D2267">
      <w:pPr>
        <w:widowControl/>
        <w:overflowPunct w:val="0"/>
        <w:spacing w:line="360" w:lineRule="atLeast"/>
        <w:jc w:val="center"/>
        <w:outlineLvl w:val="1"/>
        <w:rPr>
          <w:rFonts w:ascii="仿宋_GB2312" w:eastAsia="仿宋_GB2312" w:hAnsi="仿宋"/>
          <w:b/>
          <w:sz w:val="32"/>
          <w:szCs w:val="32"/>
        </w:rPr>
      </w:pPr>
      <w:r w:rsidRPr="00A16479">
        <w:rPr>
          <w:rFonts w:ascii="仿宋_GB2312" w:eastAsia="仿宋_GB2312" w:hAnsi="仿宋" w:hint="eastAsia"/>
          <w:b/>
          <w:sz w:val="32"/>
          <w:szCs w:val="32"/>
        </w:rPr>
        <w:t>投 标 函</w:t>
      </w:r>
      <w:bookmarkEnd w:id="153"/>
      <w:bookmarkEnd w:id="154"/>
    </w:p>
    <w:p w:rsidR="00E36B63" w:rsidRPr="00A16479" w:rsidRDefault="007D2267">
      <w:pPr>
        <w:widowControl/>
        <w:overflowPunct w:val="0"/>
        <w:spacing w:after="0" w:line="500" w:lineRule="exact"/>
        <w:jc w:val="left"/>
        <w:outlineLvl w:val="1"/>
        <w:rPr>
          <w:rFonts w:ascii="仿宋_GB2312" w:eastAsia="仿宋_GB2312" w:hAnsi="仿宋"/>
          <w:sz w:val="28"/>
          <w:szCs w:val="28"/>
        </w:rPr>
      </w:pPr>
      <w:r w:rsidRPr="00A16479">
        <w:rPr>
          <w:rFonts w:ascii="仿宋_GB2312" w:eastAsia="仿宋_GB2312" w:hAnsi="仿宋" w:hint="eastAsia"/>
          <w:sz w:val="28"/>
          <w:szCs w:val="28"/>
        </w:rPr>
        <w:t>XXXX（采购代理机构名称）：</w:t>
      </w:r>
    </w:p>
    <w:p w:rsidR="00E36B63" w:rsidRPr="00A16479" w:rsidRDefault="007D2267" w:rsidP="00603E6F">
      <w:pPr>
        <w:widowControl/>
        <w:overflowPunct w:val="0"/>
        <w:spacing w:after="0" w:line="500" w:lineRule="exact"/>
        <w:ind w:firstLineChars="196" w:firstLine="549"/>
        <w:jc w:val="left"/>
        <w:outlineLvl w:val="1"/>
        <w:rPr>
          <w:rFonts w:ascii="仿宋_GB2312" w:eastAsia="仿宋_GB2312" w:hAnsi="仿宋"/>
          <w:sz w:val="28"/>
          <w:szCs w:val="28"/>
        </w:rPr>
      </w:pPr>
      <w:r w:rsidRPr="00A16479">
        <w:rPr>
          <w:rFonts w:ascii="仿宋_GB2312" w:eastAsia="仿宋_GB2312" w:hAnsi="仿宋" w:hint="eastAsia"/>
          <w:sz w:val="28"/>
          <w:szCs w:val="28"/>
        </w:rPr>
        <w:t>我方全面研究了“</w:t>
      </w:r>
      <w:r w:rsidRPr="00A16479">
        <w:rPr>
          <w:rFonts w:ascii="仿宋_GB2312" w:eastAsia="仿宋_GB2312" w:hAnsi="仿宋" w:hint="eastAsia"/>
          <w:sz w:val="28"/>
          <w:szCs w:val="28"/>
          <w:u w:val="single"/>
        </w:rPr>
        <w:t>XXXXXXXX</w:t>
      </w:r>
      <w:r w:rsidRPr="00A16479">
        <w:rPr>
          <w:rFonts w:ascii="仿宋_GB2312" w:eastAsia="仿宋_GB2312" w:hAnsi="仿宋" w:hint="eastAsia"/>
          <w:sz w:val="28"/>
          <w:szCs w:val="28"/>
        </w:rPr>
        <w:t>”项目（招标编号：</w:t>
      </w:r>
      <w:r w:rsidRPr="00A16479">
        <w:rPr>
          <w:rFonts w:ascii="仿宋_GB2312" w:eastAsia="仿宋_GB2312" w:hAnsi="仿宋" w:hint="eastAsia"/>
          <w:sz w:val="28"/>
          <w:szCs w:val="28"/>
          <w:u w:val="single"/>
        </w:rPr>
        <w:t>XXXX</w:t>
      </w:r>
      <w:r w:rsidRPr="00A16479">
        <w:rPr>
          <w:rFonts w:ascii="仿宋_GB2312" w:eastAsia="仿宋_GB2312" w:hAnsi="仿宋" w:hint="eastAsia"/>
          <w:sz w:val="28"/>
          <w:szCs w:val="28"/>
        </w:rPr>
        <w:t>）招标文件，决定参加贵单位组织的本项目投标。我方授权</w:t>
      </w:r>
      <w:r w:rsidRPr="00A16479">
        <w:rPr>
          <w:rFonts w:ascii="仿宋_GB2312" w:eastAsia="仿宋_GB2312" w:hAnsi="仿宋" w:hint="eastAsia"/>
          <w:sz w:val="28"/>
          <w:szCs w:val="28"/>
          <w:u w:val="single"/>
        </w:rPr>
        <w:t>XXXX</w:t>
      </w:r>
      <w:r w:rsidRPr="00A16479">
        <w:rPr>
          <w:rFonts w:ascii="仿宋_GB2312" w:eastAsia="仿宋_GB2312" w:hAnsi="仿宋" w:hint="eastAsia"/>
          <w:sz w:val="28"/>
          <w:szCs w:val="28"/>
        </w:rPr>
        <w:t>（姓名、职务）代表我方</w:t>
      </w:r>
      <w:r w:rsidRPr="00A16479">
        <w:rPr>
          <w:rFonts w:ascii="仿宋_GB2312" w:eastAsia="仿宋_GB2312" w:hAnsi="仿宋" w:hint="eastAsia"/>
          <w:sz w:val="28"/>
          <w:szCs w:val="28"/>
          <w:u w:val="single"/>
        </w:rPr>
        <w:t>XXXXXXXX</w:t>
      </w:r>
      <w:r w:rsidRPr="00A16479">
        <w:rPr>
          <w:rFonts w:ascii="仿宋_GB2312" w:eastAsia="仿宋_GB2312" w:hAnsi="仿宋" w:hint="eastAsia"/>
          <w:sz w:val="28"/>
          <w:szCs w:val="28"/>
        </w:rPr>
        <w:t>（投标单位的名称）全权处理本项目投标的有关事宜。</w:t>
      </w:r>
    </w:p>
    <w:p w:rsidR="00E36B63" w:rsidRPr="00A16479" w:rsidRDefault="007D2267" w:rsidP="00603E6F">
      <w:pPr>
        <w:widowControl/>
        <w:overflowPunct w:val="0"/>
        <w:spacing w:after="0" w:line="500" w:lineRule="exact"/>
        <w:ind w:firstLineChars="196" w:firstLine="549"/>
        <w:jc w:val="left"/>
        <w:outlineLvl w:val="1"/>
        <w:rPr>
          <w:rFonts w:ascii="仿宋_GB2312" w:eastAsia="仿宋_GB2312" w:hAnsi="仿宋"/>
          <w:sz w:val="28"/>
          <w:szCs w:val="28"/>
        </w:rPr>
      </w:pPr>
      <w:r w:rsidRPr="00A16479">
        <w:rPr>
          <w:rFonts w:ascii="仿宋_GB2312" w:eastAsia="仿宋_GB2312" w:hAnsi="仿宋" w:hint="eastAsia"/>
          <w:sz w:val="28"/>
          <w:szCs w:val="28"/>
        </w:rPr>
        <w:t>一、我方自愿按照招标文件规定的各项要求向采购人提供所需货物/服务。</w:t>
      </w:r>
    </w:p>
    <w:p w:rsidR="00E36B63" w:rsidRPr="00A16479" w:rsidRDefault="007D2267" w:rsidP="00603E6F">
      <w:pPr>
        <w:widowControl/>
        <w:overflowPunct w:val="0"/>
        <w:spacing w:after="0" w:line="500" w:lineRule="exact"/>
        <w:ind w:firstLineChars="196" w:firstLine="549"/>
        <w:jc w:val="left"/>
        <w:outlineLvl w:val="1"/>
        <w:rPr>
          <w:rFonts w:ascii="仿宋_GB2312" w:eastAsia="仿宋_GB2312" w:hAnsi="仿宋"/>
          <w:sz w:val="28"/>
          <w:szCs w:val="28"/>
        </w:rPr>
      </w:pPr>
      <w:r w:rsidRPr="00A16479">
        <w:rPr>
          <w:rFonts w:ascii="仿宋_GB2312" w:eastAsia="仿宋_GB2312" w:hAnsi="仿宋" w:hint="eastAsia"/>
          <w:sz w:val="28"/>
          <w:szCs w:val="28"/>
        </w:rPr>
        <w:t>二、一旦我方中标，我方承诺在规定时间内与贵公司签订合同并严格履行采购合同规定的责任和义务。</w:t>
      </w:r>
    </w:p>
    <w:p w:rsidR="00E36B63" w:rsidRPr="00A16479" w:rsidRDefault="007D2267" w:rsidP="00603E6F">
      <w:pPr>
        <w:widowControl/>
        <w:overflowPunct w:val="0"/>
        <w:spacing w:after="0" w:line="500" w:lineRule="exact"/>
        <w:ind w:firstLineChars="196" w:firstLine="549"/>
        <w:jc w:val="left"/>
        <w:outlineLvl w:val="1"/>
        <w:rPr>
          <w:rFonts w:ascii="仿宋_GB2312" w:eastAsia="仿宋_GB2312" w:hAnsi="仿宋"/>
          <w:sz w:val="28"/>
          <w:szCs w:val="28"/>
        </w:rPr>
      </w:pPr>
      <w:r w:rsidRPr="00A16479">
        <w:rPr>
          <w:rFonts w:ascii="仿宋_GB2312" w:eastAsia="仿宋_GB2312" w:hAnsi="仿宋" w:hint="eastAsia"/>
          <w:sz w:val="28"/>
          <w:szCs w:val="28"/>
        </w:rPr>
        <w:t>三、我方为本项目提交的投标文件正本壹份，副本</w:t>
      </w:r>
      <w:r w:rsidRPr="00A16479">
        <w:rPr>
          <w:rFonts w:ascii="仿宋_GB2312" w:eastAsia="仿宋_GB2312" w:hAnsi="仿宋" w:hint="eastAsia"/>
          <w:sz w:val="28"/>
          <w:szCs w:val="28"/>
          <w:u w:val="single"/>
        </w:rPr>
        <w:t>XXXX</w:t>
      </w:r>
      <w:r w:rsidRPr="00A16479">
        <w:rPr>
          <w:rFonts w:ascii="仿宋_GB2312" w:eastAsia="仿宋_GB2312" w:hAnsi="仿宋" w:hint="eastAsia"/>
          <w:sz w:val="28"/>
          <w:szCs w:val="28"/>
        </w:rPr>
        <w:t>份，用于开标唱标的“开标一览表”一式壹份。</w:t>
      </w:r>
    </w:p>
    <w:p w:rsidR="00E36B63" w:rsidRPr="00A16479" w:rsidRDefault="007D2267" w:rsidP="00603E6F">
      <w:pPr>
        <w:widowControl/>
        <w:overflowPunct w:val="0"/>
        <w:spacing w:after="0" w:line="500" w:lineRule="exact"/>
        <w:ind w:firstLineChars="196" w:firstLine="549"/>
        <w:jc w:val="left"/>
        <w:outlineLvl w:val="1"/>
        <w:rPr>
          <w:rFonts w:ascii="仿宋_GB2312" w:eastAsia="仿宋_GB2312" w:hAnsi="仿宋"/>
          <w:sz w:val="28"/>
          <w:szCs w:val="28"/>
        </w:rPr>
      </w:pPr>
      <w:r w:rsidRPr="00A16479">
        <w:rPr>
          <w:rFonts w:ascii="仿宋_GB2312" w:eastAsia="仿宋_GB2312" w:hAnsi="仿宋" w:hint="eastAsia"/>
          <w:sz w:val="28"/>
          <w:szCs w:val="28"/>
        </w:rPr>
        <w:t>四、我方同意本次招标的投标有效期为投标截止时间届满后</w:t>
      </w:r>
      <w:r w:rsidRPr="00A16479">
        <w:rPr>
          <w:rFonts w:ascii="仿宋_GB2312" w:eastAsia="仿宋_GB2312" w:hAnsi="仿宋" w:hint="eastAsia"/>
          <w:sz w:val="28"/>
          <w:szCs w:val="28"/>
          <w:u w:val="single"/>
        </w:rPr>
        <w:t>XXXX</w:t>
      </w:r>
      <w:r w:rsidRPr="00A16479">
        <w:rPr>
          <w:rFonts w:ascii="仿宋_GB2312" w:eastAsia="仿宋_GB2312" w:hAnsi="仿宋" w:hint="eastAsia"/>
          <w:sz w:val="28"/>
          <w:szCs w:val="28"/>
        </w:rPr>
        <w:t>天,并同意招标文件中其他关于投标有效期的实质性要求。</w:t>
      </w:r>
    </w:p>
    <w:p w:rsidR="00E36B63" w:rsidRPr="00A16479" w:rsidRDefault="007D2267" w:rsidP="00603E6F">
      <w:pPr>
        <w:widowControl/>
        <w:overflowPunct w:val="0"/>
        <w:spacing w:after="0" w:line="500" w:lineRule="exact"/>
        <w:ind w:firstLineChars="196" w:firstLine="549"/>
        <w:jc w:val="left"/>
        <w:outlineLvl w:val="1"/>
        <w:rPr>
          <w:rFonts w:ascii="仿宋_GB2312" w:eastAsia="仿宋_GB2312" w:hAnsi="仿宋"/>
          <w:sz w:val="28"/>
          <w:szCs w:val="28"/>
        </w:rPr>
      </w:pPr>
      <w:r w:rsidRPr="00A16479">
        <w:rPr>
          <w:rFonts w:ascii="仿宋_GB2312" w:eastAsia="仿宋_GB2312" w:hAnsi="仿宋" w:hint="eastAsia"/>
          <w:sz w:val="28"/>
          <w:szCs w:val="28"/>
        </w:rPr>
        <w:t>五、我方愿意提供贵单位可能另外要求的，与投标有关的文件资料，并保证我方已提供和将要提供的文件资料是真实、准确的。</w:t>
      </w:r>
    </w:p>
    <w:p w:rsidR="00E36B63" w:rsidRPr="00A16479" w:rsidRDefault="007D2267" w:rsidP="00603E6F">
      <w:pPr>
        <w:widowControl/>
        <w:overflowPunct w:val="0"/>
        <w:spacing w:after="0" w:line="500" w:lineRule="exact"/>
        <w:ind w:firstLineChars="196" w:firstLine="549"/>
        <w:jc w:val="left"/>
        <w:outlineLvl w:val="1"/>
        <w:rPr>
          <w:rFonts w:ascii="仿宋_GB2312" w:eastAsia="仿宋_GB2312" w:hAnsi="仿宋"/>
          <w:sz w:val="28"/>
          <w:szCs w:val="28"/>
        </w:rPr>
      </w:pPr>
      <w:r w:rsidRPr="00A16479">
        <w:rPr>
          <w:rFonts w:ascii="仿宋_GB2312" w:eastAsia="仿宋_GB2312" w:hAnsi="仿宋" w:hint="eastAsia"/>
          <w:sz w:val="28"/>
          <w:szCs w:val="28"/>
        </w:rPr>
        <w:t>投标人名称：XXXX（单位公章）。</w:t>
      </w:r>
    </w:p>
    <w:p w:rsidR="00E36B63" w:rsidRPr="00A16479" w:rsidRDefault="007D2267" w:rsidP="00603E6F">
      <w:pPr>
        <w:widowControl/>
        <w:overflowPunct w:val="0"/>
        <w:spacing w:after="0" w:line="500" w:lineRule="exact"/>
        <w:ind w:firstLineChars="196" w:firstLine="549"/>
        <w:jc w:val="left"/>
        <w:outlineLvl w:val="1"/>
        <w:rPr>
          <w:rFonts w:ascii="仿宋_GB2312" w:eastAsia="仿宋_GB2312" w:hAnsi="仿宋"/>
          <w:sz w:val="28"/>
          <w:szCs w:val="28"/>
        </w:rPr>
      </w:pPr>
      <w:r w:rsidRPr="00A16479">
        <w:rPr>
          <w:rFonts w:ascii="仿宋_GB2312" w:eastAsia="仿宋_GB2312" w:hAnsi="仿宋" w:hint="eastAsia"/>
          <w:sz w:val="28"/>
          <w:szCs w:val="28"/>
        </w:rPr>
        <w:t>法定代表人/单位负责人或授权代表（签字或加盖个人名章）：XXXX。</w:t>
      </w:r>
    </w:p>
    <w:p w:rsidR="00E36B63" w:rsidRPr="00A16479" w:rsidRDefault="007D2267" w:rsidP="00603E6F">
      <w:pPr>
        <w:widowControl/>
        <w:overflowPunct w:val="0"/>
        <w:spacing w:after="0" w:line="500" w:lineRule="exact"/>
        <w:ind w:firstLineChars="196" w:firstLine="549"/>
        <w:jc w:val="left"/>
        <w:outlineLvl w:val="1"/>
        <w:rPr>
          <w:rFonts w:ascii="仿宋_GB2312" w:eastAsia="仿宋_GB2312" w:hAnsi="仿宋"/>
          <w:sz w:val="28"/>
          <w:szCs w:val="28"/>
        </w:rPr>
      </w:pPr>
      <w:r w:rsidRPr="00A16479">
        <w:rPr>
          <w:rFonts w:ascii="仿宋_GB2312" w:eastAsia="仿宋_GB2312" w:hAnsi="仿宋" w:hint="eastAsia"/>
          <w:sz w:val="28"/>
          <w:szCs w:val="28"/>
        </w:rPr>
        <w:t>通讯地址：XXXX。</w:t>
      </w:r>
    </w:p>
    <w:p w:rsidR="00E36B63" w:rsidRPr="00A16479" w:rsidRDefault="007D2267" w:rsidP="00603E6F">
      <w:pPr>
        <w:widowControl/>
        <w:overflowPunct w:val="0"/>
        <w:spacing w:after="0" w:line="500" w:lineRule="exact"/>
        <w:ind w:firstLineChars="196" w:firstLine="549"/>
        <w:jc w:val="left"/>
        <w:outlineLvl w:val="1"/>
        <w:rPr>
          <w:rFonts w:ascii="仿宋_GB2312" w:eastAsia="仿宋_GB2312" w:hAnsi="仿宋"/>
          <w:sz w:val="28"/>
          <w:szCs w:val="28"/>
        </w:rPr>
      </w:pPr>
      <w:r w:rsidRPr="00A16479">
        <w:rPr>
          <w:rFonts w:ascii="仿宋_GB2312" w:eastAsia="仿宋_GB2312" w:hAnsi="仿宋" w:hint="eastAsia"/>
          <w:sz w:val="28"/>
          <w:szCs w:val="28"/>
        </w:rPr>
        <w:t>邮政编码：XXXX。</w:t>
      </w:r>
    </w:p>
    <w:p w:rsidR="00E36B63" w:rsidRPr="00A16479" w:rsidRDefault="007D2267" w:rsidP="00603E6F">
      <w:pPr>
        <w:widowControl/>
        <w:overflowPunct w:val="0"/>
        <w:spacing w:after="0" w:line="500" w:lineRule="exact"/>
        <w:ind w:firstLineChars="196" w:firstLine="549"/>
        <w:jc w:val="left"/>
        <w:outlineLvl w:val="1"/>
        <w:rPr>
          <w:rFonts w:ascii="仿宋_GB2312" w:eastAsia="仿宋_GB2312" w:hAnsi="仿宋"/>
          <w:sz w:val="28"/>
          <w:szCs w:val="28"/>
        </w:rPr>
      </w:pPr>
      <w:r w:rsidRPr="00A16479">
        <w:rPr>
          <w:rFonts w:ascii="仿宋_GB2312" w:eastAsia="仿宋_GB2312" w:hAnsi="仿宋" w:hint="eastAsia"/>
          <w:sz w:val="28"/>
          <w:szCs w:val="28"/>
        </w:rPr>
        <w:t>联系电话：XXXX。</w:t>
      </w:r>
    </w:p>
    <w:p w:rsidR="00E36B63" w:rsidRPr="00A16479" w:rsidRDefault="007D2267" w:rsidP="00603E6F">
      <w:pPr>
        <w:widowControl/>
        <w:overflowPunct w:val="0"/>
        <w:spacing w:after="0" w:line="500" w:lineRule="exact"/>
        <w:ind w:firstLineChars="196" w:firstLine="549"/>
        <w:jc w:val="left"/>
        <w:outlineLvl w:val="1"/>
        <w:rPr>
          <w:rFonts w:ascii="仿宋_GB2312" w:eastAsia="仿宋_GB2312" w:hAnsi="仿宋"/>
          <w:sz w:val="28"/>
          <w:szCs w:val="28"/>
        </w:rPr>
      </w:pPr>
      <w:r w:rsidRPr="00A16479">
        <w:rPr>
          <w:rFonts w:ascii="仿宋_GB2312" w:eastAsia="仿宋_GB2312" w:hAnsi="仿宋" w:hint="eastAsia"/>
          <w:sz w:val="28"/>
          <w:szCs w:val="28"/>
        </w:rPr>
        <w:t>传    真：XXXX。</w:t>
      </w:r>
    </w:p>
    <w:p w:rsidR="00E36B63" w:rsidRPr="00A16479" w:rsidRDefault="007D2267" w:rsidP="00603E6F">
      <w:pPr>
        <w:widowControl/>
        <w:overflowPunct w:val="0"/>
        <w:spacing w:after="0" w:line="500" w:lineRule="exact"/>
        <w:ind w:firstLineChars="196" w:firstLine="549"/>
        <w:jc w:val="left"/>
        <w:outlineLvl w:val="1"/>
        <w:rPr>
          <w:rFonts w:ascii="仿宋_GB2312" w:eastAsia="仿宋_GB2312" w:hAnsi="仿宋"/>
          <w:sz w:val="28"/>
          <w:szCs w:val="28"/>
        </w:rPr>
      </w:pPr>
      <w:r w:rsidRPr="00A16479">
        <w:rPr>
          <w:rFonts w:ascii="仿宋_GB2312" w:eastAsia="仿宋_GB2312" w:hAnsi="仿宋" w:hint="eastAsia"/>
          <w:sz w:val="28"/>
          <w:szCs w:val="28"/>
        </w:rPr>
        <w:t>日    期：XXXX年XXXX月XXXX日。</w:t>
      </w:r>
    </w:p>
    <w:p w:rsidR="00E36B63" w:rsidRPr="00A16479" w:rsidRDefault="007D2267">
      <w:pPr>
        <w:overflowPunct w:val="0"/>
        <w:spacing w:after="0" w:line="360" w:lineRule="exact"/>
        <w:rPr>
          <w:rFonts w:ascii="仿宋_GB2312" w:eastAsia="仿宋_GB2312" w:hAnsi="仿宋"/>
          <w:b/>
          <w:sz w:val="32"/>
          <w:szCs w:val="32"/>
        </w:rPr>
      </w:pPr>
      <w:bookmarkStart w:id="157" w:name="_Toc308164824"/>
      <w:r w:rsidRPr="00A16479">
        <w:rPr>
          <w:rFonts w:ascii="仿宋_GB2312" w:eastAsia="仿宋_GB2312" w:hAnsi="仿宋" w:hint="eastAsia"/>
          <w:b/>
          <w:sz w:val="32"/>
          <w:szCs w:val="32"/>
        </w:rPr>
        <w:br w:type="page"/>
        <w:t>格式2-3</w:t>
      </w:r>
    </w:p>
    <w:p w:rsidR="00E36B63" w:rsidRPr="00A16479" w:rsidRDefault="007D2267">
      <w:pPr>
        <w:widowControl/>
        <w:overflowPunct w:val="0"/>
        <w:spacing w:after="0" w:line="360" w:lineRule="exact"/>
        <w:jc w:val="center"/>
        <w:outlineLvl w:val="1"/>
        <w:rPr>
          <w:rFonts w:ascii="仿宋_GB2312" w:eastAsia="仿宋_GB2312" w:hAnsi="仿宋"/>
          <w:b/>
          <w:sz w:val="32"/>
          <w:szCs w:val="32"/>
        </w:rPr>
      </w:pPr>
      <w:r w:rsidRPr="00A16479">
        <w:rPr>
          <w:rFonts w:ascii="仿宋_GB2312" w:eastAsia="仿宋_GB2312" w:hAnsi="仿宋" w:hint="eastAsia"/>
          <w:b/>
          <w:sz w:val="32"/>
          <w:szCs w:val="32"/>
        </w:rPr>
        <w:t>承诺函</w:t>
      </w:r>
      <w:r w:rsidRPr="00A16479">
        <w:rPr>
          <w:rFonts w:ascii="仿宋_GB2312" w:eastAsia="仿宋_GB2312" w:hAnsi="仿宋" w:hint="eastAsia"/>
          <w:sz w:val="32"/>
          <w:szCs w:val="32"/>
        </w:rPr>
        <w:t>（实质性要求）</w:t>
      </w:r>
    </w:p>
    <w:p w:rsidR="00E36B63" w:rsidRPr="00A16479" w:rsidRDefault="007D2267">
      <w:pPr>
        <w:widowControl/>
        <w:overflowPunct w:val="0"/>
        <w:spacing w:after="0" w:line="500" w:lineRule="exact"/>
        <w:jc w:val="left"/>
        <w:outlineLvl w:val="1"/>
        <w:rPr>
          <w:rFonts w:ascii="仿宋_GB2312" w:eastAsia="仿宋_GB2312" w:hAnsi="仿宋"/>
          <w:sz w:val="28"/>
          <w:szCs w:val="28"/>
        </w:rPr>
      </w:pPr>
      <w:r w:rsidRPr="00A16479">
        <w:rPr>
          <w:rFonts w:ascii="仿宋_GB2312" w:eastAsia="仿宋_GB2312" w:hAnsi="仿宋" w:hint="eastAsia"/>
          <w:sz w:val="28"/>
          <w:szCs w:val="28"/>
        </w:rPr>
        <w:t>XXXX（采购代理机构名称）：</w:t>
      </w:r>
    </w:p>
    <w:p w:rsidR="00E36B63" w:rsidRPr="00A16479" w:rsidRDefault="007D2267">
      <w:pPr>
        <w:widowControl/>
        <w:overflowPunct w:val="0"/>
        <w:spacing w:after="0" w:line="500" w:lineRule="exact"/>
        <w:ind w:rightChars="-53" w:right="-111" w:firstLineChars="200" w:firstLine="560"/>
        <w:jc w:val="left"/>
        <w:outlineLvl w:val="1"/>
        <w:rPr>
          <w:rFonts w:ascii="仿宋_GB2312" w:eastAsia="仿宋_GB2312" w:hAnsi="仿宋"/>
          <w:sz w:val="28"/>
          <w:szCs w:val="28"/>
        </w:rPr>
      </w:pPr>
      <w:r w:rsidRPr="00A16479">
        <w:rPr>
          <w:rFonts w:ascii="仿宋_GB2312" w:eastAsia="仿宋_GB2312" w:hAnsi="仿宋" w:hint="eastAsia"/>
          <w:sz w:val="28"/>
          <w:szCs w:val="28"/>
        </w:rPr>
        <w:t>我方作为本次采购项目的投标人，根据招标文件要求，现郑重承诺如下：</w:t>
      </w:r>
    </w:p>
    <w:p w:rsidR="00E36B63" w:rsidRPr="00A16479" w:rsidRDefault="007D2267">
      <w:pPr>
        <w:widowControl/>
        <w:kinsoku w:val="0"/>
        <w:overflowPunct w:val="0"/>
        <w:spacing w:after="0" w:line="500" w:lineRule="exact"/>
        <w:ind w:rightChars="13" w:right="27" w:firstLineChars="200" w:firstLine="560"/>
        <w:jc w:val="left"/>
        <w:outlineLvl w:val="1"/>
        <w:rPr>
          <w:rFonts w:ascii="仿宋_GB2312" w:eastAsia="仿宋_GB2312" w:hAnsi="仿宋"/>
          <w:sz w:val="28"/>
          <w:szCs w:val="28"/>
        </w:rPr>
      </w:pPr>
      <w:r w:rsidRPr="00A16479">
        <w:rPr>
          <w:rFonts w:ascii="仿宋_GB2312" w:eastAsia="仿宋_GB2312" w:hAnsi="仿宋" w:hint="eastAsia"/>
          <w:sz w:val="28"/>
          <w:szCs w:val="28"/>
        </w:rPr>
        <w:t>一、我方已认真阅读并接受本项目招标文件第二章的全部实质性要求，如对招标文件有异议，已依法进行维权救济，不存在对招标文件有异议的同时又参加投标以求侥幸中标或者为实现其他非法目的的行为。</w:t>
      </w:r>
    </w:p>
    <w:p w:rsidR="00E36B63" w:rsidRPr="00A16479" w:rsidRDefault="007D2267">
      <w:pPr>
        <w:widowControl/>
        <w:overflowPunct w:val="0"/>
        <w:spacing w:after="0" w:line="500" w:lineRule="exact"/>
        <w:ind w:firstLineChars="200" w:firstLine="560"/>
        <w:jc w:val="left"/>
        <w:outlineLvl w:val="1"/>
        <w:rPr>
          <w:rFonts w:ascii="仿宋_GB2312" w:eastAsia="仿宋_GB2312" w:hAnsi="仿宋"/>
          <w:sz w:val="28"/>
          <w:szCs w:val="28"/>
        </w:rPr>
      </w:pPr>
      <w:r w:rsidRPr="00A16479">
        <w:rPr>
          <w:rFonts w:ascii="仿宋_GB2312" w:eastAsia="仿宋_GB2312" w:hAnsi="仿宋" w:hint="eastAsia"/>
          <w:sz w:val="28"/>
          <w:szCs w:val="28"/>
        </w:rPr>
        <w:t>二、参加本次招标采购活动，不存在与单位负责人为同一人或者存在直接控股、管理关系的其他供应商参与同一合同项下的采购活动的行为。</w:t>
      </w:r>
    </w:p>
    <w:p w:rsidR="00E36B63" w:rsidRPr="00A16479" w:rsidRDefault="007D2267">
      <w:pPr>
        <w:widowControl/>
        <w:overflowPunct w:val="0"/>
        <w:spacing w:after="0" w:line="500" w:lineRule="exact"/>
        <w:ind w:firstLineChars="200" w:firstLine="560"/>
        <w:jc w:val="left"/>
        <w:outlineLvl w:val="1"/>
        <w:rPr>
          <w:rFonts w:ascii="仿宋_GB2312" w:eastAsia="仿宋_GB2312" w:hAnsi="仿宋"/>
          <w:sz w:val="28"/>
          <w:szCs w:val="28"/>
        </w:rPr>
      </w:pPr>
      <w:r w:rsidRPr="00A16479">
        <w:rPr>
          <w:rFonts w:ascii="仿宋_GB2312" w:eastAsia="仿宋_GB2312" w:hAnsi="仿宋" w:hint="eastAsia"/>
          <w:sz w:val="28"/>
          <w:szCs w:val="28"/>
        </w:rPr>
        <w:t>三、为采购项目提供整体设计、规范编制或者项目管理、监理、检测等服务的供应商，不得再参加该采购项目的其他采购活动，我方承诺不属于此类禁止参加本项目的供应商。</w:t>
      </w:r>
    </w:p>
    <w:p w:rsidR="00E36B63" w:rsidRPr="00A16479" w:rsidRDefault="007D2267">
      <w:pPr>
        <w:widowControl/>
        <w:overflowPunct w:val="0"/>
        <w:spacing w:after="0" w:line="500" w:lineRule="exact"/>
        <w:ind w:firstLineChars="200" w:firstLine="560"/>
        <w:jc w:val="left"/>
        <w:outlineLvl w:val="1"/>
        <w:rPr>
          <w:rFonts w:ascii="仿宋_GB2312" w:eastAsia="仿宋_GB2312" w:hAnsi="仿宋"/>
          <w:sz w:val="28"/>
          <w:szCs w:val="28"/>
        </w:rPr>
      </w:pPr>
      <w:r w:rsidRPr="00A16479">
        <w:rPr>
          <w:rFonts w:ascii="仿宋_GB2312" w:eastAsia="仿宋_GB2312" w:hAnsi="仿宋" w:hint="eastAsia"/>
          <w:sz w:val="28"/>
          <w:szCs w:val="28"/>
        </w:rPr>
        <w:t>四、投标文件中提供的能够给予我方带来优惠、好处的任何材料资料和技术、服务、商务、响应产品等响应承诺情况都是真实的、有效的、合法的。</w:t>
      </w:r>
    </w:p>
    <w:p w:rsidR="00E36B63" w:rsidRPr="00A16479" w:rsidRDefault="007D2267">
      <w:pPr>
        <w:widowControl/>
        <w:overflowPunct w:val="0"/>
        <w:spacing w:after="0" w:line="500" w:lineRule="exact"/>
        <w:ind w:firstLineChars="200" w:firstLine="560"/>
        <w:jc w:val="left"/>
        <w:outlineLvl w:val="1"/>
        <w:rPr>
          <w:rFonts w:ascii="仿宋_GB2312" w:eastAsia="仿宋_GB2312" w:hAnsi="仿宋"/>
          <w:sz w:val="28"/>
          <w:szCs w:val="28"/>
        </w:rPr>
      </w:pPr>
      <w:r w:rsidRPr="00A16479">
        <w:rPr>
          <w:rFonts w:ascii="仿宋_GB2312" w:eastAsia="仿宋_GB2312" w:hAnsi="仿宋" w:hint="eastAsia"/>
          <w:sz w:val="28"/>
          <w:szCs w:val="28"/>
        </w:rPr>
        <w:t>五、如本项目评标过程中需要提供样品，则我方提供的样品即为中标后将要提供的中标产品，我方对提供样品的性能和质量负责，因样品存在缺陷或者不符合招标文件要求导致未能中标的，我方愿意承担相应不利后果。</w:t>
      </w:r>
    </w:p>
    <w:p w:rsidR="00E36B63" w:rsidRPr="00A16479" w:rsidRDefault="007D2267">
      <w:pPr>
        <w:widowControl/>
        <w:overflowPunct w:val="0"/>
        <w:spacing w:after="0" w:line="500" w:lineRule="exact"/>
        <w:ind w:firstLineChars="200" w:firstLine="560"/>
        <w:jc w:val="left"/>
        <w:outlineLvl w:val="1"/>
        <w:rPr>
          <w:rFonts w:ascii="仿宋_GB2312" w:eastAsia="仿宋_GB2312" w:hAnsi="仿宋"/>
          <w:sz w:val="28"/>
          <w:szCs w:val="28"/>
        </w:rPr>
      </w:pPr>
      <w:r w:rsidRPr="00A16479">
        <w:rPr>
          <w:rFonts w:ascii="仿宋_GB2312" w:eastAsia="仿宋_GB2312" w:hAnsi="仿宋" w:hint="eastAsia"/>
          <w:sz w:val="28"/>
          <w:szCs w:val="28"/>
        </w:rPr>
        <w:t>六、国家或行业主管部门对采购产品的技术标准、质量标准和资格资质条件等有强制性规定的，我方承诺符合其要求。</w:t>
      </w:r>
    </w:p>
    <w:p w:rsidR="00E36B63" w:rsidRPr="00A16479" w:rsidRDefault="007D2267">
      <w:pPr>
        <w:widowControl/>
        <w:overflowPunct w:val="0"/>
        <w:spacing w:after="0" w:line="500" w:lineRule="exact"/>
        <w:ind w:firstLineChars="200" w:firstLine="560"/>
        <w:jc w:val="left"/>
        <w:outlineLvl w:val="1"/>
        <w:rPr>
          <w:rFonts w:ascii="仿宋_GB2312" w:eastAsia="仿宋_GB2312" w:hAnsi="仿宋"/>
          <w:sz w:val="28"/>
          <w:szCs w:val="28"/>
        </w:rPr>
      </w:pPr>
      <w:r w:rsidRPr="00A16479">
        <w:rPr>
          <w:rFonts w:ascii="仿宋_GB2312" w:eastAsia="仿宋_GB2312" w:hAnsi="仿宋" w:hint="eastAsia"/>
          <w:sz w:val="28"/>
          <w:szCs w:val="28"/>
        </w:rPr>
        <w:t>七、参加本次招标采购活动，我方完全同意招标文件第二章关于“投标费用”、“合同分包”、“合同转包”、“履约保证金”的实质性要求，并承诺严格按照招标文件要求履行。</w:t>
      </w:r>
    </w:p>
    <w:p w:rsidR="00E36B63" w:rsidRPr="00A16479" w:rsidRDefault="007D2267">
      <w:pPr>
        <w:widowControl/>
        <w:overflowPunct w:val="0"/>
        <w:spacing w:after="0" w:line="500" w:lineRule="exact"/>
        <w:ind w:firstLineChars="200" w:firstLine="560"/>
        <w:jc w:val="left"/>
        <w:outlineLvl w:val="1"/>
        <w:rPr>
          <w:rFonts w:ascii="仿宋_GB2312" w:eastAsia="仿宋_GB2312" w:hAnsi="仿宋"/>
          <w:sz w:val="28"/>
          <w:szCs w:val="28"/>
        </w:rPr>
      </w:pPr>
      <w:r w:rsidRPr="00A16479">
        <w:rPr>
          <w:rFonts w:ascii="仿宋_GB2312" w:eastAsia="仿宋_GB2312" w:hAnsi="仿宋" w:hint="eastAsia"/>
          <w:sz w:val="28"/>
          <w:szCs w:val="28"/>
        </w:rPr>
        <w:t>八、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开发接口和开发手册等技术文档，并提供无限期技术支持，采购人享有永久使用权（含采购人委托第三方在该项目后续开发的使用权）。如我方在项目实施过程中采用非自有的知识产权，则在投标报价中已包括合法获取该知识产权的相关费用。</w:t>
      </w:r>
    </w:p>
    <w:p w:rsidR="00E36B63" w:rsidRPr="00A16479" w:rsidRDefault="007D2267">
      <w:pPr>
        <w:widowControl/>
        <w:overflowPunct w:val="0"/>
        <w:spacing w:after="0" w:line="500" w:lineRule="exact"/>
        <w:ind w:firstLineChars="200" w:firstLine="560"/>
        <w:jc w:val="left"/>
        <w:outlineLvl w:val="1"/>
        <w:rPr>
          <w:rFonts w:ascii="仿宋_GB2312" w:eastAsia="仿宋_GB2312" w:hAnsi="仿宋"/>
          <w:sz w:val="28"/>
          <w:szCs w:val="28"/>
        </w:rPr>
      </w:pPr>
      <w:r w:rsidRPr="00A16479">
        <w:rPr>
          <w:rFonts w:ascii="仿宋_GB2312" w:eastAsia="仿宋_GB2312" w:hAnsi="仿宋" w:hint="eastAsia"/>
          <w:sz w:val="28"/>
          <w:szCs w:val="28"/>
        </w:rPr>
        <w:t>我方对上述承诺的内容事项真实性负责。如经查实上述承诺的内容事项存在虚假，我方愿意接受以提供虚假材料谋取中标追究法律责任。</w:t>
      </w:r>
    </w:p>
    <w:p w:rsidR="00E36B63" w:rsidRPr="00A16479" w:rsidRDefault="007D2267" w:rsidP="00603E6F">
      <w:pPr>
        <w:widowControl/>
        <w:overflowPunct w:val="0"/>
        <w:spacing w:after="0" w:line="500" w:lineRule="exact"/>
        <w:ind w:firstLineChars="196" w:firstLine="549"/>
        <w:jc w:val="left"/>
        <w:outlineLvl w:val="1"/>
        <w:rPr>
          <w:rFonts w:ascii="仿宋_GB2312" w:eastAsia="仿宋_GB2312" w:hAnsi="仿宋"/>
          <w:sz w:val="28"/>
          <w:szCs w:val="28"/>
        </w:rPr>
      </w:pPr>
      <w:r w:rsidRPr="00A16479">
        <w:rPr>
          <w:rFonts w:ascii="仿宋_GB2312" w:eastAsia="仿宋_GB2312" w:hAnsi="仿宋" w:hint="eastAsia"/>
          <w:sz w:val="28"/>
          <w:szCs w:val="28"/>
        </w:rPr>
        <w:t>投标人名称：XXXX（单位公章）。</w:t>
      </w:r>
    </w:p>
    <w:p w:rsidR="00E36B63" w:rsidRPr="00A16479" w:rsidRDefault="007D2267" w:rsidP="00603E6F">
      <w:pPr>
        <w:widowControl/>
        <w:overflowPunct w:val="0"/>
        <w:spacing w:after="0" w:line="500" w:lineRule="exact"/>
        <w:ind w:firstLineChars="196" w:firstLine="549"/>
        <w:jc w:val="left"/>
        <w:outlineLvl w:val="1"/>
        <w:rPr>
          <w:rFonts w:ascii="仿宋_GB2312" w:eastAsia="仿宋_GB2312" w:hAnsi="仿宋"/>
          <w:sz w:val="28"/>
          <w:szCs w:val="28"/>
        </w:rPr>
      </w:pPr>
      <w:r w:rsidRPr="00A16479">
        <w:rPr>
          <w:rFonts w:ascii="仿宋_GB2312" w:eastAsia="仿宋_GB2312" w:hAnsi="仿宋" w:hint="eastAsia"/>
          <w:sz w:val="28"/>
          <w:szCs w:val="28"/>
        </w:rPr>
        <w:t>法定代表人/单位负责人或授权代表（签字或加盖个人名章）：XXXX。</w:t>
      </w:r>
    </w:p>
    <w:p w:rsidR="00E36B63" w:rsidRPr="00A16479" w:rsidRDefault="007D2267" w:rsidP="00603E6F">
      <w:pPr>
        <w:widowControl/>
        <w:overflowPunct w:val="0"/>
        <w:spacing w:after="0" w:line="500" w:lineRule="exact"/>
        <w:ind w:firstLineChars="196" w:firstLine="549"/>
        <w:jc w:val="left"/>
        <w:outlineLvl w:val="1"/>
        <w:rPr>
          <w:rFonts w:ascii="仿宋_GB2312" w:eastAsia="仿宋_GB2312" w:hAnsi="仿宋"/>
          <w:sz w:val="28"/>
          <w:szCs w:val="28"/>
        </w:rPr>
      </w:pPr>
      <w:r w:rsidRPr="00A16479">
        <w:rPr>
          <w:rFonts w:ascii="仿宋_GB2312" w:eastAsia="仿宋_GB2312" w:hAnsi="仿宋" w:hint="eastAsia"/>
          <w:sz w:val="28"/>
          <w:szCs w:val="28"/>
        </w:rPr>
        <w:t>日    期：XXXX。</w:t>
      </w:r>
    </w:p>
    <w:p w:rsidR="00E36B63" w:rsidRPr="00A16479" w:rsidRDefault="007D2267">
      <w:pPr>
        <w:overflowPunct w:val="0"/>
        <w:spacing w:line="360" w:lineRule="auto"/>
        <w:rPr>
          <w:rFonts w:ascii="仿宋_GB2312" w:eastAsia="仿宋_GB2312" w:hAnsi="仿宋"/>
          <w:b/>
          <w:sz w:val="32"/>
          <w:szCs w:val="32"/>
        </w:rPr>
      </w:pPr>
      <w:r w:rsidRPr="00A16479">
        <w:rPr>
          <w:rFonts w:ascii="仿宋_GB2312" w:eastAsia="仿宋_GB2312" w:hAnsi="仿宋" w:hint="eastAsia"/>
          <w:b/>
          <w:sz w:val="32"/>
          <w:szCs w:val="32"/>
        </w:rPr>
        <w:br w:type="page"/>
      </w:r>
      <w:bookmarkStart w:id="158" w:name="_Toc217446086"/>
      <w:bookmarkEnd w:id="157"/>
    </w:p>
    <w:bookmarkEnd w:id="158"/>
    <w:p w:rsidR="00E36B63" w:rsidRPr="00A16479" w:rsidRDefault="007D2267">
      <w:pPr>
        <w:overflowPunct w:val="0"/>
        <w:spacing w:line="360" w:lineRule="auto"/>
        <w:rPr>
          <w:rFonts w:ascii="仿宋_GB2312" w:eastAsia="仿宋_GB2312" w:hAnsi="仿宋"/>
          <w:b/>
          <w:sz w:val="32"/>
          <w:szCs w:val="32"/>
        </w:rPr>
      </w:pPr>
      <w:r w:rsidRPr="00A16479">
        <w:rPr>
          <w:rFonts w:ascii="仿宋_GB2312" w:eastAsia="仿宋_GB2312" w:hAnsi="仿宋" w:hint="eastAsia"/>
          <w:b/>
          <w:sz w:val="32"/>
          <w:szCs w:val="32"/>
        </w:rPr>
        <w:t>格式2-4</w:t>
      </w:r>
    </w:p>
    <w:p w:rsidR="00E36B63" w:rsidRPr="00A16479" w:rsidRDefault="007D2267">
      <w:pPr>
        <w:overflowPunct w:val="0"/>
        <w:spacing w:line="400" w:lineRule="exact"/>
        <w:ind w:firstLineChars="200" w:firstLine="643"/>
        <w:jc w:val="center"/>
        <w:rPr>
          <w:rFonts w:ascii="仿宋_GB2312" w:eastAsia="仿宋_GB2312" w:hAnsi="仿宋"/>
          <w:b/>
          <w:sz w:val="32"/>
          <w:szCs w:val="32"/>
        </w:rPr>
      </w:pPr>
      <w:r w:rsidRPr="00A16479">
        <w:rPr>
          <w:rFonts w:ascii="仿宋_GB2312" w:eastAsia="仿宋_GB2312" w:hAnsi="仿宋" w:hint="eastAsia"/>
          <w:b/>
          <w:sz w:val="32"/>
          <w:szCs w:val="32"/>
        </w:rPr>
        <w:t xml:space="preserve"> 开标一览表</w:t>
      </w:r>
    </w:p>
    <w:p w:rsidR="00E36B63" w:rsidRPr="00A16479" w:rsidRDefault="007D2267">
      <w:pPr>
        <w:widowControl/>
        <w:overflowPunct w:val="0"/>
        <w:spacing w:line="360" w:lineRule="atLeast"/>
        <w:jc w:val="left"/>
        <w:outlineLvl w:val="1"/>
        <w:rPr>
          <w:rFonts w:ascii="仿宋_GB2312" w:eastAsia="仿宋_GB2312" w:hAnsi="仿宋"/>
          <w:sz w:val="28"/>
          <w:szCs w:val="28"/>
        </w:rPr>
      </w:pPr>
      <w:r w:rsidRPr="00A16479">
        <w:rPr>
          <w:rFonts w:ascii="仿宋_GB2312" w:eastAsia="仿宋_GB2312" w:hAnsi="仿宋" w:hint="eastAsia"/>
          <w:sz w:val="28"/>
          <w:szCs w:val="28"/>
        </w:rPr>
        <w:t>第1包</w:t>
      </w:r>
    </w:p>
    <w:tbl>
      <w:tblPr>
        <w:tblW w:w="92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2108"/>
        <w:gridCol w:w="227"/>
        <w:gridCol w:w="2467"/>
        <w:gridCol w:w="2409"/>
        <w:gridCol w:w="1267"/>
      </w:tblGrid>
      <w:tr w:rsidR="00E36B63" w:rsidRPr="00A16479">
        <w:trPr>
          <w:trHeight w:val="960"/>
        </w:trPr>
        <w:tc>
          <w:tcPr>
            <w:tcW w:w="742" w:type="dxa"/>
            <w:tcBorders>
              <w:top w:val="single" w:sz="4" w:space="0" w:color="auto"/>
              <w:left w:val="single" w:sz="4" w:space="0" w:color="auto"/>
              <w:bottom w:val="single" w:sz="4" w:space="0" w:color="auto"/>
              <w:right w:val="single" w:sz="4" w:space="0" w:color="auto"/>
            </w:tcBorders>
            <w:vAlign w:val="center"/>
          </w:tcPr>
          <w:p w:rsidR="00E36B63" w:rsidRPr="00A16479" w:rsidRDefault="007D2267">
            <w:pPr>
              <w:widowControl/>
              <w:spacing w:line="360" w:lineRule="auto"/>
              <w:jc w:val="center"/>
              <w:rPr>
                <w:rFonts w:ascii="仿宋_GB2312" w:eastAsia="仿宋_GB2312" w:hAnsi="仿宋" w:cs="宋体"/>
                <w:bCs/>
                <w:kern w:val="0"/>
                <w:sz w:val="28"/>
                <w:szCs w:val="28"/>
              </w:rPr>
            </w:pPr>
            <w:r w:rsidRPr="00A16479">
              <w:rPr>
                <w:rFonts w:ascii="仿宋_GB2312" w:eastAsia="仿宋_GB2312" w:hAnsi="仿宋" w:cs="宋体" w:hint="eastAsia"/>
                <w:bCs/>
                <w:kern w:val="0"/>
                <w:sz w:val="28"/>
                <w:szCs w:val="28"/>
              </w:rPr>
              <w:t>序号</w:t>
            </w:r>
          </w:p>
        </w:tc>
        <w:tc>
          <w:tcPr>
            <w:tcW w:w="2108" w:type="dxa"/>
            <w:tcBorders>
              <w:top w:val="single" w:sz="4" w:space="0" w:color="auto"/>
              <w:left w:val="single" w:sz="4" w:space="0" w:color="auto"/>
              <w:bottom w:val="single" w:sz="4" w:space="0" w:color="auto"/>
              <w:right w:val="single" w:sz="4" w:space="0" w:color="auto"/>
            </w:tcBorders>
            <w:vAlign w:val="center"/>
          </w:tcPr>
          <w:p w:rsidR="00E36B63" w:rsidRPr="00A16479" w:rsidRDefault="007D2267">
            <w:pPr>
              <w:overflowPunct w:val="0"/>
              <w:spacing w:line="400" w:lineRule="exact"/>
              <w:rPr>
                <w:rFonts w:ascii="仿宋_GB2312" w:eastAsia="仿宋_GB2312" w:hAnsi="仿宋" w:cs="宋体"/>
                <w:bCs/>
                <w:kern w:val="0"/>
                <w:sz w:val="28"/>
                <w:szCs w:val="28"/>
              </w:rPr>
            </w:pPr>
            <w:r w:rsidRPr="00A16479">
              <w:rPr>
                <w:rFonts w:ascii="仿宋_GB2312" w:eastAsia="仿宋_GB2312" w:hAnsi="仿宋" w:cs="宋体" w:hint="eastAsia"/>
                <w:bCs/>
                <w:kern w:val="0"/>
                <w:sz w:val="28"/>
                <w:szCs w:val="28"/>
              </w:rPr>
              <w:t>服务内容</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36B63" w:rsidRPr="00A16479" w:rsidRDefault="007D2267">
            <w:pPr>
              <w:overflowPunct w:val="0"/>
              <w:spacing w:line="400" w:lineRule="exact"/>
              <w:rPr>
                <w:rFonts w:ascii="仿宋_GB2312" w:eastAsia="仿宋_GB2312" w:hAnsi="仿宋" w:cs="宋体"/>
                <w:bCs/>
                <w:kern w:val="0"/>
                <w:sz w:val="28"/>
                <w:szCs w:val="28"/>
              </w:rPr>
            </w:pPr>
            <w:r w:rsidRPr="00A16479">
              <w:rPr>
                <w:rFonts w:ascii="仿宋_GB2312" w:eastAsia="仿宋_GB2312" w:hAnsi="仿宋" w:cs="宋体" w:hint="eastAsia"/>
                <w:bCs/>
                <w:kern w:val="0"/>
                <w:sz w:val="28"/>
                <w:szCs w:val="28"/>
              </w:rPr>
              <w:t>不含税报价（万元）</w:t>
            </w:r>
          </w:p>
        </w:tc>
        <w:tc>
          <w:tcPr>
            <w:tcW w:w="2409" w:type="dxa"/>
            <w:tcBorders>
              <w:top w:val="single" w:sz="4" w:space="0" w:color="auto"/>
              <w:left w:val="single" w:sz="4" w:space="0" w:color="auto"/>
              <w:bottom w:val="single" w:sz="4" w:space="0" w:color="auto"/>
              <w:right w:val="single" w:sz="4" w:space="0" w:color="auto"/>
            </w:tcBorders>
            <w:vAlign w:val="center"/>
          </w:tcPr>
          <w:p w:rsidR="00E36B63" w:rsidRPr="00A16479" w:rsidRDefault="007D2267">
            <w:pPr>
              <w:overflowPunct w:val="0"/>
              <w:spacing w:line="400" w:lineRule="exact"/>
              <w:rPr>
                <w:rFonts w:ascii="仿宋_GB2312" w:eastAsia="仿宋_GB2312" w:hAnsi="仿宋" w:cs="宋体"/>
                <w:bCs/>
                <w:kern w:val="0"/>
                <w:sz w:val="28"/>
                <w:szCs w:val="28"/>
              </w:rPr>
            </w:pPr>
            <w:r w:rsidRPr="00A16479">
              <w:rPr>
                <w:rFonts w:ascii="仿宋_GB2312" w:eastAsia="仿宋_GB2312" w:hAnsi="仿宋" w:cs="宋体" w:hint="eastAsia"/>
                <w:bCs/>
                <w:kern w:val="0"/>
                <w:sz w:val="28"/>
                <w:szCs w:val="28"/>
              </w:rPr>
              <w:t>含税报价（万元）</w:t>
            </w:r>
          </w:p>
        </w:tc>
        <w:tc>
          <w:tcPr>
            <w:tcW w:w="1267" w:type="dxa"/>
            <w:tcBorders>
              <w:top w:val="single" w:sz="4" w:space="0" w:color="auto"/>
              <w:left w:val="single" w:sz="4" w:space="0" w:color="auto"/>
              <w:bottom w:val="single" w:sz="4" w:space="0" w:color="auto"/>
              <w:right w:val="single" w:sz="4" w:space="0" w:color="auto"/>
            </w:tcBorders>
            <w:vAlign w:val="center"/>
          </w:tcPr>
          <w:p w:rsidR="00E36B63" w:rsidRPr="00A16479" w:rsidRDefault="007D2267">
            <w:pPr>
              <w:overflowPunct w:val="0"/>
              <w:spacing w:line="400" w:lineRule="exact"/>
              <w:rPr>
                <w:rFonts w:ascii="仿宋_GB2312" w:eastAsia="仿宋_GB2312" w:hAnsi="仿宋" w:cs="宋体"/>
                <w:bCs/>
                <w:kern w:val="0"/>
                <w:sz w:val="28"/>
                <w:szCs w:val="28"/>
              </w:rPr>
            </w:pPr>
            <w:r w:rsidRPr="00A16479">
              <w:rPr>
                <w:rFonts w:ascii="仿宋_GB2312" w:eastAsia="仿宋_GB2312" w:hAnsi="仿宋" w:cs="宋体" w:hint="eastAsia"/>
                <w:bCs/>
                <w:kern w:val="0"/>
                <w:sz w:val="28"/>
                <w:szCs w:val="28"/>
              </w:rPr>
              <w:t>其中：增值税税率为</w:t>
            </w:r>
            <w:r w:rsidRPr="00A16479">
              <w:rPr>
                <w:rFonts w:ascii="仿宋_GB2312" w:eastAsia="仿宋_GB2312" w:hAnsi="仿宋" w:cs="宋体"/>
                <w:bCs/>
                <w:kern w:val="0"/>
                <w:sz w:val="28"/>
                <w:szCs w:val="28"/>
              </w:rPr>
              <w:t xml:space="preserve">  (%)</w:t>
            </w:r>
          </w:p>
        </w:tc>
      </w:tr>
      <w:tr w:rsidR="00E36B63" w:rsidRPr="00A16479">
        <w:trPr>
          <w:trHeight w:val="960"/>
        </w:trPr>
        <w:tc>
          <w:tcPr>
            <w:tcW w:w="742" w:type="dxa"/>
            <w:tcBorders>
              <w:top w:val="single" w:sz="4" w:space="0" w:color="auto"/>
              <w:left w:val="single" w:sz="4" w:space="0" w:color="auto"/>
              <w:bottom w:val="single" w:sz="4" w:space="0" w:color="auto"/>
              <w:right w:val="single" w:sz="4" w:space="0" w:color="auto"/>
            </w:tcBorders>
            <w:vAlign w:val="center"/>
          </w:tcPr>
          <w:p w:rsidR="00E36B63" w:rsidRPr="00A16479" w:rsidRDefault="007D2267">
            <w:pPr>
              <w:widowControl/>
              <w:spacing w:line="360" w:lineRule="auto"/>
              <w:jc w:val="center"/>
              <w:rPr>
                <w:rFonts w:ascii="仿宋_GB2312" w:eastAsia="仿宋_GB2312" w:hAnsi="仿宋" w:cs="宋体"/>
                <w:bCs/>
                <w:kern w:val="0"/>
                <w:sz w:val="28"/>
                <w:szCs w:val="28"/>
              </w:rPr>
            </w:pPr>
            <w:r w:rsidRPr="00A16479">
              <w:rPr>
                <w:rFonts w:ascii="仿宋_GB2312" w:eastAsia="仿宋_GB2312" w:hAnsi="仿宋" w:cs="宋体" w:hint="eastAsia"/>
                <w:bCs/>
                <w:kern w:val="0"/>
                <w:sz w:val="28"/>
                <w:szCs w:val="28"/>
              </w:rPr>
              <w:t>1</w:t>
            </w:r>
          </w:p>
        </w:tc>
        <w:tc>
          <w:tcPr>
            <w:tcW w:w="2108" w:type="dxa"/>
            <w:tcBorders>
              <w:top w:val="single" w:sz="4" w:space="0" w:color="auto"/>
              <w:left w:val="single" w:sz="4" w:space="0" w:color="auto"/>
              <w:bottom w:val="single" w:sz="4" w:space="0" w:color="auto"/>
              <w:right w:val="single" w:sz="4" w:space="0" w:color="auto"/>
            </w:tcBorders>
            <w:vAlign w:val="center"/>
          </w:tcPr>
          <w:p w:rsidR="00E36B63" w:rsidRPr="00A16479" w:rsidRDefault="007D2267">
            <w:pPr>
              <w:overflowPunct w:val="0"/>
              <w:spacing w:line="400" w:lineRule="exact"/>
              <w:rPr>
                <w:rFonts w:ascii="仿宋_GB2312" w:eastAsia="仿宋_GB2312" w:hAnsi="仿宋" w:cs="宋体"/>
                <w:bCs/>
                <w:kern w:val="0"/>
                <w:sz w:val="28"/>
                <w:szCs w:val="28"/>
              </w:rPr>
            </w:pPr>
            <w:r w:rsidRPr="00A16479">
              <w:rPr>
                <w:rFonts w:ascii="仿宋_GB2312" w:eastAsia="仿宋_GB2312" w:hAnsi="仿宋" w:cs="宋体" w:hint="eastAsia"/>
                <w:bCs/>
                <w:kern w:val="0"/>
                <w:sz w:val="28"/>
                <w:szCs w:val="28"/>
              </w:rPr>
              <w:t>软件部分</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36B63" w:rsidRPr="00A16479" w:rsidRDefault="00E36B63">
            <w:pPr>
              <w:overflowPunct w:val="0"/>
              <w:spacing w:line="400" w:lineRule="exact"/>
              <w:rPr>
                <w:rFonts w:ascii="仿宋_GB2312" w:eastAsia="仿宋_GB2312" w:hAnsi="仿宋" w:cs="宋体"/>
                <w:bCs/>
                <w:kern w:val="0"/>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E36B63" w:rsidRPr="00A16479" w:rsidRDefault="00E36B63">
            <w:pPr>
              <w:overflowPunct w:val="0"/>
              <w:spacing w:line="400" w:lineRule="exact"/>
              <w:rPr>
                <w:rFonts w:ascii="仿宋_GB2312" w:eastAsia="仿宋_GB2312" w:hAnsi="仿宋" w:cs="宋体"/>
                <w:bCs/>
                <w:kern w:val="0"/>
                <w:sz w:val="28"/>
                <w:szCs w:val="28"/>
              </w:rPr>
            </w:pPr>
          </w:p>
        </w:tc>
        <w:tc>
          <w:tcPr>
            <w:tcW w:w="1267" w:type="dxa"/>
            <w:tcBorders>
              <w:top w:val="single" w:sz="4" w:space="0" w:color="auto"/>
              <w:left w:val="single" w:sz="4" w:space="0" w:color="auto"/>
              <w:bottom w:val="single" w:sz="4" w:space="0" w:color="auto"/>
              <w:right w:val="single" w:sz="4" w:space="0" w:color="auto"/>
            </w:tcBorders>
            <w:vAlign w:val="center"/>
          </w:tcPr>
          <w:p w:rsidR="00E36B63" w:rsidRPr="00A16479" w:rsidRDefault="00E36B63">
            <w:pPr>
              <w:overflowPunct w:val="0"/>
              <w:spacing w:line="400" w:lineRule="exact"/>
              <w:rPr>
                <w:rFonts w:ascii="仿宋_GB2312" w:eastAsia="仿宋_GB2312" w:hAnsi="仿宋" w:cs="宋体"/>
                <w:bCs/>
                <w:kern w:val="0"/>
                <w:sz w:val="28"/>
                <w:szCs w:val="28"/>
              </w:rPr>
            </w:pPr>
          </w:p>
        </w:tc>
      </w:tr>
      <w:tr w:rsidR="00E36B63" w:rsidRPr="00A16479">
        <w:trPr>
          <w:trHeight w:val="960"/>
        </w:trPr>
        <w:tc>
          <w:tcPr>
            <w:tcW w:w="742" w:type="dxa"/>
            <w:tcBorders>
              <w:top w:val="single" w:sz="4" w:space="0" w:color="auto"/>
              <w:left w:val="single" w:sz="4" w:space="0" w:color="auto"/>
              <w:bottom w:val="single" w:sz="4" w:space="0" w:color="auto"/>
              <w:right w:val="single" w:sz="4" w:space="0" w:color="auto"/>
            </w:tcBorders>
            <w:vAlign w:val="center"/>
          </w:tcPr>
          <w:p w:rsidR="00E36B63" w:rsidRPr="00A16479" w:rsidRDefault="007D2267">
            <w:pPr>
              <w:widowControl/>
              <w:spacing w:line="360" w:lineRule="auto"/>
              <w:jc w:val="center"/>
              <w:rPr>
                <w:rFonts w:ascii="仿宋_GB2312" w:eastAsia="仿宋_GB2312" w:hAnsi="仿宋" w:cs="宋体"/>
                <w:bCs/>
                <w:kern w:val="0"/>
                <w:sz w:val="28"/>
                <w:szCs w:val="28"/>
              </w:rPr>
            </w:pPr>
            <w:r w:rsidRPr="00A16479">
              <w:rPr>
                <w:rFonts w:ascii="仿宋_GB2312" w:eastAsia="仿宋_GB2312" w:hAnsi="仿宋" w:cs="宋体" w:hint="eastAsia"/>
                <w:bCs/>
                <w:kern w:val="0"/>
                <w:sz w:val="28"/>
                <w:szCs w:val="28"/>
              </w:rPr>
              <w:t>2</w:t>
            </w:r>
          </w:p>
        </w:tc>
        <w:tc>
          <w:tcPr>
            <w:tcW w:w="2108" w:type="dxa"/>
            <w:tcBorders>
              <w:top w:val="single" w:sz="4" w:space="0" w:color="auto"/>
              <w:left w:val="single" w:sz="4" w:space="0" w:color="auto"/>
              <w:bottom w:val="single" w:sz="4" w:space="0" w:color="auto"/>
              <w:right w:val="single" w:sz="4" w:space="0" w:color="auto"/>
            </w:tcBorders>
            <w:vAlign w:val="center"/>
          </w:tcPr>
          <w:p w:rsidR="00E36B63" w:rsidRPr="00A16479" w:rsidRDefault="007D2267">
            <w:pPr>
              <w:overflowPunct w:val="0"/>
              <w:spacing w:line="400" w:lineRule="exact"/>
              <w:rPr>
                <w:rFonts w:ascii="仿宋_GB2312" w:eastAsia="仿宋_GB2312" w:hAnsi="仿宋" w:cs="宋体"/>
                <w:bCs/>
                <w:kern w:val="0"/>
                <w:sz w:val="28"/>
                <w:szCs w:val="28"/>
              </w:rPr>
            </w:pPr>
            <w:r w:rsidRPr="00A16479">
              <w:rPr>
                <w:rFonts w:ascii="仿宋_GB2312" w:eastAsia="仿宋_GB2312" w:hAnsi="仿宋" w:cs="宋体" w:hint="eastAsia"/>
                <w:bCs/>
                <w:kern w:val="0"/>
                <w:sz w:val="28"/>
                <w:szCs w:val="28"/>
              </w:rPr>
              <w:t>运维维护部分</w:t>
            </w:r>
          </w:p>
          <w:p w:rsidR="00E36B63" w:rsidRPr="00A16479" w:rsidRDefault="007D2267">
            <w:pPr>
              <w:overflowPunct w:val="0"/>
              <w:spacing w:line="400" w:lineRule="exact"/>
              <w:rPr>
                <w:rFonts w:ascii="仿宋_GB2312" w:eastAsia="仿宋_GB2312" w:hAnsi="仿宋" w:cs="宋体"/>
                <w:bCs/>
                <w:kern w:val="0"/>
                <w:sz w:val="28"/>
                <w:szCs w:val="28"/>
              </w:rPr>
            </w:pPr>
            <w:r w:rsidRPr="00A16479">
              <w:rPr>
                <w:rFonts w:ascii="仿宋_GB2312" w:eastAsia="仿宋_GB2312" w:hAnsi="仿宋" w:cs="宋体"/>
                <w:bCs/>
                <w:kern w:val="0"/>
                <w:sz w:val="28"/>
                <w:szCs w:val="28"/>
              </w:rPr>
              <w:t xml:space="preserve"> (共5年）</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36B63" w:rsidRPr="00A16479" w:rsidRDefault="00E36B63">
            <w:pPr>
              <w:overflowPunct w:val="0"/>
              <w:spacing w:line="400" w:lineRule="exact"/>
              <w:rPr>
                <w:rFonts w:ascii="仿宋_GB2312" w:eastAsia="仿宋_GB2312" w:hAnsi="仿宋" w:cs="宋体"/>
                <w:bCs/>
                <w:kern w:val="0"/>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E36B63" w:rsidRPr="00A16479" w:rsidRDefault="00E36B63">
            <w:pPr>
              <w:overflowPunct w:val="0"/>
              <w:spacing w:line="400" w:lineRule="exact"/>
              <w:rPr>
                <w:rFonts w:ascii="仿宋_GB2312" w:eastAsia="仿宋_GB2312" w:hAnsi="仿宋" w:cs="宋体"/>
                <w:bCs/>
                <w:kern w:val="0"/>
                <w:sz w:val="28"/>
                <w:szCs w:val="28"/>
              </w:rPr>
            </w:pPr>
          </w:p>
        </w:tc>
        <w:tc>
          <w:tcPr>
            <w:tcW w:w="1267" w:type="dxa"/>
            <w:tcBorders>
              <w:top w:val="single" w:sz="4" w:space="0" w:color="auto"/>
              <w:left w:val="single" w:sz="4" w:space="0" w:color="auto"/>
              <w:bottom w:val="single" w:sz="4" w:space="0" w:color="auto"/>
              <w:right w:val="single" w:sz="4" w:space="0" w:color="auto"/>
            </w:tcBorders>
            <w:vAlign w:val="center"/>
          </w:tcPr>
          <w:p w:rsidR="00E36B63" w:rsidRPr="00A16479" w:rsidRDefault="00E36B63">
            <w:pPr>
              <w:overflowPunct w:val="0"/>
              <w:spacing w:line="400" w:lineRule="exact"/>
              <w:rPr>
                <w:rFonts w:ascii="仿宋_GB2312" w:eastAsia="仿宋_GB2312" w:hAnsi="仿宋" w:cs="宋体"/>
                <w:bCs/>
                <w:kern w:val="0"/>
                <w:sz w:val="28"/>
                <w:szCs w:val="28"/>
              </w:rPr>
            </w:pPr>
          </w:p>
        </w:tc>
      </w:tr>
      <w:tr w:rsidR="00E36B63" w:rsidRPr="00A16479">
        <w:trPr>
          <w:trHeight w:val="962"/>
        </w:trPr>
        <w:tc>
          <w:tcPr>
            <w:tcW w:w="2850" w:type="dxa"/>
            <w:gridSpan w:val="2"/>
            <w:vAlign w:val="center"/>
          </w:tcPr>
          <w:p w:rsidR="00E36B63" w:rsidRPr="00A16479" w:rsidRDefault="00E36B63">
            <w:pPr>
              <w:widowControl/>
              <w:spacing w:line="360" w:lineRule="auto"/>
              <w:jc w:val="center"/>
              <w:rPr>
                <w:rFonts w:ascii="仿宋_GB2312" w:eastAsia="仿宋_GB2312" w:hAnsi="仿宋" w:cs="宋体"/>
                <w:bCs/>
                <w:kern w:val="0"/>
                <w:sz w:val="28"/>
                <w:szCs w:val="28"/>
              </w:rPr>
            </w:pPr>
          </w:p>
          <w:p w:rsidR="00E36B63" w:rsidRPr="00A16479" w:rsidRDefault="007D2267">
            <w:pPr>
              <w:widowControl/>
              <w:spacing w:line="360" w:lineRule="auto"/>
              <w:jc w:val="center"/>
              <w:rPr>
                <w:rFonts w:ascii="仿宋_GB2312" w:eastAsia="仿宋_GB2312" w:hAnsi="仿宋" w:cs="宋体"/>
                <w:bCs/>
                <w:kern w:val="0"/>
                <w:sz w:val="28"/>
                <w:szCs w:val="28"/>
              </w:rPr>
            </w:pPr>
            <w:r w:rsidRPr="00A16479">
              <w:rPr>
                <w:rFonts w:ascii="仿宋_GB2312" w:eastAsia="仿宋_GB2312" w:hAnsi="仿宋" w:cs="宋体" w:hint="eastAsia"/>
                <w:bCs/>
                <w:kern w:val="0"/>
                <w:sz w:val="28"/>
                <w:szCs w:val="28"/>
              </w:rPr>
              <w:t>合计价=1+2</w:t>
            </w:r>
          </w:p>
        </w:tc>
        <w:tc>
          <w:tcPr>
            <w:tcW w:w="2694" w:type="dxa"/>
            <w:gridSpan w:val="2"/>
            <w:vAlign w:val="center"/>
          </w:tcPr>
          <w:p w:rsidR="00E36B63" w:rsidRPr="00A16479" w:rsidRDefault="00E36B63">
            <w:pPr>
              <w:spacing w:line="360" w:lineRule="auto"/>
              <w:jc w:val="center"/>
              <w:rPr>
                <w:rFonts w:ascii="仿宋_GB2312" w:eastAsia="仿宋_GB2312" w:hAnsi="仿宋" w:cs="宋体"/>
                <w:bCs/>
                <w:kern w:val="0"/>
                <w:sz w:val="28"/>
                <w:szCs w:val="28"/>
              </w:rPr>
            </w:pPr>
          </w:p>
        </w:tc>
        <w:tc>
          <w:tcPr>
            <w:tcW w:w="2409" w:type="dxa"/>
            <w:vAlign w:val="center"/>
          </w:tcPr>
          <w:p w:rsidR="00E36B63" w:rsidRPr="00A16479" w:rsidRDefault="00E36B63">
            <w:pPr>
              <w:widowControl/>
              <w:spacing w:line="360" w:lineRule="auto"/>
              <w:jc w:val="center"/>
              <w:rPr>
                <w:rFonts w:ascii="仿宋_GB2312" w:eastAsia="仿宋_GB2312" w:hAnsi="仿宋" w:cs="宋体"/>
                <w:bCs/>
                <w:kern w:val="0"/>
                <w:sz w:val="28"/>
                <w:szCs w:val="28"/>
              </w:rPr>
            </w:pPr>
          </w:p>
        </w:tc>
        <w:tc>
          <w:tcPr>
            <w:tcW w:w="1267" w:type="dxa"/>
            <w:vAlign w:val="center"/>
          </w:tcPr>
          <w:p w:rsidR="00E36B63" w:rsidRPr="00A16479" w:rsidRDefault="00E36B63">
            <w:pPr>
              <w:widowControl/>
              <w:spacing w:line="360" w:lineRule="auto"/>
              <w:jc w:val="center"/>
              <w:rPr>
                <w:rFonts w:ascii="仿宋_GB2312" w:eastAsia="仿宋_GB2312" w:hAnsi="仿宋" w:cs="宋体"/>
                <w:bCs/>
                <w:kern w:val="0"/>
                <w:sz w:val="28"/>
                <w:szCs w:val="28"/>
              </w:rPr>
            </w:pPr>
          </w:p>
        </w:tc>
      </w:tr>
      <w:tr w:rsidR="00E36B63" w:rsidRPr="00A16479">
        <w:trPr>
          <w:trHeight w:val="1271"/>
        </w:trPr>
        <w:tc>
          <w:tcPr>
            <w:tcW w:w="3077" w:type="dxa"/>
            <w:gridSpan w:val="3"/>
            <w:vAlign w:val="center"/>
          </w:tcPr>
          <w:p w:rsidR="00E36B63" w:rsidRPr="00A16479" w:rsidRDefault="007D2267">
            <w:pPr>
              <w:widowControl/>
              <w:spacing w:line="360" w:lineRule="auto"/>
              <w:jc w:val="center"/>
              <w:rPr>
                <w:rFonts w:ascii="仿宋_GB2312" w:eastAsia="仿宋_GB2312" w:hAnsi="仿宋" w:cs="宋体"/>
                <w:kern w:val="0"/>
                <w:sz w:val="28"/>
                <w:szCs w:val="28"/>
              </w:rPr>
            </w:pPr>
            <w:r w:rsidRPr="00A16479">
              <w:rPr>
                <w:rFonts w:ascii="仿宋_GB2312" w:eastAsia="仿宋_GB2312" w:hAnsi="仿宋" w:cs="宋体" w:hint="eastAsia"/>
                <w:b/>
                <w:bCs/>
                <w:kern w:val="0"/>
                <w:sz w:val="28"/>
                <w:szCs w:val="28"/>
              </w:rPr>
              <w:t>投标总价=不含税报价的合计价</w:t>
            </w:r>
          </w:p>
        </w:tc>
        <w:tc>
          <w:tcPr>
            <w:tcW w:w="6143" w:type="dxa"/>
            <w:gridSpan w:val="3"/>
            <w:vAlign w:val="center"/>
          </w:tcPr>
          <w:p w:rsidR="00E36B63" w:rsidRPr="00A16479" w:rsidRDefault="007D2267">
            <w:pPr>
              <w:widowControl/>
              <w:spacing w:line="360" w:lineRule="auto"/>
              <w:rPr>
                <w:rFonts w:ascii="仿宋_GB2312" w:eastAsia="仿宋_GB2312" w:hAnsi="仿宋" w:cs="宋体"/>
                <w:kern w:val="0"/>
                <w:sz w:val="28"/>
                <w:szCs w:val="28"/>
              </w:rPr>
            </w:pPr>
            <w:r w:rsidRPr="00A16479">
              <w:rPr>
                <w:rFonts w:ascii="仿宋_GB2312" w:eastAsia="仿宋_GB2312" w:hAnsi="仿宋" w:hint="eastAsia"/>
                <w:b/>
                <w:sz w:val="28"/>
                <w:szCs w:val="28"/>
              </w:rPr>
              <w:t>人民币大写：（人民币小写：万元）</w:t>
            </w:r>
          </w:p>
        </w:tc>
      </w:tr>
    </w:tbl>
    <w:p w:rsidR="00E36B63" w:rsidRPr="00A16479" w:rsidRDefault="007D2267">
      <w:pPr>
        <w:overflowPunct w:val="0"/>
        <w:spacing w:line="400" w:lineRule="exact"/>
        <w:rPr>
          <w:rFonts w:ascii="仿宋_GB2312" w:eastAsia="仿宋_GB2312" w:hAnsi="宋体"/>
          <w:sz w:val="24"/>
        </w:rPr>
      </w:pPr>
      <w:r w:rsidRPr="00A16479">
        <w:rPr>
          <w:rFonts w:ascii="仿宋_GB2312" w:eastAsia="仿宋_GB2312" w:hAnsi="宋体"/>
          <w:sz w:val="24"/>
        </w:rPr>
        <w:t>注：</w:t>
      </w:r>
      <w:r w:rsidRPr="00A16479">
        <w:rPr>
          <w:rFonts w:ascii="仿宋_GB2312" w:eastAsia="仿宋_GB2312" w:hAnsi="宋体" w:hint="eastAsia"/>
          <w:sz w:val="24"/>
        </w:rPr>
        <w:t>1. 报价应是最终用户验收合格后的总价，</w:t>
      </w:r>
      <w:r w:rsidRPr="00A16479">
        <w:rPr>
          <w:rFonts w:ascii="仿宋_GB2312" w:eastAsia="仿宋_GB2312" w:hint="eastAsia"/>
          <w:sz w:val="24"/>
        </w:rPr>
        <w:t>是投标人响应招标项目要求的全部工作内容的价格体现，</w:t>
      </w:r>
      <w:r w:rsidRPr="00A16479">
        <w:rPr>
          <w:rFonts w:ascii="仿宋_GB2312" w:eastAsia="仿宋_GB2312" w:hAnsi="宋体" w:hint="eastAsia"/>
          <w:sz w:val="24"/>
        </w:rPr>
        <w:t>包括人工、交通、保险、代理、安装调试、后期运维服务、培训、税费和招标文件规定的</w:t>
      </w:r>
      <w:r w:rsidRPr="00A16479">
        <w:rPr>
          <w:rFonts w:ascii="仿宋_GB2312" w:eastAsia="仿宋_GB2312" w:hint="eastAsia"/>
          <w:sz w:val="24"/>
        </w:rPr>
        <w:t>完成本项目工作所需的一切相关费用</w:t>
      </w:r>
      <w:r w:rsidRPr="00A16479">
        <w:rPr>
          <w:rFonts w:ascii="仿宋_GB2312" w:eastAsia="仿宋_GB2312" w:hAnsi="宋体" w:hint="eastAsia"/>
          <w:sz w:val="24"/>
        </w:rPr>
        <w:t>。</w:t>
      </w:r>
    </w:p>
    <w:p w:rsidR="00E36B63" w:rsidRPr="00A16479" w:rsidRDefault="007D2267">
      <w:pPr>
        <w:overflowPunct w:val="0"/>
        <w:spacing w:line="400" w:lineRule="exact"/>
        <w:ind w:firstLineChars="200" w:firstLine="480"/>
        <w:rPr>
          <w:rFonts w:ascii="仿宋_GB2312" w:eastAsia="仿宋_GB2312" w:hAnsi="宋体"/>
          <w:sz w:val="24"/>
        </w:rPr>
      </w:pPr>
      <w:r w:rsidRPr="00A16479">
        <w:rPr>
          <w:rFonts w:ascii="仿宋_GB2312" w:eastAsia="仿宋_GB2312" w:hAnsi="仿宋" w:cs="仿宋" w:hint="eastAsia"/>
          <w:sz w:val="24"/>
        </w:rPr>
        <w:t>2.投标人必须填报“增值税税率”。</w:t>
      </w:r>
    </w:p>
    <w:p w:rsidR="00E36B63" w:rsidRPr="00A16479" w:rsidRDefault="007D2267">
      <w:pPr>
        <w:overflowPunct w:val="0"/>
        <w:spacing w:line="400" w:lineRule="exact"/>
        <w:ind w:firstLineChars="200" w:firstLine="480"/>
        <w:rPr>
          <w:rFonts w:ascii="仿宋_GB2312" w:eastAsia="仿宋_GB2312" w:hAnsi="宋体"/>
          <w:sz w:val="24"/>
        </w:rPr>
      </w:pPr>
      <w:r w:rsidRPr="00A16479">
        <w:rPr>
          <w:rFonts w:ascii="仿宋_GB2312" w:eastAsia="仿宋_GB2312" w:hAnsi="宋体"/>
          <w:sz w:val="24"/>
        </w:rPr>
        <w:t>3</w:t>
      </w:r>
      <w:r w:rsidRPr="00A16479">
        <w:rPr>
          <w:rFonts w:ascii="仿宋_GB2312" w:eastAsia="仿宋_GB2312" w:hAnsi="宋体" w:hint="eastAsia"/>
          <w:sz w:val="24"/>
        </w:rPr>
        <w:t>.“开标一览表”为多页的，每页均需由法定代表人/单位负责人或授权代表签字并盖投标人公章（鲜章）。</w:t>
      </w:r>
    </w:p>
    <w:p w:rsidR="00E36B63" w:rsidRPr="00A16479" w:rsidRDefault="007D2267">
      <w:pPr>
        <w:pStyle w:val="1"/>
        <w:spacing w:line="400" w:lineRule="exact"/>
        <w:ind w:firstLineChars="200" w:firstLine="480"/>
        <w:rPr>
          <w:rFonts w:ascii="仿宋_GB2312" w:eastAsia="仿宋_GB2312" w:hAnsi="宋体"/>
          <w:sz w:val="24"/>
        </w:rPr>
      </w:pPr>
      <w:r w:rsidRPr="00A16479">
        <w:rPr>
          <w:rFonts w:ascii="仿宋_GB2312" w:eastAsia="仿宋_GB2312" w:hAnsi="宋体" w:hint="eastAsia"/>
          <w:sz w:val="24"/>
        </w:rPr>
        <w:t>4.本次报价以不含税报价的总价作为评标价。</w:t>
      </w:r>
    </w:p>
    <w:p w:rsidR="00E36B63" w:rsidRPr="00A16479" w:rsidRDefault="007D2267">
      <w:pPr>
        <w:overflowPunct w:val="0"/>
        <w:spacing w:line="400" w:lineRule="exact"/>
        <w:ind w:firstLineChars="200" w:firstLine="480"/>
        <w:rPr>
          <w:rFonts w:ascii="仿宋_GB2312" w:eastAsia="仿宋_GB2312" w:hAnsi="宋体"/>
          <w:sz w:val="24"/>
        </w:rPr>
      </w:pPr>
      <w:r w:rsidRPr="00A16479">
        <w:rPr>
          <w:rFonts w:ascii="仿宋_GB2312" w:eastAsia="仿宋_GB2312" w:hAnsi="宋体"/>
          <w:sz w:val="24"/>
        </w:rPr>
        <w:t>5.</w:t>
      </w:r>
      <w:r w:rsidRPr="00A16479">
        <w:rPr>
          <w:rFonts w:ascii="仿宋_GB2312" w:eastAsia="仿宋_GB2312" w:hAnsi="宋体" w:hint="eastAsia"/>
          <w:sz w:val="24"/>
        </w:rPr>
        <w:t>“开标一览表”以包为单位填写。</w:t>
      </w:r>
    </w:p>
    <w:p w:rsidR="00E36B63" w:rsidRPr="00A16479" w:rsidRDefault="007D2267">
      <w:pPr>
        <w:widowControl/>
        <w:overflowPunct w:val="0"/>
        <w:spacing w:line="360" w:lineRule="atLeast"/>
        <w:ind w:firstLineChars="196" w:firstLine="470"/>
        <w:jc w:val="left"/>
        <w:outlineLvl w:val="1"/>
        <w:rPr>
          <w:rFonts w:ascii="仿宋_GB2312" w:eastAsia="仿宋_GB2312" w:hAnsi="仿宋"/>
          <w:sz w:val="24"/>
        </w:rPr>
      </w:pPr>
      <w:r w:rsidRPr="00A16479">
        <w:rPr>
          <w:rFonts w:ascii="仿宋_GB2312" w:eastAsia="仿宋_GB2312" w:hAnsi="仿宋" w:hint="eastAsia"/>
          <w:sz w:val="24"/>
        </w:rPr>
        <w:t>投标人名称：XXXX（单位公章）。</w:t>
      </w:r>
    </w:p>
    <w:p w:rsidR="00E36B63" w:rsidRPr="00A16479" w:rsidRDefault="007D2267">
      <w:pPr>
        <w:widowControl/>
        <w:overflowPunct w:val="0"/>
        <w:spacing w:line="360" w:lineRule="atLeast"/>
        <w:ind w:firstLineChars="196" w:firstLine="470"/>
        <w:jc w:val="left"/>
        <w:outlineLvl w:val="1"/>
        <w:rPr>
          <w:rFonts w:ascii="仿宋_GB2312" w:eastAsia="仿宋_GB2312" w:hAnsi="仿宋"/>
          <w:sz w:val="24"/>
        </w:rPr>
      </w:pPr>
      <w:r w:rsidRPr="00A16479">
        <w:rPr>
          <w:rFonts w:ascii="仿宋_GB2312" w:eastAsia="仿宋_GB2312" w:hAnsi="仿宋" w:hint="eastAsia"/>
          <w:sz w:val="24"/>
        </w:rPr>
        <w:t>法定代表人/单位负责人或授权代表（签字或加盖个人名章）：XXXX。</w:t>
      </w:r>
    </w:p>
    <w:p w:rsidR="00E36B63" w:rsidRPr="00A16479" w:rsidRDefault="007D2267">
      <w:pPr>
        <w:widowControl/>
        <w:overflowPunct w:val="0"/>
        <w:spacing w:line="360" w:lineRule="atLeast"/>
        <w:ind w:firstLineChars="196" w:firstLine="470"/>
        <w:jc w:val="left"/>
        <w:outlineLvl w:val="1"/>
        <w:rPr>
          <w:rFonts w:ascii="仿宋_GB2312" w:eastAsia="仿宋_GB2312" w:hAnsi="仿宋"/>
          <w:b/>
          <w:sz w:val="24"/>
        </w:rPr>
        <w:sectPr w:rsidR="00E36B63" w:rsidRPr="00A16479">
          <w:pgSz w:w="11907" w:h="16840"/>
          <w:pgMar w:top="1440" w:right="1474" w:bottom="1440" w:left="1474" w:header="851" w:footer="992" w:gutter="0"/>
          <w:cols w:space="720"/>
          <w:docGrid w:linePitch="312"/>
        </w:sectPr>
      </w:pPr>
      <w:r w:rsidRPr="00A16479">
        <w:rPr>
          <w:rFonts w:ascii="仿宋_GB2312" w:eastAsia="仿宋_GB2312" w:hAnsi="仿宋" w:hint="eastAsia"/>
          <w:sz w:val="24"/>
        </w:rPr>
        <w:t>投标日期：XXXX</w:t>
      </w:r>
    </w:p>
    <w:p w:rsidR="00E36B63" w:rsidRPr="00A16479" w:rsidRDefault="007D2267">
      <w:pPr>
        <w:overflowPunct w:val="0"/>
        <w:spacing w:line="360" w:lineRule="auto"/>
        <w:rPr>
          <w:rFonts w:ascii="仿宋_GB2312" w:eastAsia="仿宋_GB2312" w:hAnsi="仿宋"/>
          <w:b/>
          <w:sz w:val="32"/>
          <w:szCs w:val="32"/>
        </w:rPr>
      </w:pPr>
      <w:r w:rsidRPr="00A16479">
        <w:rPr>
          <w:rFonts w:ascii="仿宋_GB2312" w:eastAsia="仿宋_GB2312" w:hAnsi="仿宋" w:hint="eastAsia"/>
          <w:b/>
          <w:sz w:val="32"/>
          <w:szCs w:val="32"/>
        </w:rPr>
        <w:t>格式2-5</w:t>
      </w:r>
    </w:p>
    <w:p w:rsidR="00E36B63" w:rsidRPr="00A16479" w:rsidRDefault="007D2267">
      <w:pPr>
        <w:widowControl/>
        <w:overflowPunct w:val="0"/>
        <w:spacing w:line="360" w:lineRule="atLeast"/>
        <w:jc w:val="center"/>
        <w:outlineLvl w:val="1"/>
        <w:rPr>
          <w:rFonts w:ascii="仿宋_GB2312" w:eastAsia="仿宋_GB2312" w:hAnsi="仿宋"/>
          <w:b/>
          <w:sz w:val="32"/>
          <w:szCs w:val="32"/>
        </w:rPr>
      </w:pPr>
      <w:r w:rsidRPr="00A16479">
        <w:rPr>
          <w:rFonts w:ascii="仿宋_GB2312" w:eastAsia="仿宋_GB2312" w:hAnsi="仿宋" w:hint="eastAsia"/>
          <w:b/>
          <w:sz w:val="32"/>
          <w:szCs w:val="32"/>
        </w:rPr>
        <w:t>分项报价明细表</w:t>
      </w:r>
    </w:p>
    <w:tbl>
      <w:tblPr>
        <w:tblW w:w="9781" w:type="dxa"/>
        <w:tblInd w:w="108" w:type="dxa"/>
        <w:tblLayout w:type="fixed"/>
        <w:tblLook w:val="04A0" w:firstRow="1" w:lastRow="0" w:firstColumn="1" w:lastColumn="0" w:noHBand="0" w:noVBand="1"/>
      </w:tblPr>
      <w:tblGrid>
        <w:gridCol w:w="1560"/>
        <w:gridCol w:w="992"/>
        <w:gridCol w:w="2338"/>
        <w:gridCol w:w="72"/>
        <w:gridCol w:w="283"/>
        <w:gridCol w:w="1275"/>
        <w:gridCol w:w="143"/>
        <w:gridCol w:w="1275"/>
        <w:gridCol w:w="212"/>
        <w:gridCol w:w="1631"/>
      </w:tblGrid>
      <w:tr w:rsidR="00E36B63" w:rsidRPr="00A16479">
        <w:trPr>
          <w:trHeight w:val="285"/>
        </w:trPr>
        <w:tc>
          <w:tcPr>
            <w:tcW w:w="1560" w:type="dxa"/>
            <w:tcBorders>
              <w:top w:val="single" w:sz="8" w:space="0" w:color="000000"/>
              <w:left w:val="single" w:sz="8" w:space="0" w:color="000000"/>
              <w:bottom w:val="nil"/>
              <w:right w:val="single" w:sz="8" w:space="0" w:color="000000"/>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仿宋" w:hint="eastAsia"/>
                <w:kern w:val="0"/>
                <w:sz w:val="28"/>
                <w:szCs w:val="28"/>
              </w:rPr>
              <w:t>业务领域</w:t>
            </w:r>
          </w:p>
        </w:tc>
        <w:tc>
          <w:tcPr>
            <w:tcW w:w="992" w:type="dxa"/>
            <w:tcBorders>
              <w:top w:val="single" w:sz="8" w:space="0" w:color="000000"/>
              <w:left w:val="nil"/>
              <w:bottom w:val="nil"/>
              <w:right w:val="single" w:sz="8" w:space="0" w:color="000000"/>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仿宋" w:hint="eastAsia"/>
                <w:kern w:val="0"/>
                <w:sz w:val="28"/>
                <w:szCs w:val="28"/>
              </w:rPr>
              <w:t>序号</w:t>
            </w:r>
          </w:p>
        </w:tc>
        <w:tc>
          <w:tcPr>
            <w:tcW w:w="2693" w:type="dxa"/>
            <w:gridSpan w:val="3"/>
            <w:tcBorders>
              <w:top w:val="single" w:sz="8" w:space="0" w:color="000000"/>
              <w:left w:val="nil"/>
              <w:bottom w:val="nil"/>
              <w:right w:val="single" w:sz="8" w:space="0" w:color="000000"/>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仿宋" w:hint="eastAsia"/>
                <w:kern w:val="0"/>
                <w:sz w:val="28"/>
                <w:szCs w:val="28"/>
              </w:rPr>
              <w:t>业务系统</w:t>
            </w:r>
          </w:p>
        </w:tc>
        <w:tc>
          <w:tcPr>
            <w:tcW w:w="1418" w:type="dxa"/>
            <w:gridSpan w:val="2"/>
            <w:tcBorders>
              <w:top w:val="single" w:sz="8" w:space="0" w:color="000000"/>
              <w:left w:val="nil"/>
              <w:bottom w:val="nil"/>
              <w:right w:val="single" w:sz="8" w:space="0" w:color="000000"/>
            </w:tcBorders>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hint="eastAsia"/>
                <w:kern w:val="0"/>
                <w:sz w:val="28"/>
                <w:szCs w:val="28"/>
              </w:rPr>
              <w:t>不含税单项价格（万元）</w:t>
            </w:r>
          </w:p>
        </w:tc>
        <w:tc>
          <w:tcPr>
            <w:tcW w:w="1275" w:type="dxa"/>
            <w:tcBorders>
              <w:top w:val="single" w:sz="8" w:space="0" w:color="000000"/>
              <w:left w:val="nil"/>
              <w:bottom w:val="nil"/>
              <w:right w:val="single" w:sz="8" w:space="0" w:color="000000"/>
            </w:tcBorders>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hint="eastAsia"/>
                <w:kern w:val="0"/>
                <w:sz w:val="28"/>
                <w:szCs w:val="28"/>
              </w:rPr>
              <w:t>含税单项价格（万元）</w:t>
            </w:r>
          </w:p>
        </w:tc>
        <w:tc>
          <w:tcPr>
            <w:tcW w:w="1843" w:type="dxa"/>
            <w:gridSpan w:val="2"/>
            <w:tcBorders>
              <w:top w:val="single" w:sz="8" w:space="0" w:color="000000"/>
              <w:left w:val="nil"/>
              <w:bottom w:val="nil"/>
              <w:right w:val="single" w:sz="8" w:space="0" w:color="000000"/>
            </w:tcBorders>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bCs/>
                <w:kern w:val="0"/>
                <w:sz w:val="28"/>
                <w:szCs w:val="28"/>
              </w:rPr>
              <w:t>其中：增值税税率为  (%)</w:t>
            </w:r>
          </w:p>
        </w:tc>
      </w:tr>
      <w:tr w:rsidR="00E36B63" w:rsidRPr="00A16479">
        <w:trPr>
          <w:trHeight w:val="285"/>
        </w:trPr>
        <w:tc>
          <w:tcPr>
            <w:tcW w:w="9781" w:type="dxa"/>
            <w:gridSpan w:val="10"/>
            <w:tcBorders>
              <w:top w:val="single" w:sz="8" w:space="0" w:color="000000"/>
              <w:left w:val="single" w:sz="8" w:space="0" w:color="000000"/>
              <w:bottom w:val="nil"/>
              <w:right w:val="single" w:sz="8" w:space="0" w:color="000000"/>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一、软件部分</w:t>
            </w:r>
          </w:p>
        </w:tc>
      </w:tr>
      <w:tr w:rsidR="00E36B63" w:rsidRPr="00A16479">
        <w:trPr>
          <w:trHeight w:val="285"/>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便民服务</w:t>
            </w:r>
          </w:p>
        </w:tc>
        <w:tc>
          <w:tcPr>
            <w:tcW w:w="992" w:type="dxa"/>
            <w:tcBorders>
              <w:top w:val="single" w:sz="4" w:space="0" w:color="auto"/>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1</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患者一卡通管理系统</w:t>
            </w:r>
          </w:p>
        </w:tc>
        <w:tc>
          <w:tcPr>
            <w:tcW w:w="1701" w:type="dxa"/>
            <w:gridSpan w:val="3"/>
            <w:tcBorders>
              <w:top w:val="single" w:sz="4" w:space="0" w:color="auto"/>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single" w:sz="4" w:space="0" w:color="auto"/>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single" w:sz="4" w:space="0" w:color="auto"/>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tcBorders>
              <w:top w:val="single" w:sz="4" w:space="0" w:color="auto"/>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2</w:t>
            </w:r>
          </w:p>
        </w:tc>
        <w:tc>
          <w:tcPr>
            <w:tcW w:w="2410" w:type="dxa"/>
            <w:gridSpan w:val="2"/>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自助胶片打印系统</w:t>
            </w:r>
          </w:p>
        </w:tc>
        <w:tc>
          <w:tcPr>
            <w:tcW w:w="1701" w:type="dxa"/>
            <w:gridSpan w:val="3"/>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tcBorders>
              <w:top w:val="single" w:sz="4" w:space="0" w:color="auto"/>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3</w:t>
            </w:r>
          </w:p>
        </w:tc>
        <w:tc>
          <w:tcPr>
            <w:tcW w:w="2410" w:type="dxa"/>
            <w:gridSpan w:val="2"/>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统一支付平台</w:t>
            </w:r>
          </w:p>
        </w:tc>
        <w:tc>
          <w:tcPr>
            <w:tcW w:w="1701" w:type="dxa"/>
            <w:gridSpan w:val="3"/>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tcBorders>
              <w:top w:val="single" w:sz="4" w:space="0" w:color="auto"/>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4</w:t>
            </w:r>
          </w:p>
        </w:tc>
        <w:tc>
          <w:tcPr>
            <w:tcW w:w="2410" w:type="dxa"/>
            <w:gridSpan w:val="2"/>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短信平台</w:t>
            </w:r>
          </w:p>
        </w:tc>
        <w:tc>
          <w:tcPr>
            <w:tcW w:w="1701" w:type="dxa"/>
            <w:gridSpan w:val="3"/>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运营管理系统</w:t>
            </w: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5</w:t>
            </w:r>
          </w:p>
        </w:tc>
        <w:tc>
          <w:tcPr>
            <w:tcW w:w="2410" w:type="dxa"/>
            <w:gridSpan w:val="2"/>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财务管理系统</w:t>
            </w:r>
          </w:p>
        </w:tc>
        <w:tc>
          <w:tcPr>
            <w:tcW w:w="1701" w:type="dxa"/>
            <w:gridSpan w:val="3"/>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6</w:t>
            </w:r>
          </w:p>
        </w:tc>
        <w:tc>
          <w:tcPr>
            <w:tcW w:w="2410" w:type="dxa"/>
            <w:gridSpan w:val="2"/>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资产管理（含固定资产）系统</w:t>
            </w:r>
          </w:p>
        </w:tc>
        <w:tc>
          <w:tcPr>
            <w:tcW w:w="1701" w:type="dxa"/>
            <w:gridSpan w:val="3"/>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7</w:t>
            </w:r>
          </w:p>
        </w:tc>
        <w:tc>
          <w:tcPr>
            <w:tcW w:w="2410" w:type="dxa"/>
            <w:gridSpan w:val="2"/>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物资管理系统</w:t>
            </w:r>
          </w:p>
        </w:tc>
        <w:tc>
          <w:tcPr>
            <w:tcW w:w="1701" w:type="dxa"/>
            <w:gridSpan w:val="3"/>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8</w:t>
            </w:r>
          </w:p>
        </w:tc>
        <w:tc>
          <w:tcPr>
            <w:tcW w:w="2410" w:type="dxa"/>
            <w:gridSpan w:val="2"/>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物价管理系统</w:t>
            </w:r>
          </w:p>
        </w:tc>
        <w:tc>
          <w:tcPr>
            <w:tcW w:w="1701" w:type="dxa"/>
            <w:gridSpan w:val="3"/>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9</w:t>
            </w:r>
          </w:p>
        </w:tc>
        <w:tc>
          <w:tcPr>
            <w:tcW w:w="2410" w:type="dxa"/>
            <w:gridSpan w:val="2"/>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设备管理系统</w:t>
            </w:r>
          </w:p>
        </w:tc>
        <w:tc>
          <w:tcPr>
            <w:tcW w:w="1701" w:type="dxa"/>
            <w:gridSpan w:val="3"/>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10</w:t>
            </w:r>
          </w:p>
        </w:tc>
        <w:tc>
          <w:tcPr>
            <w:tcW w:w="2410" w:type="dxa"/>
            <w:gridSpan w:val="2"/>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办公自动化OA</w:t>
            </w:r>
          </w:p>
        </w:tc>
        <w:tc>
          <w:tcPr>
            <w:tcW w:w="1701" w:type="dxa"/>
            <w:gridSpan w:val="3"/>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门急诊管理系统</w:t>
            </w: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11</w:t>
            </w:r>
          </w:p>
        </w:tc>
        <w:tc>
          <w:tcPr>
            <w:tcW w:w="2410" w:type="dxa"/>
            <w:gridSpan w:val="2"/>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门诊分时段预约挂号系统</w:t>
            </w:r>
          </w:p>
        </w:tc>
        <w:tc>
          <w:tcPr>
            <w:tcW w:w="1701" w:type="dxa"/>
            <w:gridSpan w:val="3"/>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12</w:t>
            </w:r>
          </w:p>
        </w:tc>
        <w:tc>
          <w:tcPr>
            <w:tcW w:w="2410" w:type="dxa"/>
            <w:gridSpan w:val="2"/>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门急诊收费系统</w:t>
            </w:r>
          </w:p>
        </w:tc>
        <w:tc>
          <w:tcPr>
            <w:tcW w:w="1701" w:type="dxa"/>
            <w:gridSpan w:val="3"/>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13</w:t>
            </w:r>
          </w:p>
        </w:tc>
        <w:tc>
          <w:tcPr>
            <w:tcW w:w="2410" w:type="dxa"/>
            <w:gridSpan w:val="2"/>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门诊电子病历系统</w:t>
            </w:r>
          </w:p>
        </w:tc>
        <w:tc>
          <w:tcPr>
            <w:tcW w:w="1701" w:type="dxa"/>
            <w:gridSpan w:val="3"/>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14</w:t>
            </w:r>
          </w:p>
        </w:tc>
        <w:tc>
          <w:tcPr>
            <w:tcW w:w="2410" w:type="dxa"/>
            <w:gridSpan w:val="2"/>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门诊医生工作站</w:t>
            </w:r>
          </w:p>
        </w:tc>
        <w:tc>
          <w:tcPr>
            <w:tcW w:w="1701" w:type="dxa"/>
            <w:gridSpan w:val="3"/>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15</w:t>
            </w:r>
          </w:p>
        </w:tc>
        <w:tc>
          <w:tcPr>
            <w:tcW w:w="2410" w:type="dxa"/>
            <w:gridSpan w:val="2"/>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门诊护士工作站</w:t>
            </w:r>
          </w:p>
        </w:tc>
        <w:tc>
          <w:tcPr>
            <w:tcW w:w="1701" w:type="dxa"/>
            <w:gridSpan w:val="3"/>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16</w:t>
            </w:r>
          </w:p>
        </w:tc>
        <w:tc>
          <w:tcPr>
            <w:tcW w:w="2410" w:type="dxa"/>
            <w:gridSpan w:val="2"/>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门诊导诊（分诊）系统</w:t>
            </w:r>
          </w:p>
        </w:tc>
        <w:tc>
          <w:tcPr>
            <w:tcW w:w="1701" w:type="dxa"/>
            <w:gridSpan w:val="3"/>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17</w:t>
            </w:r>
          </w:p>
        </w:tc>
        <w:tc>
          <w:tcPr>
            <w:tcW w:w="2410" w:type="dxa"/>
            <w:gridSpan w:val="2"/>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门诊应急系统</w:t>
            </w:r>
          </w:p>
        </w:tc>
        <w:tc>
          <w:tcPr>
            <w:tcW w:w="1701" w:type="dxa"/>
            <w:gridSpan w:val="3"/>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住院管理系统</w:t>
            </w: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18</w:t>
            </w:r>
          </w:p>
        </w:tc>
        <w:tc>
          <w:tcPr>
            <w:tcW w:w="2410" w:type="dxa"/>
            <w:gridSpan w:val="2"/>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住院管理系统</w:t>
            </w:r>
          </w:p>
        </w:tc>
        <w:tc>
          <w:tcPr>
            <w:tcW w:w="1701" w:type="dxa"/>
            <w:gridSpan w:val="3"/>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18</w:t>
            </w:r>
          </w:p>
        </w:tc>
        <w:tc>
          <w:tcPr>
            <w:tcW w:w="2410" w:type="dxa"/>
            <w:gridSpan w:val="2"/>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病区护士工作站</w:t>
            </w:r>
          </w:p>
        </w:tc>
        <w:tc>
          <w:tcPr>
            <w:tcW w:w="1701" w:type="dxa"/>
            <w:gridSpan w:val="3"/>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20</w:t>
            </w:r>
          </w:p>
        </w:tc>
        <w:tc>
          <w:tcPr>
            <w:tcW w:w="2410" w:type="dxa"/>
            <w:gridSpan w:val="2"/>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住院医生工作站</w:t>
            </w:r>
          </w:p>
        </w:tc>
        <w:tc>
          <w:tcPr>
            <w:tcW w:w="1701" w:type="dxa"/>
            <w:gridSpan w:val="3"/>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21</w:t>
            </w:r>
          </w:p>
        </w:tc>
        <w:tc>
          <w:tcPr>
            <w:tcW w:w="2410" w:type="dxa"/>
            <w:gridSpan w:val="2"/>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住院电子病历系统</w:t>
            </w:r>
          </w:p>
        </w:tc>
        <w:tc>
          <w:tcPr>
            <w:tcW w:w="1701" w:type="dxa"/>
            <w:gridSpan w:val="3"/>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22</w:t>
            </w:r>
          </w:p>
        </w:tc>
        <w:tc>
          <w:tcPr>
            <w:tcW w:w="2410" w:type="dxa"/>
            <w:gridSpan w:val="2"/>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护理文书系统</w:t>
            </w:r>
          </w:p>
        </w:tc>
        <w:tc>
          <w:tcPr>
            <w:tcW w:w="1701" w:type="dxa"/>
            <w:gridSpan w:val="3"/>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23</w:t>
            </w:r>
          </w:p>
        </w:tc>
        <w:tc>
          <w:tcPr>
            <w:tcW w:w="2410" w:type="dxa"/>
            <w:gridSpan w:val="2"/>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病历质控管理系统</w:t>
            </w:r>
          </w:p>
        </w:tc>
        <w:tc>
          <w:tcPr>
            <w:tcW w:w="1701" w:type="dxa"/>
            <w:gridSpan w:val="3"/>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24</w:t>
            </w:r>
          </w:p>
        </w:tc>
        <w:tc>
          <w:tcPr>
            <w:tcW w:w="2410" w:type="dxa"/>
            <w:gridSpan w:val="2"/>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临床路径管理系统</w:t>
            </w:r>
          </w:p>
        </w:tc>
        <w:tc>
          <w:tcPr>
            <w:tcW w:w="1701" w:type="dxa"/>
            <w:gridSpan w:val="3"/>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25</w:t>
            </w:r>
          </w:p>
        </w:tc>
        <w:tc>
          <w:tcPr>
            <w:tcW w:w="2410" w:type="dxa"/>
            <w:gridSpan w:val="2"/>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病案管理系统</w:t>
            </w:r>
          </w:p>
        </w:tc>
        <w:tc>
          <w:tcPr>
            <w:tcW w:w="1701" w:type="dxa"/>
            <w:gridSpan w:val="3"/>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26</w:t>
            </w:r>
          </w:p>
        </w:tc>
        <w:tc>
          <w:tcPr>
            <w:tcW w:w="2410" w:type="dxa"/>
            <w:gridSpan w:val="2"/>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院感信息系统</w:t>
            </w:r>
          </w:p>
        </w:tc>
        <w:tc>
          <w:tcPr>
            <w:tcW w:w="1701" w:type="dxa"/>
            <w:gridSpan w:val="3"/>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药品管理系统</w:t>
            </w: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27</w:t>
            </w:r>
          </w:p>
        </w:tc>
        <w:tc>
          <w:tcPr>
            <w:tcW w:w="2410" w:type="dxa"/>
            <w:gridSpan w:val="2"/>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中西药库管理系统</w:t>
            </w:r>
          </w:p>
        </w:tc>
        <w:tc>
          <w:tcPr>
            <w:tcW w:w="1701" w:type="dxa"/>
            <w:gridSpan w:val="3"/>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28</w:t>
            </w:r>
          </w:p>
        </w:tc>
        <w:tc>
          <w:tcPr>
            <w:tcW w:w="2410" w:type="dxa"/>
            <w:gridSpan w:val="2"/>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中西药房管理系统</w:t>
            </w:r>
          </w:p>
        </w:tc>
        <w:tc>
          <w:tcPr>
            <w:tcW w:w="1701" w:type="dxa"/>
            <w:gridSpan w:val="3"/>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29</w:t>
            </w:r>
          </w:p>
        </w:tc>
        <w:tc>
          <w:tcPr>
            <w:tcW w:w="2410" w:type="dxa"/>
            <w:gridSpan w:val="2"/>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住院药房管理系统</w:t>
            </w:r>
          </w:p>
        </w:tc>
        <w:tc>
          <w:tcPr>
            <w:tcW w:w="1701" w:type="dxa"/>
            <w:gridSpan w:val="3"/>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30</w:t>
            </w:r>
          </w:p>
        </w:tc>
        <w:tc>
          <w:tcPr>
            <w:tcW w:w="2410" w:type="dxa"/>
            <w:gridSpan w:val="2"/>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合理用药管理系统</w:t>
            </w:r>
          </w:p>
        </w:tc>
        <w:tc>
          <w:tcPr>
            <w:tcW w:w="1701" w:type="dxa"/>
            <w:gridSpan w:val="3"/>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31</w:t>
            </w:r>
          </w:p>
        </w:tc>
        <w:tc>
          <w:tcPr>
            <w:tcW w:w="2410" w:type="dxa"/>
            <w:gridSpan w:val="2"/>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临床药学管理系统</w:t>
            </w:r>
          </w:p>
        </w:tc>
        <w:tc>
          <w:tcPr>
            <w:tcW w:w="1701" w:type="dxa"/>
            <w:gridSpan w:val="3"/>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医技管理系统</w:t>
            </w: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32</w:t>
            </w:r>
          </w:p>
        </w:tc>
        <w:tc>
          <w:tcPr>
            <w:tcW w:w="2410" w:type="dxa"/>
            <w:gridSpan w:val="2"/>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影像存储与通讯系统（PACS）</w:t>
            </w:r>
          </w:p>
        </w:tc>
        <w:tc>
          <w:tcPr>
            <w:tcW w:w="1701" w:type="dxa"/>
            <w:gridSpan w:val="3"/>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33</w:t>
            </w:r>
          </w:p>
        </w:tc>
        <w:tc>
          <w:tcPr>
            <w:tcW w:w="2410" w:type="dxa"/>
            <w:gridSpan w:val="2"/>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放射信息系统（RIS）</w:t>
            </w:r>
          </w:p>
        </w:tc>
        <w:tc>
          <w:tcPr>
            <w:tcW w:w="1701" w:type="dxa"/>
            <w:gridSpan w:val="3"/>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34</w:t>
            </w:r>
          </w:p>
        </w:tc>
        <w:tc>
          <w:tcPr>
            <w:tcW w:w="2410" w:type="dxa"/>
            <w:gridSpan w:val="2"/>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超声信息系统（UIS）</w:t>
            </w:r>
          </w:p>
        </w:tc>
        <w:tc>
          <w:tcPr>
            <w:tcW w:w="1701" w:type="dxa"/>
            <w:gridSpan w:val="3"/>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35</w:t>
            </w:r>
          </w:p>
        </w:tc>
        <w:tc>
          <w:tcPr>
            <w:tcW w:w="2410" w:type="dxa"/>
            <w:gridSpan w:val="2"/>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内镜信息系统（EIS）</w:t>
            </w:r>
          </w:p>
        </w:tc>
        <w:tc>
          <w:tcPr>
            <w:tcW w:w="1701" w:type="dxa"/>
            <w:gridSpan w:val="3"/>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36</w:t>
            </w:r>
          </w:p>
        </w:tc>
        <w:tc>
          <w:tcPr>
            <w:tcW w:w="2410" w:type="dxa"/>
            <w:gridSpan w:val="2"/>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病理信息系统（PIS）</w:t>
            </w:r>
          </w:p>
        </w:tc>
        <w:tc>
          <w:tcPr>
            <w:tcW w:w="1701" w:type="dxa"/>
            <w:gridSpan w:val="3"/>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37</w:t>
            </w:r>
          </w:p>
        </w:tc>
        <w:tc>
          <w:tcPr>
            <w:tcW w:w="2410" w:type="dxa"/>
            <w:gridSpan w:val="2"/>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心电网络系统（ECG）</w:t>
            </w:r>
          </w:p>
        </w:tc>
        <w:tc>
          <w:tcPr>
            <w:tcW w:w="1701" w:type="dxa"/>
            <w:gridSpan w:val="3"/>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38</w:t>
            </w:r>
          </w:p>
        </w:tc>
        <w:tc>
          <w:tcPr>
            <w:tcW w:w="2410" w:type="dxa"/>
            <w:gridSpan w:val="2"/>
            <w:tcBorders>
              <w:top w:val="nil"/>
              <w:left w:val="nil"/>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检验信息系统（LIS）</w:t>
            </w:r>
          </w:p>
        </w:tc>
        <w:tc>
          <w:tcPr>
            <w:tcW w:w="1701" w:type="dxa"/>
            <w:gridSpan w:val="3"/>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570"/>
        </w:trPr>
        <w:tc>
          <w:tcPr>
            <w:tcW w:w="156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39</w:t>
            </w:r>
          </w:p>
        </w:tc>
        <w:tc>
          <w:tcPr>
            <w:tcW w:w="2410" w:type="dxa"/>
            <w:gridSpan w:val="2"/>
            <w:tcBorders>
              <w:top w:val="nil"/>
              <w:left w:val="nil"/>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输血管理系统（含血库系统）</w:t>
            </w:r>
          </w:p>
        </w:tc>
        <w:tc>
          <w:tcPr>
            <w:tcW w:w="1701" w:type="dxa"/>
            <w:gridSpan w:val="3"/>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40</w:t>
            </w:r>
          </w:p>
        </w:tc>
        <w:tc>
          <w:tcPr>
            <w:tcW w:w="2410" w:type="dxa"/>
            <w:gridSpan w:val="2"/>
            <w:tcBorders>
              <w:top w:val="nil"/>
              <w:left w:val="nil"/>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健康体检管理系统</w:t>
            </w:r>
          </w:p>
        </w:tc>
        <w:tc>
          <w:tcPr>
            <w:tcW w:w="1701" w:type="dxa"/>
            <w:gridSpan w:val="3"/>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41</w:t>
            </w:r>
          </w:p>
        </w:tc>
        <w:tc>
          <w:tcPr>
            <w:tcW w:w="2410" w:type="dxa"/>
            <w:gridSpan w:val="2"/>
            <w:tcBorders>
              <w:top w:val="nil"/>
              <w:left w:val="nil"/>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医技科室计费信息系统</w:t>
            </w:r>
          </w:p>
        </w:tc>
        <w:tc>
          <w:tcPr>
            <w:tcW w:w="1701" w:type="dxa"/>
            <w:gridSpan w:val="3"/>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val="restart"/>
            <w:tcBorders>
              <w:top w:val="nil"/>
              <w:left w:val="single" w:sz="4" w:space="0" w:color="auto"/>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医院信息平台标准体系建设</w:t>
            </w: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42</w:t>
            </w:r>
          </w:p>
        </w:tc>
        <w:tc>
          <w:tcPr>
            <w:tcW w:w="2410" w:type="dxa"/>
            <w:gridSpan w:val="2"/>
            <w:tcBorders>
              <w:top w:val="nil"/>
              <w:left w:val="nil"/>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医院基础平台</w:t>
            </w:r>
          </w:p>
        </w:tc>
        <w:tc>
          <w:tcPr>
            <w:tcW w:w="1701" w:type="dxa"/>
            <w:gridSpan w:val="3"/>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43</w:t>
            </w:r>
          </w:p>
        </w:tc>
        <w:tc>
          <w:tcPr>
            <w:tcW w:w="2410" w:type="dxa"/>
            <w:gridSpan w:val="2"/>
            <w:tcBorders>
              <w:top w:val="nil"/>
              <w:left w:val="nil"/>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医院主数据管理</w:t>
            </w:r>
          </w:p>
        </w:tc>
        <w:tc>
          <w:tcPr>
            <w:tcW w:w="1701" w:type="dxa"/>
            <w:gridSpan w:val="3"/>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44</w:t>
            </w:r>
          </w:p>
        </w:tc>
        <w:tc>
          <w:tcPr>
            <w:tcW w:w="2410" w:type="dxa"/>
            <w:gridSpan w:val="2"/>
            <w:tcBorders>
              <w:top w:val="nil"/>
              <w:left w:val="nil"/>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医院主索引管理</w:t>
            </w:r>
          </w:p>
        </w:tc>
        <w:tc>
          <w:tcPr>
            <w:tcW w:w="1701" w:type="dxa"/>
            <w:gridSpan w:val="3"/>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45</w:t>
            </w:r>
          </w:p>
        </w:tc>
        <w:tc>
          <w:tcPr>
            <w:tcW w:w="2410" w:type="dxa"/>
            <w:gridSpan w:val="2"/>
            <w:tcBorders>
              <w:top w:val="nil"/>
              <w:left w:val="nil"/>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医院单点登录系统</w:t>
            </w:r>
          </w:p>
        </w:tc>
        <w:tc>
          <w:tcPr>
            <w:tcW w:w="1701" w:type="dxa"/>
            <w:gridSpan w:val="3"/>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46</w:t>
            </w:r>
          </w:p>
        </w:tc>
        <w:tc>
          <w:tcPr>
            <w:tcW w:w="2410" w:type="dxa"/>
            <w:gridSpan w:val="2"/>
            <w:tcBorders>
              <w:top w:val="nil"/>
              <w:left w:val="nil"/>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集成引擎(ESB交换平台)</w:t>
            </w:r>
          </w:p>
        </w:tc>
        <w:tc>
          <w:tcPr>
            <w:tcW w:w="1701" w:type="dxa"/>
            <w:gridSpan w:val="3"/>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tcBorders>
              <w:top w:val="nil"/>
              <w:left w:val="single" w:sz="4" w:space="0" w:color="auto"/>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临床数据中心</w:t>
            </w: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47</w:t>
            </w:r>
          </w:p>
        </w:tc>
        <w:tc>
          <w:tcPr>
            <w:tcW w:w="2410" w:type="dxa"/>
            <w:gridSpan w:val="2"/>
            <w:tcBorders>
              <w:top w:val="nil"/>
              <w:left w:val="nil"/>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临床数据中心（CDR)</w:t>
            </w:r>
          </w:p>
        </w:tc>
        <w:tc>
          <w:tcPr>
            <w:tcW w:w="1701" w:type="dxa"/>
            <w:gridSpan w:val="3"/>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tcBorders>
              <w:top w:val="nil"/>
              <w:left w:val="single" w:sz="4" w:space="0" w:color="auto"/>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管理数据中心</w:t>
            </w: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48</w:t>
            </w:r>
          </w:p>
        </w:tc>
        <w:tc>
          <w:tcPr>
            <w:tcW w:w="2410" w:type="dxa"/>
            <w:gridSpan w:val="2"/>
            <w:tcBorders>
              <w:top w:val="nil"/>
              <w:left w:val="nil"/>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管理数据中心（MDR）</w:t>
            </w:r>
          </w:p>
        </w:tc>
        <w:tc>
          <w:tcPr>
            <w:tcW w:w="1701" w:type="dxa"/>
            <w:gridSpan w:val="3"/>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570"/>
        </w:trPr>
        <w:tc>
          <w:tcPr>
            <w:tcW w:w="1560" w:type="dxa"/>
            <w:tcBorders>
              <w:top w:val="nil"/>
              <w:left w:val="single" w:sz="4" w:space="0" w:color="auto"/>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基于平台的临床辅助应用</w:t>
            </w: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49</w:t>
            </w:r>
          </w:p>
        </w:tc>
        <w:tc>
          <w:tcPr>
            <w:tcW w:w="2410" w:type="dxa"/>
            <w:gridSpan w:val="2"/>
            <w:tcBorders>
              <w:top w:val="nil"/>
              <w:left w:val="nil"/>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患者全息视图</w:t>
            </w:r>
          </w:p>
        </w:tc>
        <w:tc>
          <w:tcPr>
            <w:tcW w:w="1701" w:type="dxa"/>
            <w:gridSpan w:val="3"/>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val="restart"/>
            <w:tcBorders>
              <w:top w:val="nil"/>
              <w:left w:val="single" w:sz="4" w:space="0" w:color="auto"/>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基于平台的管理决策支持应用</w:t>
            </w: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50</w:t>
            </w:r>
          </w:p>
        </w:tc>
        <w:tc>
          <w:tcPr>
            <w:tcW w:w="2410" w:type="dxa"/>
            <w:gridSpan w:val="2"/>
            <w:tcBorders>
              <w:top w:val="nil"/>
              <w:left w:val="nil"/>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BI分析工具</w:t>
            </w:r>
          </w:p>
        </w:tc>
        <w:tc>
          <w:tcPr>
            <w:tcW w:w="1701" w:type="dxa"/>
            <w:gridSpan w:val="3"/>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51</w:t>
            </w:r>
          </w:p>
        </w:tc>
        <w:tc>
          <w:tcPr>
            <w:tcW w:w="2410" w:type="dxa"/>
            <w:gridSpan w:val="2"/>
            <w:tcBorders>
              <w:top w:val="nil"/>
              <w:left w:val="nil"/>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综合运营分析</w:t>
            </w:r>
          </w:p>
        </w:tc>
        <w:tc>
          <w:tcPr>
            <w:tcW w:w="1701" w:type="dxa"/>
            <w:gridSpan w:val="3"/>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5</w:t>
            </w:r>
            <w:r w:rsidRPr="00A16479">
              <w:rPr>
                <w:rFonts w:ascii="仿宋_GB2312" w:eastAsia="仿宋_GB2312" w:hAnsi="仿宋" w:cs="宋体"/>
                <w:kern w:val="0"/>
                <w:sz w:val="28"/>
              </w:rPr>
              <w:t>2</w:t>
            </w:r>
          </w:p>
        </w:tc>
        <w:tc>
          <w:tcPr>
            <w:tcW w:w="2410" w:type="dxa"/>
            <w:gridSpan w:val="2"/>
            <w:tcBorders>
              <w:top w:val="nil"/>
              <w:left w:val="nil"/>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医疗质量分析</w:t>
            </w:r>
          </w:p>
        </w:tc>
        <w:tc>
          <w:tcPr>
            <w:tcW w:w="1701" w:type="dxa"/>
            <w:gridSpan w:val="3"/>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5</w:t>
            </w:r>
            <w:r w:rsidRPr="00A16479">
              <w:rPr>
                <w:rFonts w:ascii="仿宋_GB2312" w:eastAsia="仿宋_GB2312" w:hAnsi="仿宋" w:cs="宋体"/>
                <w:kern w:val="0"/>
                <w:sz w:val="28"/>
              </w:rPr>
              <w:t>3</w:t>
            </w:r>
          </w:p>
        </w:tc>
        <w:tc>
          <w:tcPr>
            <w:tcW w:w="2410" w:type="dxa"/>
            <w:gridSpan w:val="2"/>
            <w:tcBorders>
              <w:top w:val="nil"/>
              <w:left w:val="nil"/>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医疗资源优化分析</w:t>
            </w:r>
          </w:p>
        </w:tc>
        <w:tc>
          <w:tcPr>
            <w:tcW w:w="1701" w:type="dxa"/>
            <w:gridSpan w:val="3"/>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5</w:t>
            </w:r>
            <w:r w:rsidRPr="00A16479">
              <w:rPr>
                <w:rFonts w:ascii="仿宋_GB2312" w:eastAsia="仿宋_GB2312" w:hAnsi="仿宋" w:cs="宋体"/>
                <w:kern w:val="0"/>
                <w:sz w:val="28"/>
              </w:rPr>
              <w:t>4</w:t>
            </w:r>
          </w:p>
        </w:tc>
        <w:tc>
          <w:tcPr>
            <w:tcW w:w="2410" w:type="dxa"/>
            <w:gridSpan w:val="2"/>
            <w:tcBorders>
              <w:top w:val="nil"/>
              <w:left w:val="nil"/>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等级医院评审指标分析</w:t>
            </w:r>
          </w:p>
        </w:tc>
        <w:tc>
          <w:tcPr>
            <w:tcW w:w="1701" w:type="dxa"/>
            <w:gridSpan w:val="3"/>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285"/>
        </w:trPr>
        <w:tc>
          <w:tcPr>
            <w:tcW w:w="156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5</w:t>
            </w:r>
            <w:r w:rsidRPr="00A16479">
              <w:rPr>
                <w:rFonts w:ascii="仿宋_GB2312" w:eastAsia="仿宋_GB2312" w:hAnsi="仿宋" w:cs="宋体"/>
                <w:kern w:val="0"/>
                <w:sz w:val="28"/>
              </w:rPr>
              <w:t>5</w:t>
            </w:r>
          </w:p>
        </w:tc>
        <w:tc>
          <w:tcPr>
            <w:tcW w:w="2410" w:type="dxa"/>
            <w:gridSpan w:val="2"/>
            <w:tcBorders>
              <w:top w:val="nil"/>
              <w:left w:val="nil"/>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移动HBI</w:t>
            </w:r>
          </w:p>
        </w:tc>
        <w:tc>
          <w:tcPr>
            <w:tcW w:w="1701" w:type="dxa"/>
            <w:gridSpan w:val="3"/>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3135"/>
        </w:trPr>
        <w:tc>
          <w:tcPr>
            <w:tcW w:w="1560" w:type="dxa"/>
            <w:tcBorders>
              <w:top w:val="nil"/>
              <w:left w:val="single" w:sz="4" w:space="0" w:color="auto"/>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与第三方系统对接</w:t>
            </w:r>
          </w:p>
        </w:tc>
        <w:tc>
          <w:tcPr>
            <w:tcW w:w="992"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5</w:t>
            </w:r>
            <w:r w:rsidRPr="00A16479">
              <w:rPr>
                <w:rFonts w:ascii="仿宋_GB2312" w:eastAsia="仿宋_GB2312" w:hAnsi="仿宋" w:cs="宋体"/>
                <w:kern w:val="0"/>
                <w:sz w:val="28"/>
              </w:rPr>
              <w:t>6</w:t>
            </w:r>
          </w:p>
        </w:tc>
        <w:tc>
          <w:tcPr>
            <w:tcW w:w="2410" w:type="dxa"/>
            <w:gridSpan w:val="2"/>
            <w:tcBorders>
              <w:top w:val="nil"/>
              <w:left w:val="nil"/>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自助诊疗服务平台接口、多媒体信息发布系统接口、排队叫号接口、心电信息系统接口、银联接口、合理用药接口、药品包药机\摆药机接口、PIVAS接口、血站系统接口、微信、支付宝接口、省平台接口、市平台接口、OA系统接口、CA接口、医保接口等</w:t>
            </w:r>
          </w:p>
        </w:tc>
        <w:tc>
          <w:tcPr>
            <w:tcW w:w="1701" w:type="dxa"/>
            <w:gridSpan w:val="3"/>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nil"/>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742"/>
        </w:trPr>
        <w:tc>
          <w:tcPr>
            <w:tcW w:w="49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仿宋" w:hint="eastAsia"/>
                <w:b/>
                <w:bCs/>
                <w:kern w:val="0"/>
                <w:sz w:val="28"/>
                <w:szCs w:val="28"/>
              </w:rPr>
              <w:t>小      计</w:t>
            </w:r>
          </w:p>
        </w:tc>
        <w:tc>
          <w:tcPr>
            <w:tcW w:w="1701" w:type="dxa"/>
            <w:gridSpan w:val="3"/>
            <w:tcBorders>
              <w:top w:val="single" w:sz="4" w:space="0" w:color="auto"/>
              <w:left w:val="nil"/>
              <w:bottom w:val="single" w:sz="4" w:space="0" w:color="auto"/>
              <w:right w:val="single" w:sz="4" w:space="0" w:color="auto"/>
            </w:tcBorders>
            <w:shd w:val="clear" w:color="000000" w:fill="FFFFFF"/>
            <w:vAlign w:val="center"/>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275" w:type="dxa"/>
            <w:tcBorders>
              <w:top w:val="single" w:sz="4" w:space="0" w:color="auto"/>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c>
          <w:tcPr>
            <w:tcW w:w="1843" w:type="dxa"/>
            <w:gridSpan w:val="2"/>
            <w:tcBorders>
              <w:top w:val="single" w:sz="4" w:space="0" w:color="auto"/>
              <w:left w:val="nil"/>
              <w:bottom w:val="single" w:sz="4" w:space="0" w:color="auto"/>
              <w:right w:val="single" w:sz="4" w:space="0" w:color="auto"/>
            </w:tcBorders>
            <w:shd w:val="clear" w:color="000000" w:fill="FFFFFF"/>
          </w:tcPr>
          <w:p w:rsidR="00E36B63" w:rsidRPr="00A16479" w:rsidRDefault="00E36B63">
            <w:pPr>
              <w:widowControl/>
              <w:overflowPunct w:val="0"/>
              <w:spacing w:after="0" w:line="440" w:lineRule="exact"/>
              <w:jc w:val="center"/>
              <w:rPr>
                <w:rFonts w:ascii="仿宋_GB2312" w:eastAsia="仿宋_GB2312" w:hAnsi="仿宋" w:cs="宋体"/>
                <w:kern w:val="0"/>
                <w:sz w:val="28"/>
              </w:rPr>
            </w:pPr>
          </w:p>
        </w:tc>
      </w:tr>
      <w:tr w:rsidR="00E36B63" w:rsidRPr="00A16479">
        <w:trPr>
          <w:trHeight w:val="838"/>
        </w:trPr>
        <w:tc>
          <w:tcPr>
            <w:tcW w:w="978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仿宋" w:hint="eastAsia"/>
                <w:kern w:val="0"/>
                <w:sz w:val="28"/>
                <w:szCs w:val="28"/>
              </w:rPr>
              <w:t>二、</w:t>
            </w:r>
            <w:r w:rsidRPr="00A16479">
              <w:rPr>
                <w:rFonts w:ascii="仿宋_GB2312" w:eastAsia="仿宋_GB2312" w:hAnsi="仿宋" w:hint="eastAsia"/>
                <w:b/>
                <w:bCs/>
                <w:kern w:val="0"/>
                <w:sz w:val="28"/>
                <w:szCs w:val="28"/>
              </w:rPr>
              <w:t>运维维护服务（共五年）</w:t>
            </w:r>
          </w:p>
        </w:tc>
      </w:tr>
      <w:tr w:rsidR="00E36B63" w:rsidRPr="00A16479">
        <w:trPr>
          <w:trHeight w:val="838"/>
        </w:trPr>
        <w:tc>
          <w:tcPr>
            <w:tcW w:w="48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仿宋"/>
                <w:kern w:val="0"/>
                <w:sz w:val="28"/>
                <w:szCs w:val="28"/>
              </w:rPr>
            </w:pPr>
            <w:r w:rsidRPr="00A16479">
              <w:rPr>
                <w:rFonts w:ascii="仿宋_GB2312" w:eastAsia="仿宋_GB2312" w:hAnsi="仿宋" w:cs="仿宋" w:hint="eastAsia"/>
                <w:kern w:val="0"/>
                <w:sz w:val="28"/>
                <w:szCs w:val="28"/>
              </w:rPr>
              <w:t>第一年</w:t>
            </w:r>
          </w:p>
        </w:tc>
        <w:tc>
          <w:tcPr>
            <w:tcW w:w="16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6B63" w:rsidRPr="00A16479" w:rsidRDefault="00E36B63">
            <w:pPr>
              <w:widowControl/>
              <w:overflowPunct w:val="0"/>
              <w:spacing w:after="0" w:line="440" w:lineRule="exact"/>
              <w:jc w:val="center"/>
              <w:rPr>
                <w:rFonts w:ascii="仿宋_GB2312" w:eastAsia="仿宋_GB2312" w:hAnsi="仿宋" w:cs="仿宋"/>
                <w:kern w:val="0"/>
                <w:sz w:val="28"/>
                <w:szCs w:val="28"/>
              </w:rPr>
            </w:pPr>
          </w:p>
        </w:tc>
        <w:tc>
          <w:tcPr>
            <w:tcW w:w="16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6B63" w:rsidRPr="00A16479" w:rsidRDefault="00E36B63">
            <w:pPr>
              <w:widowControl/>
              <w:overflowPunct w:val="0"/>
              <w:spacing w:after="0" w:line="440" w:lineRule="exact"/>
              <w:jc w:val="center"/>
              <w:rPr>
                <w:rFonts w:ascii="仿宋_GB2312" w:eastAsia="仿宋_GB2312" w:hAnsi="仿宋" w:cs="仿宋"/>
                <w:kern w:val="0"/>
                <w:sz w:val="28"/>
                <w:szCs w:val="28"/>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36B63" w:rsidRPr="00A16479" w:rsidRDefault="00E36B63">
            <w:pPr>
              <w:widowControl/>
              <w:overflowPunct w:val="0"/>
              <w:spacing w:after="0" w:line="440" w:lineRule="exact"/>
              <w:jc w:val="center"/>
              <w:rPr>
                <w:rFonts w:ascii="仿宋_GB2312" w:eastAsia="仿宋_GB2312" w:hAnsi="仿宋" w:cs="仿宋"/>
                <w:kern w:val="0"/>
                <w:sz w:val="28"/>
                <w:szCs w:val="28"/>
              </w:rPr>
            </w:pPr>
          </w:p>
        </w:tc>
      </w:tr>
      <w:tr w:rsidR="00E36B63" w:rsidRPr="00A16479">
        <w:trPr>
          <w:trHeight w:val="838"/>
        </w:trPr>
        <w:tc>
          <w:tcPr>
            <w:tcW w:w="48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仿宋"/>
                <w:kern w:val="0"/>
                <w:sz w:val="28"/>
                <w:szCs w:val="28"/>
              </w:rPr>
            </w:pPr>
            <w:r w:rsidRPr="00A16479">
              <w:rPr>
                <w:rFonts w:ascii="仿宋_GB2312" w:eastAsia="仿宋_GB2312" w:hAnsi="仿宋" w:cs="仿宋" w:hint="eastAsia"/>
                <w:kern w:val="0"/>
                <w:sz w:val="28"/>
                <w:szCs w:val="28"/>
              </w:rPr>
              <w:t>第二年</w:t>
            </w:r>
          </w:p>
        </w:tc>
        <w:tc>
          <w:tcPr>
            <w:tcW w:w="16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6B63" w:rsidRPr="00A16479" w:rsidRDefault="00E36B63">
            <w:pPr>
              <w:widowControl/>
              <w:overflowPunct w:val="0"/>
              <w:spacing w:after="0" w:line="440" w:lineRule="exact"/>
              <w:jc w:val="center"/>
              <w:rPr>
                <w:rFonts w:ascii="仿宋_GB2312" w:eastAsia="仿宋_GB2312" w:hAnsi="仿宋" w:cs="仿宋"/>
                <w:kern w:val="0"/>
                <w:sz w:val="28"/>
                <w:szCs w:val="28"/>
              </w:rPr>
            </w:pPr>
          </w:p>
        </w:tc>
        <w:tc>
          <w:tcPr>
            <w:tcW w:w="16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6B63" w:rsidRPr="00A16479" w:rsidRDefault="00E36B63">
            <w:pPr>
              <w:widowControl/>
              <w:overflowPunct w:val="0"/>
              <w:spacing w:after="0" w:line="440" w:lineRule="exact"/>
              <w:jc w:val="center"/>
              <w:rPr>
                <w:rFonts w:ascii="仿宋_GB2312" w:eastAsia="仿宋_GB2312" w:hAnsi="仿宋" w:cs="仿宋"/>
                <w:kern w:val="0"/>
                <w:sz w:val="28"/>
                <w:szCs w:val="28"/>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36B63" w:rsidRPr="00A16479" w:rsidRDefault="00E36B63">
            <w:pPr>
              <w:widowControl/>
              <w:overflowPunct w:val="0"/>
              <w:spacing w:after="0" w:line="440" w:lineRule="exact"/>
              <w:jc w:val="center"/>
              <w:rPr>
                <w:rFonts w:ascii="仿宋_GB2312" w:eastAsia="仿宋_GB2312" w:hAnsi="仿宋" w:cs="仿宋"/>
                <w:kern w:val="0"/>
                <w:sz w:val="28"/>
                <w:szCs w:val="28"/>
              </w:rPr>
            </w:pPr>
          </w:p>
        </w:tc>
      </w:tr>
      <w:tr w:rsidR="00E36B63" w:rsidRPr="00A16479">
        <w:trPr>
          <w:trHeight w:val="838"/>
        </w:trPr>
        <w:tc>
          <w:tcPr>
            <w:tcW w:w="48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仿宋"/>
                <w:kern w:val="0"/>
                <w:sz w:val="28"/>
                <w:szCs w:val="28"/>
              </w:rPr>
            </w:pPr>
            <w:r w:rsidRPr="00A16479">
              <w:rPr>
                <w:rFonts w:ascii="仿宋_GB2312" w:eastAsia="仿宋_GB2312" w:hAnsi="仿宋" w:cs="仿宋" w:hint="eastAsia"/>
                <w:kern w:val="0"/>
                <w:sz w:val="28"/>
                <w:szCs w:val="28"/>
              </w:rPr>
              <w:t>第三年</w:t>
            </w:r>
          </w:p>
        </w:tc>
        <w:tc>
          <w:tcPr>
            <w:tcW w:w="16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6B63" w:rsidRPr="00A16479" w:rsidRDefault="00E36B63">
            <w:pPr>
              <w:widowControl/>
              <w:overflowPunct w:val="0"/>
              <w:spacing w:after="0" w:line="440" w:lineRule="exact"/>
              <w:jc w:val="center"/>
              <w:rPr>
                <w:rFonts w:ascii="仿宋_GB2312" w:eastAsia="仿宋_GB2312" w:hAnsi="仿宋" w:cs="仿宋"/>
                <w:kern w:val="0"/>
                <w:sz w:val="28"/>
                <w:szCs w:val="28"/>
              </w:rPr>
            </w:pPr>
          </w:p>
        </w:tc>
        <w:tc>
          <w:tcPr>
            <w:tcW w:w="16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6B63" w:rsidRPr="00A16479" w:rsidRDefault="00E36B63">
            <w:pPr>
              <w:widowControl/>
              <w:overflowPunct w:val="0"/>
              <w:spacing w:after="0" w:line="440" w:lineRule="exact"/>
              <w:jc w:val="center"/>
              <w:rPr>
                <w:rFonts w:ascii="仿宋_GB2312" w:eastAsia="仿宋_GB2312" w:hAnsi="仿宋" w:cs="仿宋"/>
                <w:kern w:val="0"/>
                <w:sz w:val="28"/>
                <w:szCs w:val="28"/>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36B63" w:rsidRPr="00A16479" w:rsidRDefault="00E36B63">
            <w:pPr>
              <w:widowControl/>
              <w:overflowPunct w:val="0"/>
              <w:spacing w:after="0" w:line="440" w:lineRule="exact"/>
              <w:jc w:val="center"/>
              <w:rPr>
                <w:rFonts w:ascii="仿宋_GB2312" w:eastAsia="仿宋_GB2312" w:hAnsi="仿宋" w:cs="仿宋"/>
                <w:kern w:val="0"/>
                <w:sz w:val="28"/>
                <w:szCs w:val="28"/>
              </w:rPr>
            </w:pPr>
          </w:p>
        </w:tc>
      </w:tr>
      <w:tr w:rsidR="00E36B63" w:rsidRPr="00A16479">
        <w:trPr>
          <w:trHeight w:val="838"/>
        </w:trPr>
        <w:tc>
          <w:tcPr>
            <w:tcW w:w="48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仿宋"/>
                <w:kern w:val="0"/>
                <w:sz w:val="28"/>
                <w:szCs w:val="28"/>
              </w:rPr>
            </w:pPr>
            <w:r w:rsidRPr="00A16479">
              <w:rPr>
                <w:rFonts w:ascii="仿宋_GB2312" w:eastAsia="仿宋_GB2312" w:hAnsi="仿宋" w:cs="仿宋" w:hint="eastAsia"/>
                <w:kern w:val="0"/>
                <w:sz w:val="28"/>
                <w:szCs w:val="28"/>
              </w:rPr>
              <w:t>第四年</w:t>
            </w:r>
          </w:p>
        </w:tc>
        <w:tc>
          <w:tcPr>
            <w:tcW w:w="16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6B63" w:rsidRPr="00A16479" w:rsidRDefault="00E36B63">
            <w:pPr>
              <w:widowControl/>
              <w:overflowPunct w:val="0"/>
              <w:spacing w:after="0" w:line="440" w:lineRule="exact"/>
              <w:jc w:val="center"/>
              <w:rPr>
                <w:rFonts w:ascii="仿宋_GB2312" w:eastAsia="仿宋_GB2312" w:hAnsi="仿宋" w:cs="仿宋"/>
                <w:kern w:val="0"/>
                <w:sz w:val="28"/>
                <w:szCs w:val="28"/>
              </w:rPr>
            </w:pPr>
          </w:p>
        </w:tc>
        <w:tc>
          <w:tcPr>
            <w:tcW w:w="16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6B63" w:rsidRPr="00A16479" w:rsidRDefault="00E36B63">
            <w:pPr>
              <w:widowControl/>
              <w:overflowPunct w:val="0"/>
              <w:spacing w:after="0" w:line="440" w:lineRule="exact"/>
              <w:jc w:val="center"/>
              <w:rPr>
                <w:rFonts w:ascii="仿宋_GB2312" w:eastAsia="仿宋_GB2312" w:hAnsi="仿宋" w:cs="仿宋"/>
                <w:kern w:val="0"/>
                <w:sz w:val="28"/>
                <w:szCs w:val="28"/>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36B63" w:rsidRPr="00A16479" w:rsidRDefault="00E36B63">
            <w:pPr>
              <w:widowControl/>
              <w:overflowPunct w:val="0"/>
              <w:spacing w:after="0" w:line="440" w:lineRule="exact"/>
              <w:jc w:val="center"/>
              <w:rPr>
                <w:rFonts w:ascii="仿宋_GB2312" w:eastAsia="仿宋_GB2312" w:hAnsi="仿宋" w:cs="仿宋"/>
                <w:kern w:val="0"/>
                <w:sz w:val="28"/>
                <w:szCs w:val="28"/>
              </w:rPr>
            </w:pPr>
          </w:p>
        </w:tc>
      </w:tr>
      <w:tr w:rsidR="00E36B63" w:rsidRPr="00A16479">
        <w:trPr>
          <w:trHeight w:val="838"/>
        </w:trPr>
        <w:tc>
          <w:tcPr>
            <w:tcW w:w="48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仿宋"/>
                <w:kern w:val="0"/>
                <w:sz w:val="28"/>
                <w:szCs w:val="28"/>
              </w:rPr>
            </w:pPr>
            <w:r w:rsidRPr="00A16479">
              <w:rPr>
                <w:rFonts w:ascii="仿宋_GB2312" w:eastAsia="仿宋_GB2312" w:hAnsi="仿宋" w:cs="仿宋" w:hint="eastAsia"/>
                <w:kern w:val="0"/>
                <w:sz w:val="28"/>
                <w:szCs w:val="28"/>
              </w:rPr>
              <w:t>第五年</w:t>
            </w:r>
          </w:p>
        </w:tc>
        <w:tc>
          <w:tcPr>
            <w:tcW w:w="16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6B63" w:rsidRPr="00A16479" w:rsidRDefault="00E36B63">
            <w:pPr>
              <w:widowControl/>
              <w:overflowPunct w:val="0"/>
              <w:spacing w:after="0" w:line="440" w:lineRule="exact"/>
              <w:jc w:val="center"/>
              <w:rPr>
                <w:rFonts w:ascii="仿宋_GB2312" w:eastAsia="仿宋_GB2312" w:hAnsi="仿宋" w:cs="仿宋"/>
                <w:kern w:val="0"/>
                <w:sz w:val="28"/>
                <w:szCs w:val="28"/>
              </w:rPr>
            </w:pPr>
          </w:p>
        </w:tc>
        <w:tc>
          <w:tcPr>
            <w:tcW w:w="16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6B63" w:rsidRPr="00A16479" w:rsidRDefault="00E36B63">
            <w:pPr>
              <w:widowControl/>
              <w:overflowPunct w:val="0"/>
              <w:spacing w:after="0" w:line="440" w:lineRule="exact"/>
              <w:jc w:val="center"/>
              <w:rPr>
                <w:rFonts w:ascii="仿宋_GB2312" w:eastAsia="仿宋_GB2312" w:hAnsi="仿宋" w:cs="仿宋"/>
                <w:kern w:val="0"/>
                <w:sz w:val="28"/>
                <w:szCs w:val="28"/>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36B63" w:rsidRPr="00A16479" w:rsidRDefault="00E36B63">
            <w:pPr>
              <w:widowControl/>
              <w:overflowPunct w:val="0"/>
              <w:spacing w:after="0" w:line="440" w:lineRule="exact"/>
              <w:jc w:val="center"/>
              <w:rPr>
                <w:rFonts w:ascii="仿宋_GB2312" w:eastAsia="仿宋_GB2312" w:hAnsi="仿宋" w:cs="仿宋"/>
                <w:kern w:val="0"/>
                <w:sz w:val="28"/>
                <w:szCs w:val="28"/>
              </w:rPr>
            </w:pPr>
          </w:p>
        </w:tc>
      </w:tr>
      <w:tr w:rsidR="00E36B63" w:rsidRPr="00A16479">
        <w:trPr>
          <w:trHeight w:val="838"/>
        </w:trPr>
        <w:tc>
          <w:tcPr>
            <w:tcW w:w="48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仿宋"/>
                <w:kern w:val="0"/>
                <w:sz w:val="28"/>
                <w:szCs w:val="28"/>
              </w:rPr>
            </w:pPr>
            <w:r w:rsidRPr="00A16479">
              <w:rPr>
                <w:rFonts w:ascii="仿宋_GB2312" w:eastAsia="仿宋_GB2312" w:hAnsi="仿宋" w:cs="仿宋" w:hint="eastAsia"/>
                <w:b/>
                <w:bCs/>
                <w:kern w:val="0"/>
                <w:sz w:val="28"/>
                <w:szCs w:val="28"/>
              </w:rPr>
              <w:t>小      计</w:t>
            </w:r>
          </w:p>
        </w:tc>
        <w:tc>
          <w:tcPr>
            <w:tcW w:w="16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6B63" w:rsidRPr="00A16479" w:rsidRDefault="00E36B63">
            <w:pPr>
              <w:widowControl/>
              <w:overflowPunct w:val="0"/>
              <w:spacing w:after="0" w:line="440" w:lineRule="exact"/>
              <w:jc w:val="center"/>
              <w:rPr>
                <w:rFonts w:ascii="仿宋_GB2312" w:eastAsia="仿宋_GB2312" w:hAnsi="仿宋" w:cs="仿宋"/>
                <w:kern w:val="0"/>
                <w:sz w:val="28"/>
                <w:szCs w:val="28"/>
              </w:rPr>
            </w:pPr>
          </w:p>
        </w:tc>
        <w:tc>
          <w:tcPr>
            <w:tcW w:w="16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6B63" w:rsidRPr="00A16479" w:rsidRDefault="00E36B63">
            <w:pPr>
              <w:widowControl/>
              <w:overflowPunct w:val="0"/>
              <w:spacing w:after="0" w:line="440" w:lineRule="exact"/>
              <w:jc w:val="center"/>
              <w:rPr>
                <w:rFonts w:ascii="仿宋_GB2312" w:eastAsia="仿宋_GB2312" w:hAnsi="仿宋" w:cs="仿宋"/>
                <w:kern w:val="0"/>
                <w:sz w:val="28"/>
                <w:szCs w:val="28"/>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36B63" w:rsidRPr="00A16479" w:rsidRDefault="00E36B63">
            <w:pPr>
              <w:widowControl/>
              <w:overflowPunct w:val="0"/>
              <w:spacing w:after="0" w:line="440" w:lineRule="exact"/>
              <w:jc w:val="center"/>
              <w:rPr>
                <w:rFonts w:ascii="仿宋_GB2312" w:eastAsia="仿宋_GB2312" w:hAnsi="仿宋" w:cs="仿宋"/>
                <w:kern w:val="0"/>
                <w:sz w:val="28"/>
                <w:szCs w:val="28"/>
              </w:rPr>
            </w:pPr>
          </w:p>
        </w:tc>
      </w:tr>
      <w:tr w:rsidR="00E36B63" w:rsidRPr="00A16479">
        <w:trPr>
          <w:trHeight w:val="838"/>
        </w:trPr>
        <w:tc>
          <w:tcPr>
            <w:tcW w:w="48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仿宋"/>
                <w:b/>
                <w:bCs/>
                <w:kern w:val="0"/>
                <w:sz w:val="28"/>
                <w:szCs w:val="28"/>
              </w:rPr>
            </w:pPr>
            <w:r w:rsidRPr="00A16479">
              <w:rPr>
                <w:rFonts w:ascii="仿宋_GB2312" w:eastAsia="仿宋_GB2312" w:hAnsi="仿宋" w:cs="仿宋" w:hint="eastAsia"/>
                <w:b/>
                <w:bCs/>
                <w:kern w:val="0"/>
                <w:sz w:val="28"/>
                <w:szCs w:val="28"/>
              </w:rPr>
              <w:t>三、合计</w:t>
            </w:r>
          </w:p>
        </w:tc>
        <w:tc>
          <w:tcPr>
            <w:tcW w:w="16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6B63" w:rsidRPr="00A16479" w:rsidRDefault="00E36B63">
            <w:pPr>
              <w:widowControl/>
              <w:overflowPunct w:val="0"/>
              <w:spacing w:after="0" w:line="440" w:lineRule="exact"/>
              <w:jc w:val="center"/>
              <w:rPr>
                <w:rFonts w:ascii="仿宋_GB2312" w:eastAsia="仿宋_GB2312" w:hAnsi="仿宋" w:cs="仿宋"/>
                <w:kern w:val="0"/>
                <w:sz w:val="28"/>
                <w:szCs w:val="28"/>
              </w:rPr>
            </w:pPr>
          </w:p>
        </w:tc>
        <w:tc>
          <w:tcPr>
            <w:tcW w:w="16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6B63" w:rsidRPr="00A16479" w:rsidRDefault="00E36B63">
            <w:pPr>
              <w:widowControl/>
              <w:overflowPunct w:val="0"/>
              <w:spacing w:after="0" w:line="440" w:lineRule="exact"/>
              <w:jc w:val="center"/>
              <w:rPr>
                <w:rFonts w:ascii="仿宋_GB2312" w:eastAsia="仿宋_GB2312" w:hAnsi="仿宋" w:cs="仿宋"/>
                <w:kern w:val="0"/>
                <w:sz w:val="28"/>
                <w:szCs w:val="28"/>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36B63" w:rsidRPr="00A16479" w:rsidRDefault="00E36B63">
            <w:pPr>
              <w:widowControl/>
              <w:overflowPunct w:val="0"/>
              <w:spacing w:after="0" w:line="440" w:lineRule="exact"/>
              <w:jc w:val="center"/>
              <w:rPr>
                <w:rFonts w:ascii="仿宋_GB2312" w:eastAsia="仿宋_GB2312" w:hAnsi="仿宋" w:cs="仿宋"/>
                <w:kern w:val="0"/>
                <w:sz w:val="28"/>
                <w:szCs w:val="28"/>
              </w:rPr>
            </w:pPr>
          </w:p>
        </w:tc>
      </w:tr>
    </w:tbl>
    <w:p w:rsidR="00E36B63" w:rsidRPr="00A16479" w:rsidRDefault="007D2267">
      <w:pPr>
        <w:overflowPunct w:val="0"/>
        <w:spacing w:line="400" w:lineRule="exact"/>
        <w:rPr>
          <w:rFonts w:ascii="仿宋_GB2312" w:eastAsia="仿宋_GB2312" w:hAnsi="宋体"/>
          <w:sz w:val="24"/>
        </w:rPr>
      </w:pPr>
      <w:r w:rsidRPr="00A16479">
        <w:rPr>
          <w:rFonts w:ascii="仿宋_GB2312" w:eastAsia="仿宋_GB2312" w:hAnsi="宋体" w:hint="eastAsia"/>
          <w:sz w:val="24"/>
        </w:rPr>
        <w:t>注：1．投标人应该按“分项报价明细表”的格式详细报出各个组成部分的报价。</w:t>
      </w:r>
      <w:r w:rsidRPr="00A16479">
        <w:rPr>
          <w:rFonts w:ascii="仿宋_GB2312" w:eastAsia="仿宋_GB2312" w:hAnsi="仿宋" w:cs="仿宋" w:hint="eastAsia"/>
          <w:sz w:val="24"/>
        </w:rPr>
        <w:t>漏报或者未填报的都视为包含在投标单项价及总价中。</w:t>
      </w:r>
    </w:p>
    <w:p w:rsidR="00E36B63" w:rsidRPr="00A16479" w:rsidRDefault="007D2267" w:rsidP="00603E6F">
      <w:pPr>
        <w:pStyle w:val="1"/>
        <w:spacing w:line="400" w:lineRule="exact"/>
        <w:ind w:firstLineChars="177" w:firstLine="425"/>
        <w:rPr>
          <w:rFonts w:ascii="仿宋_GB2312" w:eastAsia="仿宋_GB2312" w:hAnsi="宋体"/>
          <w:sz w:val="24"/>
        </w:rPr>
      </w:pPr>
      <w:r w:rsidRPr="00A16479">
        <w:rPr>
          <w:rFonts w:ascii="仿宋_GB2312" w:eastAsia="仿宋_GB2312" w:hAnsi="仿宋" w:cs="仿宋" w:hint="eastAsia"/>
          <w:sz w:val="24"/>
        </w:rPr>
        <w:t>2.投标人必须填报“增值税税率”。</w:t>
      </w:r>
    </w:p>
    <w:p w:rsidR="00E36B63" w:rsidRPr="00A16479" w:rsidRDefault="007D2267" w:rsidP="00603E6F">
      <w:pPr>
        <w:overflowPunct w:val="0"/>
        <w:spacing w:line="400" w:lineRule="exact"/>
        <w:ind w:firstLineChars="177" w:firstLine="425"/>
        <w:rPr>
          <w:rFonts w:ascii="仿宋_GB2312" w:eastAsia="仿宋_GB2312" w:hAnsi="宋体"/>
          <w:sz w:val="24"/>
        </w:rPr>
      </w:pPr>
      <w:r w:rsidRPr="00A16479">
        <w:rPr>
          <w:rFonts w:ascii="仿宋_GB2312" w:eastAsia="仿宋_GB2312" w:hAnsi="宋体"/>
          <w:sz w:val="24"/>
        </w:rPr>
        <w:t>3.</w:t>
      </w:r>
      <w:r w:rsidRPr="00A16479">
        <w:rPr>
          <w:rFonts w:ascii="仿宋_GB2312" w:eastAsia="仿宋_GB2312" w:hAnsi="宋体" w:hint="eastAsia"/>
          <w:sz w:val="24"/>
        </w:rPr>
        <w:t>“分项报价明细表”各分项报价合计应当与“开标一览表”中软件部分的投标总价一致</w:t>
      </w:r>
      <w:r w:rsidRPr="00A16479">
        <w:rPr>
          <w:rFonts w:ascii="仿宋_GB2312" w:eastAsia="仿宋_GB2312" w:hAnsi="仿宋" w:cs="仿宋" w:hint="eastAsia"/>
          <w:sz w:val="24"/>
        </w:rPr>
        <w:t>，分项报价表满足要求的情况下以总价进行打分。</w:t>
      </w:r>
    </w:p>
    <w:p w:rsidR="00E36B63" w:rsidRPr="00A16479" w:rsidRDefault="007D2267" w:rsidP="00603E6F">
      <w:pPr>
        <w:pStyle w:val="1"/>
        <w:tabs>
          <w:tab w:val="left" w:pos="993"/>
        </w:tabs>
        <w:spacing w:line="400" w:lineRule="exact"/>
        <w:ind w:left="1" w:firstLineChars="177" w:firstLine="425"/>
        <w:rPr>
          <w:rFonts w:ascii="仿宋_GB2312" w:eastAsia="仿宋_GB2312" w:hAnsi="仿宋" w:cs="仿宋"/>
          <w:sz w:val="24"/>
        </w:rPr>
      </w:pPr>
      <w:r w:rsidRPr="00A16479">
        <w:rPr>
          <w:rFonts w:ascii="仿宋_GB2312" w:eastAsia="仿宋_GB2312" w:hAnsi="仿宋" w:cs="仿宋" w:hint="eastAsia"/>
          <w:sz w:val="24"/>
        </w:rPr>
        <w:t>4.投标人的运维维护服务期共五年，每年的维护费用须等额计算。</w:t>
      </w:r>
    </w:p>
    <w:p w:rsidR="00E36B63" w:rsidRPr="00A16479" w:rsidRDefault="007D2267">
      <w:r w:rsidRPr="00A16479">
        <w:rPr>
          <w:rFonts w:ascii="仿宋_GB2312" w:eastAsia="仿宋_GB2312" w:hAnsi="宋体" w:hint="eastAsia"/>
          <w:sz w:val="24"/>
        </w:rPr>
        <w:t>5.投标人本次所有软件系统报价费用为整体建设费用，需满足采购人建设需求，在后期建设过程不得再以如床位数或者院区数量等任何为理由进行提价。</w:t>
      </w:r>
    </w:p>
    <w:p w:rsidR="00E36B63" w:rsidRPr="00A16479" w:rsidRDefault="007D2267">
      <w:pPr>
        <w:widowControl/>
        <w:overflowPunct w:val="0"/>
        <w:spacing w:line="360" w:lineRule="atLeast"/>
        <w:ind w:firstLineChars="196" w:firstLine="470"/>
        <w:jc w:val="left"/>
        <w:outlineLvl w:val="1"/>
        <w:rPr>
          <w:rFonts w:ascii="仿宋_GB2312" w:eastAsia="仿宋_GB2312" w:hAnsi="仿宋"/>
          <w:sz w:val="24"/>
        </w:rPr>
      </w:pPr>
      <w:r w:rsidRPr="00A16479">
        <w:rPr>
          <w:rFonts w:ascii="仿宋_GB2312" w:eastAsia="仿宋_GB2312" w:hAnsi="仿宋" w:hint="eastAsia"/>
          <w:sz w:val="24"/>
        </w:rPr>
        <w:t>投标人名称：XXXX（单位盖章）。</w:t>
      </w:r>
    </w:p>
    <w:p w:rsidR="00E36B63" w:rsidRPr="00A16479" w:rsidRDefault="007D2267">
      <w:pPr>
        <w:widowControl/>
        <w:overflowPunct w:val="0"/>
        <w:spacing w:line="360" w:lineRule="atLeast"/>
        <w:ind w:firstLineChars="196" w:firstLine="470"/>
        <w:jc w:val="left"/>
        <w:outlineLvl w:val="1"/>
        <w:rPr>
          <w:rFonts w:ascii="仿宋_GB2312" w:eastAsia="仿宋_GB2312" w:hAnsi="仿宋"/>
          <w:sz w:val="24"/>
        </w:rPr>
      </w:pPr>
      <w:r w:rsidRPr="00A16479">
        <w:rPr>
          <w:rFonts w:ascii="仿宋_GB2312" w:eastAsia="仿宋_GB2312" w:hAnsi="仿宋" w:hint="eastAsia"/>
          <w:sz w:val="24"/>
        </w:rPr>
        <w:t>法定代表人/单位负责人或授权代表（签字或加盖个人名章）：XXXX。</w:t>
      </w:r>
    </w:p>
    <w:p w:rsidR="00E36B63" w:rsidRPr="00A16479" w:rsidRDefault="007D2267">
      <w:pPr>
        <w:pStyle w:val="1"/>
        <w:widowControl/>
        <w:spacing w:line="360" w:lineRule="atLeast"/>
        <w:ind w:firstLineChars="200" w:firstLine="480"/>
        <w:jc w:val="center"/>
        <w:outlineLvl w:val="1"/>
        <w:rPr>
          <w:rFonts w:ascii="仿宋_GB2312" w:eastAsia="仿宋_GB2312" w:hAnsi="仿宋"/>
          <w:b/>
          <w:sz w:val="32"/>
          <w:szCs w:val="32"/>
        </w:rPr>
      </w:pPr>
      <w:r w:rsidRPr="00A16479">
        <w:rPr>
          <w:rFonts w:ascii="仿宋_GB2312" w:eastAsia="仿宋_GB2312" w:hAnsi="仿宋" w:hint="eastAsia"/>
          <w:sz w:val="24"/>
        </w:rPr>
        <w:t>投标日期：XXXX。</w:t>
      </w:r>
    </w:p>
    <w:p w:rsidR="00E36B63" w:rsidRPr="00A16479" w:rsidRDefault="007D2267">
      <w:pPr>
        <w:widowControl/>
        <w:overflowPunct w:val="0"/>
        <w:spacing w:after="0" w:line="240" w:lineRule="auto"/>
        <w:jc w:val="left"/>
        <w:rPr>
          <w:rFonts w:ascii="仿宋_GB2312" w:eastAsia="仿宋_GB2312" w:hAnsi="仿宋"/>
          <w:b/>
          <w:sz w:val="32"/>
          <w:szCs w:val="32"/>
        </w:rPr>
      </w:pPr>
      <w:bookmarkStart w:id="159" w:name="_Toc217446087"/>
      <w:bookmarkEnd w:id="155"/>
      <w:r w:rsidRPr="00A16479">
        <w:rPr>
          <w:rFonts w:ascii="仿宋_GB2312" w:eastAsia="仿宋_GB2312" w:hAnsi="仿宋"/>
          <w:b/>
          <w:sz w:val="32"/>
          <w:szCs w:val="32"/>
        </w:rPr>
        <w:br w:type="page"/>
      </w:r>
    </w:p>
    <w:p w:rsidR="00E36B63" w:rsidRPr="00A16479" w:rsidRDefault="007D2267">
      <w:pPr>
        <w:widowControl/>
        <w:overflowPunct w:val="0"/>
        <w:spacing w:line="360" w:lineRule="atLeast"/>
        <w:ind w:firstLineChars="196" w:firstLine="630"/>
        <w:jc w:val="left"/>
        <w:outlineLvl w:val="1"/>
        <w:rPr>
          <w:rFonts w:ascii="仿宋_GB2312" w:eastAsia="仿宋_GB2312" w:hAnsi="仿宋"/>
          <w:b/>
          <w:sz w:val="32"/>
          <w:szCs w:val="32"/>
        </w:rPr>
      </w:pPr>
      <w:r w:rsidRPr="00A16479">
        <w:rPr>
          <w:rFonts w:ascii="仿宋_GB2312" w:eastAsia="仿宋_GB2312" w:hAnsi="仿宋" w:hint="eastAsia"/>
          <w:b/>
          <w:sz w:val="32"/>
          <w:szCs w:val="32"/>
        </w:rPr>
        <w:t>格式2-6</w:t>
      </w:r>
    </w:p>
    <w:p w:rsidR="00E36B63" w:rsidRPr="00A16479" w:rsidRDefault="007D2267">
      <w:pPr>
        <w:widowControl/>
        <w:overflowPunct w:val="0"/>
        <w:spacing w:line="360" w:lineRule="atLeast"/>
        <w:jc w:val="center"/>
        <w:outlineLvl w:val="1"/>
        <w:rPr>
          <w:rFonts w:ascii="仿宋_GB2312" w:eastAsia="仿宋_GB2312" w:hAnsi="仿宋"/>
          <w:b/>
          <w:sz w:val="32"/>
          <w:szCs w:val="32"/>
        </w:rPr>
      </w:pPr>
      <w:r w:rsidRPr="00A16479">
        <w:rPr>
          <w:rFonts w:ascii="仿宋_GB2312" w:eastAsia="仿宋_GB2312" w:hAnsi="仿宋" w:hint="eastAsia"/>
          <w:b/>
          <w:sz w:val="32"/>
          <w:szCs w:val="32"/>
        </w:rPr>
        <w:t>商务应答表</w:t>
      </w:r>
      <w:bookmarkEnd w:id="159"/>
    </w:p>
    <w:p w:rsidR="00E36B63" w:rsidRPr="00A16479" w:rsidRDefault="007D2267">
      <w:pPr>
        <w:widowControl/>
        <w:overflowPunct w:val="0"/>
        <w:spacing w:line="360" w:lineRule="atLeast"/>
        <w:ind w:firstLineChars="196" w:firstLine="470"/>
        <w:jc w:val="left"/>
        <w:outlineLvl w:val="1"/>
        <w:rPr>
          <w:rFonts w:ascii="仿宋_GB2312" w:eastAsia="仿宋_GB2312" w:hAnsi="仿宋"/>
          <w:sz w:val="24"/>
        </w:rPr>
      </w:pPr>
      <w:r w:rsidRPr="00A16479">
        <w:rPr>
          <w:rFonts w:ascii="仿宋_GB2312" w:eastAsia="仿宋_GB2312" w:hAnsi="仿宋" w:hint="eastAsia"/>
          <w:sz w:val="24"/>
        </w:rPr>
        <w:t>招标编号：</w:t>
      </w:r>
    </w:p>
    <w:tbl>
      <w:tblPr>
        <w:tblW w:w="7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1936"/>
        <w:gridCol w:w="5025"/>
      </w:tblGrid>
      <w:tr w:rsidR="00E36B63" w:rsidRPr="00A16479">
        <w:trPr>
          <w:trHeight w:val="606"/>
        </w:trPr>
        <w:tc>
          <w:tcPr>
            <w:tcW w:w="956" w:type="dxa"/>
            <w:vAlign w:val="center"/>
          </w:tcPr>
          <w:p w:rsidR="00E36B63" w:rsidRPr="00A16479" w:rsidRDefault="007D2267">
            <w:pPr>
              <w:widowControl/>
              <w:overflowPunct w:val="0"/>
              <w:spacing w:line="360" w:lineRule="atLeast"/>
              <w:jc w:val="center"/>
              <w:outlineLvl w:val="1"/>
              <w:rPr>
                <w:rFonts w:ascii="仿宋_GB2312" w:eastAsia="仿宋_GB2312" w:hAnsi="仿宋"/>
                <w:sz w:val="28"/>
                <w:szCs w:val="28"/>
              </w:rPr>
            </w:pPr>
            <w:r w:rsidRPr="00A16479">
              <w:rPr>
                <w:rFonts w:ascii="仿宋_GB2312" w:eastAsia="仿宋_GB2312" w:hAnsi="仿宋" w:hint="eastAsia"/>
                <w:sz w:val="28"/>
                <w:szCs w:val="28"/>
              </w:rPr>
              <w:t>序号</w:t>
            </w:r>
          </w:p>
        </w:tc>
        <w:tc>
          <w:tcPr>
            <w:tcW w:w="1936" w:type="dxa"/>
            <w:vAlign w:val="center"/>
          </w:tcPr>
          <w:p w:rsidR="00E36B63" w:rsidRPr="00A16479" w:rsidRDefault="007D2267">
            <w:pPr>
              <w:widowControl/>
              <w:overflowPunct w:val="0"/>
              <w:spacing w:line="360" w:lineRule="atLeast"/>
              <w:jc w:val="center"/>
              <w:outlineLvl w:val="1"/>
              <w:rPr>
                <w:rFonts w:ascii="仿宋_GB2312" w:eastAsia="仿宋_GB2312" w:hAnsi="仿宋"/>
                <w:sz w:val="28"/>
                <w:szCs w:val="28"/>
              </w:rPr>
            </w:pPr>
            <w:r w:rsidRPr="00A16479">
              <w:rPr>
                <w:rFonts w:ascii="仿宋_GB2312" w:eastAsia="仿宋_GB2312" w:hAnsi="仿宋" w:hint="eastAsia"/>
                <w:sz w:val="28"/>
                <w:szCs w:val="28"/>
              </w:rPr>
              <w:t>招标要求</w:t>
            </w:r>
          </w:p>
        </w:tc>
        <w:tc>
          <w:tcPr>
            <w:tcW w:w="5025" w:type="dxa"/>
            <w:vAlign w:val="center"/>
          </w:tcPr>
          <w:p w:rsidR="00E36B63" w:rsidRPr="00A16479" w:rsidRDefault="007D2267" w:rsidP="00603E6F">
            <w:pPr>
              <w:widowControl/>
              <w:overflowPunct w:val="0"/>
              <w:spacing w:line="360" w:lineRule="atLeast"/>
              <w:ind w:firstLineChars="196" w:firstLine="549"/>
              <w:jc w:val="center"/>
              <w:outlineLvl w:val="1"/>
              <w:rPr>
                <w:rFonts w:ascii="仿宋_GB2312" w:eastAsia="仿宋_GB2312" w:hAnsi="仿宋"/>
                <w:sz w:val="28"/>
                <w:szCs w:val="28"/>
              </w:rPr>
            </w:pPr>
            <w:r w:rsidRPr="00A16479">
              <w:rPr>
                <w:rFonts w:ascii="仿宋_GB2312" w:eastAsia="仿宋_GB2312" w:hAnsi="仿宋" w:hint="eastAsia"/>
                <w:sz w:val="28"/>
                <w:szCs w:val="28"/>
              </w:rPr>
              <w:t>投标应答</w:t>
            </w:r>
          </w:p>
        </w:tc>
      </w:tr>
      <w:tr w:rsidR="00E36B63" w:rsidRPr="00A16479">
        <w:trPr>
          <w:trHeight w:val="1080"/>
        </w:trPr>
        <w:tc>
          <w:tcPr>
            <w:tcW w:w="956" w:type="dxa"/>
            <w:vAlign w:val="center"/>
          </w:tcPr>
          <w:p w:rsidR="00E36B63" w:rsidRPr="00A16479" w:rsidRDefault="00E36B63" w:rsidP="00603E6F">
            <w:pPr>
              <w:widowControl/>
              <w:overflowPunct w:val="0"/>
              <w:spacing w:line="360" w:lineRule="atLeast"/>
              <w:ind w:firstLineChars="196" w:firstLine="549"/>
              <w:jc w:val="center"/>
              <w:outlineLvl w:val="1"/>
              <w:rPr>
                <w:rFonts w:ascii="仿宋_GB2312" w:eastAsia="仿宋_GB2312" w:hAnsi="仿宋"/>
                <w:sz w:val="28"/>
                <w:szCs w:val="28"/>
              </w:rPr>
            </w:pPr>
          </w:p>
        </w:tc>
        <w:tc>
          <w:tcPr>
            <w:tcW w:w="1936" w:type="dxa"/>
            <w:vAlign w:val="center"/>
          </w:tcPr>
          <w:p w:rsidR="00E36B63" w:rsidRPr="00A16479" w:rsidRDefault="00E36B63" w:rsidP="00603E6F">
            <w:pPr>
              <w:widowControl/>
              <w:overflowPunct w:val="0"/>
              <w:spacing w:line="360" w:lineRule="atLeast"/>
              <w:ind w:firstLineChars="196" w:firstLine="549"/>
              <w:jc w:val="center"/>
              <w:outlineLvl w:val="1"/>
              <w:rPr>
                <w:rFonts w:ascii="仿宋_GB2312" w:eastAsia="仿宋_GB2312" w:hAnsi="仿宋"/>
                <w:sz w:val="28"/>
                <w:szCs w:val="28"/>
              </w:rPr>
            </w:pPr>
          </w:p>
        </w:tc>
        <w:tc>
          <w:tcPr>
            <w:tcW w:w="5025" w:type="dxa"/>
            <w:vAlign w:val="center"/>
          </w:tcPr>
          <w:p w:rsidR="00E36B63" w:rsidRPr="00A16479" w:rsidRDefault="00E36B63" w:rsidP="00603E6F">
            <w:pPr>
              <w:widowControl/>
              <w:overflowPunct w:val="0"/>
              <w:spacing w:line="360" w:lineRule="atLeast"/>
              <w:ind w:firstLineChars="196" w:firstLine="549"/>
              <w:jc w:val="center"/>
              <w:outlineLvl w:val="1"/>
              <w:rPr>
                <w:rFonts w:ascii="仿宋_GB2312" w:eastAsia="仿宋_GB2312" w:hAnsi="仿宋"/>
                <w:sz w:val="28"/>
                <w:szCs w:val="28"/>
              </w:rPr>
            </w:pPr>
          </w:p>
        </w:tc>
      </w:tr>
      <w:tr w:rsidR="00E36B63" w:rsidRPr="00A16479">
        <w:trPr>
          <w:trHeight w:val="1080"/>
        </w:trPr>
        <w:tc>
          <w:tcPr>
            <w:tcW w:w="956" w:type="dxa"/>
            <w:vAlign w:val="center"/>
          </w:tcPr>
          <w:p w:rsidR="00E36B63" w:rsidRPr="00A16479" w:rsidRDefault="00E36B63" w:rsidP="00603E6F">
            <w:pPr>
              <w:widowControl/>
              <w:overflowPunct w:val="0"/>
              <w:spacing w:line="360" w:lineRule="atLeast"/>
              <w:ind w:firstLineChars="196" w:firstLine="549"/>
              <w:jc w:val="center"/>
              <w:outlineLvl w:val="1"/>
              <w:rPr>
                <w:rFonts w:ascii="仿宋_GB2312" w:eastAsia="仿宋_GB2312" w:hAnsi="仿宋"/>
                <w:sz w:val="28"/>
                <w:szCs w:val="28"/>
              </w:rPr>
            </w:pPr>
          </w:p>
        </w:tc>
        <w:tc>
          <w:tcPr>
            <w:tcW w:w="1936" w:type="dxa"/>
            <w:vAlign w:val="center"/>
          </w:tcPr>
          <w:p w:rsidR="00E36B63" w:rsidRPr="00A16479" w:rsidRDefault="00E36B63" w:rsidP="00603E6F">
            <w:pPr>
              <w:widowControl/>
              <w:overflowPunct w:val="0"/>
              <w:spacing w:line="360" w:lineRule="atLeast"/>
              <w:ind w:firstLineChars="196" w:firstLine="549"/>
              <w:jc w:val="center"/>
              <w:outlineLvl w:val="1"/>
              <w:rPr>
                <w:rFonts w:ascii="仿宋_GB2312" w:eastAsia="仿宋_GB2312" w:hAnsi="仿宋"/>
                <w:sz w:val="28"/>
                <w:szCs w:val="28"/>
              </w:rPr>
            </w:pPr>
          </w:p>
        </w:tc>
        <w:tc>
          <w:tcPr>
            <w:tcW w:w="5025" w:type="dxa"/>
            <w:vAlign w:val="center"/>
          </w:tcPr>
          <w:p w:rsidR="00E36B63" w:rsidRPr="00A16479" w:rsidRDefault="00E36B63" w:rsidP="00603E6F">
            <w:pPr>
              <w:widowControl/>
              <w:overflowPunct w:val="0"/>
              <w:spacing w:line="360" w:lineRule="atLeast"/>
              <w:ind w:firstLineChars="196" w:firstLine="549"/>
              <w:jc w:val="center"/>
              <w:outlineLvl w:val="1"/>
              <w:rPr>
                <w:rFonts w:ascii="仿宋_GB2312" w:eastAsia="仿宋_GB2312" w:hAnsi="仿宋"/>
                <w:sz w:val="28"/>
                <w:szCs w:val="28"/>
              </w:rPr>
            </w:pPr>
          </w:p>
        </w:tc>
      </w:tr>
      <w:tr w:rsidR="00E36B63" w:rsidRPr="00A16479">
        <w:trPr>
          <w:trHeight w:val="1080"/>
        </w:trPr>
        <w:tc>
          <w:tcPr>
            <w:tcW w:w="956" w:type="dxa"/>
            <w:vAlign w:val="center"/>
          </w:tcPr>
          <w:p w:rsidR="00E36B63" w:rsidRPr="00A16479" w:rsidRDefault="00E36B63" w:rsidP="00603E6F">
            <w:pPr>
              <w:widowControl/>
              <w:overflowPunct w:val="0"/>
              <w:spacing w:line="360" w:lineRule="atLeast"/>
              <w:ind w:firstLineChars="196" w:firstLine="549"/>
              <w:jc w:val="center"/>
              <w:outlineLvl w:val="1"/>
              <w:rPr>
                <w:rFonts w:ascii="仿宋_GB2312" w:eastAsia="仿宋_GB2312" w:hAnsi="仿宋"/>
                <w:sz w:val="28"/>
                <w:szCs w:val="28"/>
              </w:rPr>
            </w:pPr>
          </w:p>
        </w:tc>
        <w:tc>
          <w:tcPr>
            <w:tcW w:w="1936" w:type="dxa"/>
            <w:vAlign w:val="center"/>
          </w:tcPr>
          <w:p w:rsidR="00E36B63" w:rsidRPr="00A16479" w:rsidRDefault="00E36B63" w:rsidP="00603E6F">
            <w:pPr>
              <w:widowControl/>
              <w:overflowPunct w:val="0"/>
              <w:spacing w:line="360" w:lineRule="atLeast"/>
              <w:ind w:firstLineChars="196" w:firstLine="549"/>
              <w:jc w:val="center"/>
              <w:outlineLvl w:val="1"/>
              <w:rPr>
                <w:rFonts w:ascii="仿宋_GB2312" w:eastAsia="仿宋_GB2312" w:hAnsi="仿宋"/>
                <w:sz w:val="28"/>
                <w:szCs w:val="28"/>
              </w:rPr>
            </w:pPr>
          </w:p>
        </w:tc>
        <w:tc>
          <w:tcPr>
            <w:tcW w:w="5025" w:type="dxa"/>
            <w:vAlign w:val="center"/>
          </w:tcPr>
          <w:p w:rsidR="00E36B63" w:rsidRPr="00A16479" w:rsidRDefault="00E36B63" w:rsidP="00603E6F">
            <w:pPr>
              <w:widowControl/>
              <w:overflowPunct w:val="0"/>
              <w:spacing w:line="360" w:lineRule="atLeast"/>
              <w:ind w:firstLineChars="196" w:firstLine="549"/>
              <w:jc w:val="center"/>
              <w:outlineLvl w:val="1"/>
              <w:rPr>
                <w:rFonts w:ascii="仿宋_GB2312" w:eastAsia="仿宋_GB2312" w:hAnsi="仿宋"/>
                <w:sz w:val="28"/>
                <w:szCs w:val="28"/>
              </w:rPr>
            </w:pPr>
          </w:p>
        </w:tc>
      </w:tr>
      <w:tr w:rsidR="00E36B63" w:rsidRPr="00A16479">
        <w:trPr>
          <w:trHeight w:val="1080"/>
        </w:trPr>
        <w:tc>
          <w:tcPr>
            <w:tcW w:w="956" w:type="dxa"/>
            <w:vAlign w:val="center"/>
          </w:tcPr>
          <w:p w:rsidR="00E36B63" w:rsidRPr="00A16479" w:rsidRDefault="00E36B63" w:rsidP="00603E6F">
            <w:pPr>
              <w:widowControl/>
              <w:overflowPunct w:val="0"/>
              <w:spacing w:line="360" w:lineRule="atLeast"/>
              <w:ind w:firstLineChars="196" w:firstLine="549"/>
              <w:jc w:val="center"/>
              <w:outlineLvl w:val="1"/>
              <w:rPr>
                <w:rFonts w:ascii="仿宋_GB2312" w:eastAsia="仿宋_GB2312" w:hAnsi="仿宋"/>
                <w:sz w:val="28"/>
                <w:szCs w:val="28"/>
              </w:rPr>
            </w:pPr>
          </w:p>
        </w:tc>
        <w:tc>
          <w:tcPr>
            <w:tcW w:w="1936" w:type="dxa"/>
            <w:vAlign w:val="center"/>
          </w:tcPr>
          <w:p w:rsidR="00E36B63" w:rsidRPr="00A16479" w:rsidRDefault="00E36B63" w:rsidP="00603E6F">
            <w:pPr>
              <w:widowControl/>
              <w:overflowPunct w:val="0"/>
              <w:spacing w:line="360" w:lineRule="atLeast"/>
              <w:ind w:firstLineChars="196" w:firstLine="549"/>
              <w:jc w:val="center"/>
              <w:outlineLvl w:val="1"/>
              <w:rPr>
                <w:rFonts w:ascii="仿宋_GB2312" w:eastAsia="仿宋_GB2312" w:hAnsi="仿宋"/>
                <w:sz w:val="28"/>
                <w:szCs w:val="28"/>
              </w:rPr>
            </w:pPr>
          </w:p>
        </w:tc>
        <w:tc>
          <w:tcPr>
            <w:tcW w:w="5025" w:type="dxa"/>
            <w:vAlign w:val="center"/>
          </w:tcPr>
          <w:p w:rsidR="00E36B63" w:rsidRPr="00A16479" w:rsidRDefault="00E36B63" w:rsidP="00603E6F">
            <w:pPr>
              <w:widowControl/>
              <w:overflowPunct w:val="0"/>
              <w:spacing w:line="360" w:lineRule="atLeast"/>
              <w:ind w:firstLineChars="196" w:firstLine="549"/>
              <w:jc w:val="center"/>
              <w:outlineLvl w:val="1"/>
              <w:rPr>
                <w:rFonts w:ascii="仿宋_GB2312" w:eastAsia="仿宋_GB2312" w:hAnsi="仿宋"/>
                <w:sz w:val="28"/>
                <w:szCs w:val="28"/>
              </w:rPr>
            </w:pPr>
          </w:p>
        </w:tc>
      </w:tr>
    </w:tbl>
    <w:p w:rsidR="00E36B63" w:rsidRPr="00A16479" w:rsidRDefault="007D2267">
      <w:pPr>
        <w:widowControl/>
        <w:overflowPunct w:val="0"/>
        <w:spacing w:line="360" w:lineRule="atLeast"/>
        <w:jc w:val="left"/>
        <w:outlineLvl w:val="1"/>
        <w:rPr>
          <w:rFonts w:ascii="仿宋_GB2312" w:eastAsia="仿宋_GB2312" w:hAnsi="仿宋"/>
          <w:sz w:val="24"/>
        </w:rPr>
      </w:pPr>
      <w:r w:rsidRPr="00A16479">
        <w:rPr>
          <w:rFonts w:ascii="仿宋_GB2312" w:eastAsia="仿宋_GB2312" w:hAnsi="仿宋" w:hint="eastAsia"/>
          <w:sz w:val="24"/>
        </w:rPr>
        <w:t>注：1. 供应商必须把招标文件</w:t>
      </w:r>
      <w:r w:rsidRPr="00A16479">
        <w:rPr>
          <w:rFonts w:ascii="仿宋_GB2312" w:eastAsia="仿宋_GB2312" w:hAnsi="仿宋" w:hint="eastAsia"/>
          <w:b/>
          <w:bCs/>
          <w:sz w:val="24"/>
        </w:rPr>
        <w:t>第六章全部商务要求</w:t>
      </w:r>
      <w:r w:rsidRPr="00A16479">
        <w:rPr>
          <w:rFonts w:ascii="仿宋_GB2312" w:eastAsia="仿宋_GB2312" w:hAnsi="仿宋" w:hint="eastAsia"/>
          <w:sz w:val="24"/>
        </w:rPr>
        <w:t>列入此表。</w:t>
      </w:r>
    </w:p>
    <w:p w:rsidR="00E36B63" w:rsidRPr="00A16479" w:rsidRDefault="007D2267">
      <w:pPr>
        <w:widowControl/>
        <w:overflowPunct w:val="0"/>
        <w:spacing w:line="360" w:lineRule="atLeast"/>
        <w:ind w:firstLineChars="196" w:firstLine="470"/>
        <w:jc w:val="left"/>
        <w:outlineLvl w:val="1"/>
        <w:rPr>
          <w:rFonts w:ascii="仿宋_GB2312" w:eastAsia="仿宋_GB2312" w:hAnsi="仿宋"/>
          <w:sz w:val="24"/>
        </w:rPr>
      </w:pPr>
      <w:r w:rsidRPr="00A16479">
        <w:rPr>
          <w:rFonts w:ascii="仿宋_GB2312" w:eastAsia="仿宋_GB2312" w:hAnsi="仿宋" w:hint="eastAsia"/>
          <w:sz w:val="24"/>
        </w:rPr>
        <w:t>2．按照招标项目商务要求的顺序逐条对应填写。</w:t>
      </w:r>
    </w:p>
    <w:p w:rsidR="00E36B63" w:rsidRPr="00A16479" w:rsidRDefault="007D2267">
      <w:pPr>
        <w:widowControl/>
        <w:overflowPunct w:val="0"/>
        <w:spacing w:line="360" w:lineRule="atLeast"/>
        <w:ind w:firstLineChars="196" w:firstLine="470"/>
        <w:jc w:val="left"/>
        <w:outlineLvl w:val="1"/>
        <w:rPr>
          <w:rFonts w:ascii="仿宋_GB2312" w:eastAsia="仿宋_GB2312" w:hAnsi="仿宋"/>
          <w:sz w:val="24"/>
        </w:rPr>
      </w:pPr>
      <w:r w:rsidRPr="00A16479">
        <w:rPr>
          <w:rFonts w:ascii="仿宋_GB2312" w:eastAsia="仿宋_GB2312" w:hAnsi="仿宋" w:hint="eastAsia"/>
          <w:sz w:val="24"/>
        </w:rPr>
        <w:t>3．供应商必须据实填写，不得虚假填写，否则将取消其投标或中标资格。</w:t>
      </w:r>
    </w:p>
    <w:p w:rsidR="00E36B63" w:rsidRPr="00A16479" w:rsidRDefault="007D2267">
      <w:pPr>
        <w:widowControl/>
        <w:overflowPunct w:val="0"/>
        <w:spacing w:line="360" w:lineRule="atLeast"/>
        <w:ind w:firstLineChars="196" w:firstLine="470"/>
        <w:jc w:val="left"/>
        <w:outlineLvl w:val="1"/>
        <w:rPr>
          <w:rFonts w:ascii="仿宋_GB2312" w:eastAsia="仿宋_GB2312" w:hAnsi="仿宋"/>
          <w:sz w:val="24"/>
        </w:rPr>
      </w:pPr>
      <w:r w:rsidRPr="00A16479">
        <w:rPr>
          <w:rFonts w:ascii="仿宋_GB2312" w:eastAsia="仿宋_GB2312" w:hAnsi="仿宋" w:hint="eastAsia"/>
          <w:sz w:val="24"/>
        </w:rPr>
        <w:t>投标人名称：XXXX（单位盖章）。</w:t>
      </w:r>
    </w:p>
    <w:p w:rsidR="00E36B63" w:rsidRPr="00A16479" w:rsidRDefault="007D2267">
      <w:pPr>
        <w:widowControl/>
        <w:overflowPunct w:val="0"/>
        <w:spacing w:line="360" w:lineRule="atLeast"/>
        <w:ind w:firstLineChars="196" w:firstLine="470"/>
        <w:jc w:val="left"/>
        <w:outlineLvl w:val="1"/>
        <w:rPr>
          <w:rFonts w:ascii="仿宋_GB2312" w:eastAsia="仿宋_GB2312" w:hAnsi="仿宋"/>
          <w:sz w:val="24"/>
        </w:rPr>
      </w:pPr>
      <w:r w:rsidRPr="00A16479">
        <w:rPr>
          <w:rFonts w:ascii="仿宋_GB2312" w:eastAsia="仿宋_GB2312" w:hAnsi="仿宋" w:hint="eastAsia"/>
          <w:sz w:val="24"/>
        </w:rPr>
        <w:t>法定代表人/单位负责人或授权代表（签字或加盖个人名章）：XXXX。</w:t>
      </w:r>
    </w:p>
    <w:p w:rsidR="00E36B63" w:rsidRPr="00A16479" w:rsidRDefault="007D2267">
      <w:pPr>
        <w:widowControl/>
        <w:overflowPunct w:val="0"/>
        <w:spacing w:line="360" w:lineRule="atLeast"/>
        <w:ind w:firstLineChars="196" w:firstLine="470"/>
        <w:jc w:val="left"/>
        <w:outlineLvl w:val="1"/>
        <w:rPr>
          <w:rFonts w:ascii="仿宋_GB2312" w:eastAsia="仿宋_GB2312" w:hAnsi="仿宋"/>
          <w:sz w:val="24"/>
        </w:rPr>
      </w:pPr>
      <w:r w:rsidRPr="00A16479">
        <w:rPr>
          <w:rFonts w:ascii="仿宋_GB2312" w:eastAsia="仿宋_GB2312" w:hAnsi="仿宋" w:hint="eastAsia"/>
          <w:sz w:val="24"/>
        </w:rPr>
        <w:t>投标日期: XXXX。</w:t>
      </w:r>
    </w:p>
    <w:p w:rsidR="00E36B63" w:rsidRPr="00A16479" w:rsidRDefault="007D2267">
      <w:pPr>
        <w:overflowPunct w:val="0"/>
        <w:spacing w:after="0" w:line="360" w:lineRule="auto"/>
        <w:rPr>
          <w:rFonts w:ascii="仿宋_GB2312" w:eastAsia="仿宋_GB2312" w:hAnsi="仿宋"/>
          <w:b/>
          <w:sz w:val="32"/>
          <w:szCs w:val="32"/>
        </w:rPr>
      </w:pPr>
      <w:r w:rsidRPr="00A16479">
        <w:rPr>
          <w:rFonts w:ascii="仿宋_GB2312" w:eastAsia="仿宋_GB2312" w:hAnsi="仿宋" w:hint="eastAsia"/>
          <w:sz w:val="24"/>
        </w:rPr>
        <w:br w:type="page"/>
      </w:r>
      <w:bookmarkStart w:id="160" w:name="_Toc217446088"/>
      <w:r w:rsidRPr="00A16479">
        <w:rPr>
          <w:rFonts w:ascii="仿宋_GB2312" w:eastAsia="仿宋_GB2312" w:hAnsi="仿宋" w:hint="eastAsia"/>
          <w:b/>
          <w:sz w:val="32"/>
          <w:szCs w:val="32"/>
        </w:rPr>
        <w:t>格式2-7</w:t>
      </w:r>
    </w:p>
    <w:p w:rsidR="00E36B63" w:rsidRPr="00A16479" w:rsidRDefault="007D2267">
      <w:pPr>
        <w:widowControl/>
        <w:overflowPunct w:val="0"/>
        <w:spacing w:after="0" w:line="360" w:lineRule="atLeast"/>
        <w:jc w:val="center"/>
        <w:outlineLvl w:val="1"/>
        <w:rPr>
          <w:rFonts w:ascii="仿宋_GB2312" w:eastAsia="仿宋_GB2312" w:hAnsi="仿宋"/>
          <w:b/>
          <w:sz w:val="32"/>
          <w:szCs w:val="32"/>
        </w:rPr>
      </w:pPr>
      <w:r w:rsidRPr="00A16479">
        <w:rPr>
          <w:rFonts w:ascii="仿宋_GB2312" w:eastAsia="仿宋_GB2312" w:hAnsi="仿宋" w:hint="eastAsia"/>
          <w:b/>
          <w:sz w:val="32"/>
          <w:szCs w:val="32"/>
        </w:rPr>
        <w:t>投标人基本情况表</w:t>
      </w:r>
      <w:bookmarkEnd w:id="160"/>
    </w:p>
    <w:tbl>
      <w:tblPr>
        <w:tblW w:w="821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522"/>
        <w:gridCol w:w="957"/>
        <w:gridCol w:w="1239"/>
        <w:gridCol w:w="1247"/>
        <w:gridCol w:w="1320"/>
        <w:gridCol w:w="158"/>
        <w:gridCol w:w="692"/>
        <w:gridCol w:w="1080"/>
      </w:tblGrid>
      <w:tr w:rsidR="00E36B63" w:rsidRPr="00A16479">
        <w:trPr>
          <w:cantSplit/>
          <w:trHeight w:val="462"/>
        </w:trPr>
        <w:tc>
          <w:tcPr>
            <w:tcW w:w="1522" w:type="dxa"/>
            <w:vAlign w:val="center"/>
          </w:tcPr>
          <w:p w:rsidR="00E36B63" w:rsidRPr="00A16479" w:rsidRDefault="007D2267">
            <w:pPr>
              <w:widowControl/>
              <w:overflowPunct w:val="0"/>
              <w:spacing w:after="0" w:line="360" w:lineRule="atLeast"/>
              <w:jc w:val="left"/>
              <w:outlineLvl w:val="1"/>
              <w:rPr>
                <w:rFonts w:ascii="仿宋_GB2312" w:eastAsia="仿宋_GB2312" w:hAnsi="仿宋"/>
                <w:sz w:val="24"/>
              </w:rPr>
            </w:pPr>
            <w:r w:rsidRPr="00A16479">
              <w:rPr>
                <w:rFonts w:ascii="仿宋_GB2312" w:eastAsia="仿宋_GB2312" w:hAnsi="仿宋" w:hint="eastAsia"/>
                <w:sz w:val="24"/>
              </w:rPr>
              <w:t>投标人名称</w:t>
            </w:r>
          </w:p>
        </w:tc>
        <w:tc>
          <w:tcPr>
            <w:tcW w:w="6693" w:type="dxa"/>
            <w:gridSpan w:val="7"/>
            <w:vAlign w:val="center"/>
          </w:tcPr>
          <w:p w:rsidR="00E36B63" w:rsidRPr="00A16479" w:rsidRDefault="00E36B63">
            <w:pPr>
              <w:widowControl/>
              <w:overflowPunct w:val="0"/>
              <w:spacing w:after="0" w:line="360" w:lineRule="atLeast"/>
              <w:ind w:firstLineChars="196" w:firstLine="470"/>
              <w:jc w:val="left"/>
              <w:outlineLvl w:val="1"/>
              <w:rPr>
                <w:rFonts w:ascii="仿宋_GB2312" w:eastAsia="仿宋_GB2312" w:hAnsi="仿宋"/>
                <w:sz w:val="24"/>
              </w:rPr>
            </w:pPr>
          </w:p>
        </w:tc>
      </w:tr>
      <w:tr w:rsidR="00E36B63" w:rsidRPr="00A16479">
        <w:trPr>
          <w:cantSplit/>
          <w:trHeight w:val="462"/>
        </w:trPr>
        <w:tc>
          <w:tcPr>
            <w:tcW w:w="1522" w:type="dxa"/>
            <w:vAlign w:val="center"/>
          </w:tcPr>
          <w:p w:rsidR="00E36B63" w:rsidRPr="00A16479" w:rsidRDefault="007D2267">
            <w:pPr>
              <w:widowControl/>
              <w:overflowPunct w:val="0"/>
              <w:spacing w:after="0" w:line="360" w:lineRule="atLeast"/>
              <w:jc w:val="left"/>
              <w:outlineLvl w:val="1"/>
              <w:rPr>
                <w:rFonts w:ascii="仿宋_GB2312" w:eastAsia="仿宋_GB2312" w:hAnsi="仿宋"/>
                <w:sz w:val="24"/>
              </w:rPr>
            </w:pPr>
            <w:r w:rsidRPr="00A16479">
              <w:rPr>
                <w:rFonts w:ascii="仿宋_GB2312" w:eastAsia="仿宋_GB2312" w:hAnsi="仿宋" w:hint="eastAsia"/>
                <w:sz w:val="24"/>
              </w:rPr>
              <w:t>注册地址</w:t>
            </w:r>
          </w:p>
        </w:tc>
        <w:tc>
          <w:tcPr>
            <w:tcW w:w="3443" w:type="dxa"/>
            <w:gridSpan w:val="3"/>
            <w:vAlign w:val="center"/>
          </w:tcPr>
          <w:p w:rsidR="00E36B63" w:rsidRPr="00A16479" w:rsidRDefault="00E36B63">
            <w:pPr>
              <w:widowControl/>
              <w:overflowPunct w:val="0"/>
              <w:spacing w:after="0" w:line="360" w:lineRule="atLeast"/>
              <w:ind w:firstLineChars="196" w:firstLine="470"/>
              <w:jc w:val="left"/>
              <w:outlineLvl w:val="1"/>
              <w:rPr>
                <w:rFonts w:ascii="仿宋_GB2312" w:eastAsia="仿宋_GB2312" w:hAnsi="仿宋"/>
                <w:sz w:val="24"/>
              </w:rPr>
            </w:pPr>
          </w:p>
        </w:tc>
        <w:tc>
          <w:tcPr>
            <w:tcW w:w="1320" w:type="dxa"/>
            <w:vAlign w:val="center"/>
          </w:tcPr>
          <w:p w:rsidR="00E36B63" w:rsidRPr="00A16479" w:rsidRDefault="007D2267">
            <w:pPr>
              <w:widowControl/>
              <w:overflowPunct w:val="0"/>
              <w:spacing w:after="0" w:line="360" w:lineRule="atLeast"/>
              <w:jc w:val="left"/>
              <w:outlineLvl w:val="1"/>
              <w:rPr>
                <w:rFonts w:ascii="仿宋_GB2312" w:eastAsia="仿宋_GB2312" w:hAnsi="仿宋"/>
                <w:sz w:val="24"/>
              </w:rPr>
            </w:pPr>
            <w:r w:rsidRPr="00A16479">
              <w:rPr>
                <w:rFonts w:ascii="仿宋_GB2312" w:eastAsia="仿宋_GB2312" w:hAnsi="仿宋" w:hint="eastAsia"/>
                <w:sz w:val="24"/>
              </w:rPr>
              <w:t>邮政编码</w:t>
            </w:r>
          </w:p>
        </w:tc>
        <w:tc>
          <w:tcPr>
            <w:tcW w:w="1930" w:type="dxa"/>
            <w:gridSpan w:val="3"/>
            <w:vAlign w:val="center"/>
          </w:tcPr>
          <w:p w:rsidR="00E36B63" w:rsidRPr="00A16479" w:rsidRDefault="00E36B63">
            <w:pPr>
              <w:widowControl/>
              <w:overflowPunct w:val="0"/>
              <w:spacing w:after="0" w:line="360" w:lineRule="atLeast"/>
              <w:ind w:firstLineChars="196" w:firstLine="470"/>
              <w:jc w:val="left"/>
              <w:outlineLvl w:val="1"/>
              <w:rPr>
                <w:rFonts w:ascii="仿宋_GB2312" w:eastAsia="仿宋_GB2312" w:hAnsi="仿宋"/>
                <w:sz w:val="24"/>
              </w:rPr>
            </w:pPr>
          </w:p>
        </w:tc>
      </w:tr>
      <w:tr w:rsidR="00E36B63" w:rsidRPr="00A16479">
        <w:trPr>
          <w:cantSplit/>
          <w:trHeight w:val="442"/>
        </w:trPr>
        <w:tc>
          <w:tcPr>
            <w:tcW w:w="1522" w:type="dxa"/>
            <w:vMerge w:val="restart"/>
            <w:vAlign w:val="center"/>
          </w:tcPr>
          <w:p w:rsidR="00E36B63" w:rsidRPr="00A16479" w:rsidRDefault="007D2267">
            <w:pPr>
              <w:widowControl/>
              <w:overflowPunct w:val="0"/>
              <w:spacing w:after="0" w:line="360" w:lineRule="atLeast"/>
              <w:jc w:val="left"/>
              <w:outlineLvl w:val="1"/>
              <w:rPr>
                <w:rFonts w:ascii="仿宋_GB2312" w:eastAsia="仿宋_GB2312" w:hAnsi="仿宋"/>
                <w:sz w:val="24"/>
              </w:rPr>
            </w:pPr>
            <w:r w:rsidRPr="00A16479">
              <w:rPr>
                <w:rFonts w:ascii="仿宋_GB2312" w:eastAsia="仿宋_GB2312" w:hAnsi="仿宋" w:hint="eastAsia"/>
                <w:sz w:val="24"/>
              </w:rPr>
              <w:t>联系方式</w:t>
            </w:r>
          </w:p>
        </w:tc>
        <w:tc>
          <w:tcPr>
            <w:tcW w:w="957" w:type="dxa"/>
            <w:vAlign w:val="center"/>
          </w:tcPr>
          <w:p w:rsidR="00E36B63" w:rsidRPr="00A16479" w:rsidRDefault="007D2267">
            <w:pPr>
              <w:widowControl/>
              <w:overflowPunct w:val="0"/>
              <w:spacing w:after="0" w:line="360" w:lineRule="atLeast"/>
              <w:jc w:val="left"/>
              <w:outlineLvl w:val="1"/>
              <w:rPr>
                <w:rFonts w:ascii="仿宋_GB2312" w:eastAsia="仿宋_GB2312" w:hAnsi="仿宋"/>
                <w:sz w:val="24"/>
              </w:rPr>
            </w:pPr>
            <w:r w:rsidRPr="00A16479">
              <w:rPr>
                <w:rFonts w:ascii="仿宋_GB2312" w:eastAsia="仿宋_GB2312" w:hAnsi="仿宋" w:hint="eastAsia"/>
                <w:sz w:val="24"/>
              </w:rPr>
              <w:t>联系人</w:t>
            </w:r>
          </w:p>
        </w:tc>
        <w:tc>
          <w:tcPr>
            <w:tcW w:w="2486" w:type="dxa"/>
            <w:gridSpan w:val="2"/>
            <w:vAlign w:val="center"/>
          </w:tcPr>
          <w:p w:rsidR="00E36B63" w:rsidRPr="00A16479" w:rsidRDefault="00E36B63">
            <w:pPr>
              <w:widowControl/>
              <w:overflowPunct w:val="0"/>
              <w:spacing w:after="0" w:line="360" w:lineRule="atLeast"/>
              <w:ind w:firstLineChars="196" w:firstLine="470"/>
              <w:jc w:val="left"/>
              <w:outlineLvl w:val="1"/>
              <w:rPr>
                <w:rFonts w:ascii="仿宋_GB2312" w:eastAsia="仿宋_GB2312" w:hAnsi="仿宋"/>
                <w:sz w:val="24"/>
              </w:rPr>
            </w:pPr>
          </w:p>
        </w:tc>
        <w:tc>
          <w:tcPr>
            <w:tcW w:w="1320" w:type="dxa"/>
            <w:vAlign w:val="center"/>
          </w:tcPr>
          <w:p w:rsidR="00E36B63" w:rsidRPr="00A16479" w:rsidRDefault="007D2267">
            <w:pPr>
              <w:widowControl/>
              <w:overflowPunct w:val="0"/>
              <w:spacing w:after="0" w:line="360" w:lineRule="atLeast"/>
              <w:ind w:firstLineChars="196" w:firstLine="470"/>
              <w:jc w:val="left"/>
              <w:outlineLvl w:val="1"/>
              <w:rPr>
                <w:rFonts w:ascii="仿宋_GB2312" w:eastAsia="仿宋_GB2312" w:hAnsi="仿宋"/>
                <w:sz w:val="24"/>
              </w:rPr>
            </w:pPr>
            <w:r w:rsidRPr="00A16479">
              <w:rPr>
                <w:rFonts w:ascii="仿宋_GB2312" w:eastAsia="仿宋_GB2312" w:hAnsi="仿宋" w:hint="eastAsia"/>
                <w:sz w:val="24"/>
              </w:rPr>
              <w:t>电话</w:t>
            </w:r>
          </w:p>
        </w:tc>
        <w:tc>
          <w:tcPr>
            <w:tcW w:w="1930" w:type="dxa"/>
            <w:gridSpan w:val="3"/>
            <w:vAlign w:val="center"/>
          </w:tcPr>
          <w:p w:rsidR="00E36B63" w:rsidRPr="00A16479" w:rsidRDefault="00E36B63">
            <w:pPr>
              <w:widowControl/>
              <w:overflowPunct w:val="0"/>
              <w:spacing w:after="0" w:line="360" w:lineRule="atLeast"/>
              <w:ind w:firstLineChars="196" w:firstLine="470"/>
              <w:jc w:val="left"/>
              <w:outlineLvl w:val="1"/>
              <w:rPr>
                <w:rFonts w:ascii="仿宋_GB2312" w:eastAsia="仿宋_GB2312" w:hAnsi="仿宋"/>
                <w:sz w:val="24"/>
              </w:rPr>
            </w:pPr>
          </w:p>
        </w:tc>
      </w:tr>
      <w:tr w:rsidR="00E36B63" w:rsidRPr="00A16479">
        <w:trPr>
          <w:cantSplit/>
          <w:trHeight w:val="148"/>
        </w:trPr>
        <w:tc>
          <w:tcPr>
            <w:tcW w:w="1522" w:type="dxa"/>
            <w:vMerge/>
            <w:vAlign w:val="center"/>
          </w:tcPr>
          <w:p w:rsidR="00E36B63" w:rsidRPr="00A16479" w:rsidRDefault="00E36B63">
            <w:pPr>
              <w:overflowPunct w:val="0"/>
              <w:spacing w:after="0"/>
              <w:rPr>
                <w:rFonts w:ascii="仿宋_GB2312" w:eastAsia="仿宋_GB2312" w:hAnsi="仿宋"/>
              </w:rPr>
            </w:pPr>
          </w:p>
        </w:tc>
        <w:tc>
          <w:tcPr>
            <w:tcW w:w="957" w:type="dxa"/>
            <w:vAlign w:val="center"/>
          </w:tcPr>
          <w:p w:rsidR="00E36B63" w:rsidRPr="00A16479" w:rsidRDefault="007D2267">
            <w:pPr>
              <w:widowControl/>
              <w:overflowPunct w:val="0"/>
              <w:spacing w:after="0" w:line="360" w:lineRule="atLeast"/>
              <w:jc w:val="left"/>
              <w:outlineLvl w:val="1"/>
              <w:rPr>
                <w:rFonts w:ascii="仿宋_GB2312" w:eastAsia="仿宋_GB2312" w:hAnsi="仿宋"/>
                <w:sz w:val="24"/>
              </w:rPr>
            </w:pPr>
            <w:r w:rsidRPr="00A16479">
              <w:rPr>
                <w:rFonts w:ascii="仿宋_GB2312" w:eastAsia="仿宋_GB2312" w:hAnsi="仿宋" w:hint="eastAsia"/>
                <w:sz w:val="24"/>
              </w:rPr>
              <w:t>传真</w:t>
            </w:r>
          </w:p>
        </w:tc>
        <w:tc>
          <w:tcPr>
            <w:tcW w:w="2486" w:type="dxa"/>
            <w:gridSpan w:val="2"/>
            <w:vAlign w:val="center"/>
          </w:tcPr>
          <w:p w:rsidR="00E36B63" w:rsidRPr="00A16479" w:rsidRDefault="00E36B63">
            <w:pPr>
              <w:widowControl/>
              <w:overflowPunct w:val="0"/>
              <w:spacing w:after="0" w:line="360" w:lineRule="atLeast"/>
              <w:ind w:firstLineChars="196" w:firstLine="470"/>
              <w:jc w:val="left"/>
              <w:outlineLvl w:val="1"/>
              <w:rPr>
                <w:rFonts w:ascii="仿宋_GB2312" w:eastAsia="仿宋_GB2312" w:hAnsi="仿宋"/>
                <w:sz w:val="24"/>
              </w:rPr>
            </w:pPr>
          </w:p>
        </w:tc>
        <w:tc>
          <w:tcPr>
            <w:tcW w:w="1320" w:type="dxa"/>
            <w:vAlign w:val="center"/>
          </w:tcPr>
          <w:p w:rsidR="00E36B63" w:rsidRPr="00A16479" w:rsidRDefault="007D2267">
            <w:pPr>
              <w:widowControl/>
              <w:overflowPunct w:val="0"/>
              <w:spacing w:after="0" w:line="360" w:lineRule="atLeast"/>
              <w:ind w:firstLineChars="196" w:firstLine="470"/>
              <w:jc w:val="left"/>
              <w:outlineLvl w:val="1"/>
              <w:rPr>
                <w:rFonts w:ascii="仿宋_GB2312" w:eastAsia="仿宋_GB2312" w:hAnsi="仿宋"/>
                <w:sz w:val="24"/>
              </w:rPr>
            </w:pPr>
            <w:r w:rsidRPr="00A16479">
              <w:rPr>
                <w:rFonts w:ascii="仿宋_GB2312" w:eastAsia="仿宋_GB2312" w:hAnsi="仿宋" w:hint="eastAsia"/>
                <w:sz w:val="24"/>
              </w:rPr>
              <w:t>网址</w:t>
            </w:r>
          </w:p>
        </w:tc>
        <w:tc>
          <w:tcPr>
            <w:tcW w:w="1930" w:type="dxa"/>
            <w:gridSpan w:val="3"/>
            <w:vAlign w:val="center"/>
          </w:tcPr>
          <w:p w:rsidR="00E36B63" w:rsidRPr="00A16479" w:rsidRDefault="00E36B63">
            <w:pPr>
              <w:widowControl/>
              <w:overflowPunct w:val="0"/>
              <w:spacing w:after="0" w:line="360" w:lineRule="atLeast"/>
              <w:ind w:firstLineChars="196" w:firstLine="470"/>
              <w:jc w:val="left"/>
              <w:outlineLvl w:val="1"/>
              <w:rPr>
                <w:rFonts w:ascii="仿宋_GB2312" w:eastAsia="仿宋_GB2312" w:hAnsi="仿宋"/>
                <w:sz w:val="24"/>
              </w:rPr>
            </w:pPr>
          </w:p>
        </w:tc>
      </w:tr>
      <w:tr w:rsidR="00E36B63" w:rsidRPr="00A16479">
        <w:trPr>
          <w:cantSplit/>
          <w:trHeight w:val="442"/>
        </w:trPr>
        <w:tc>
          <w:tcPr>
            <w:tcW w:w="1522" w:type="dxa"/>
            <w:vAlign w:val="center"/>
          </w:tcPr>
          <w:p w:rsidR="00E36B63" w:rsidRPr="00A16479" w:rsidRDefault="007D2267">
            <w:pPr>
              <w:widowControl/>
              <w:overflowPunct w:val="0"/>
              <w:spacing w:after="0" w:line="360" w:lineRule="atLeast"/>
              <w:jc w:val="left"/>
              <w:outlineLvl w:val="1"/>
              <w:rPr>
                <w:rFonts w:ascii="仿宋_GB2312" w:eastAsia="仿宋_GB2312" w:hAnsi="仿宋"/>
                <w:sz w:val="24"/>
              </w:rPr>
            </w:pPr>
            <w:r w:rsidRPr="00A16479">
              <w:rPr>
                <w:rFonts w:ascii="仿宋_GB2312" w:eastAsia="仿宋_GB2312" w:hAnsi="仿宋" w:hint="eastAsia"/>
                <w:sz w:val="24"/>
              </w:rPr>
              <w:t>组织结构</w:t>
            </w:r>
          </w:p>
        </w:tc>
        <w:tc>
          <w:tcPr>
            <w:tcW w:w="6693" w:type="dxa"/>
            <w:gridSpan w:val="7"/>
            <w:vAlign w:val="center"/>
          </w:tcPr>
          <w:p w:rsidR="00E36B63" w:rsidRPr="00A16479" w:rsidRDefault="00E36B63">
            <w:pPr>
              <w:widowControl/>
              <w:overflowPunct w:val="0"/>
              <w:spacing w:after="0" w:line="360" w:lineRule="atLeast"/>
              <w:ind w:firstLineChars="196" w:firstLine="470"/>
              <w:jc w:val="left"/>
              <w:outlineLvl w:val="1"/>
              <w:rPr>
                <w:rFonts w:ascii="仿宋_GB2312" w:eastAsia="仿宋_GB2312" w:hAnsi="仿宋"/>
                <w:sz w:val="24"/>
              </w:rPr>
            </w:pPr>
          </w:p>
        </w:tc>
      </w:tr>
      <w:tr w:rsidR="00E36B63" w:rsidRPr="00A16479">
        <w:trPr>
          <w:trHeight w:val="462"/>
        </w:trPr>
        <w:tc>
          <w:tcPr>
            <w:tcW w:w="1522" w:type="dxa"/>
            <w:vAlign w:val="center"/>
          </w:tcPr>
          <w:p w:rsidR="00E36B63" w:rsidRPr="00A16479" w:rsidRDefault="007D2267">
            <w:pPr>
              <w:widowControl/>
              <w:overflowPunct w:val="0"/>
              <w:spacing w:after="0" w:line="360" w:lineRule="atLeast"/>
              <w:jc w:val="left"/>
              <w:outlineLvl w:val="1"/>
              <w:rPr>
                <w:rFonts w:ascii="仿宋_GB2312" w:eastAsia="仿宋_GB2312" w:hAnsi="仿宋"/>
                <w:sz w:val="24"/>
              </w:rPr>
            </w:pPr>
            <w:r w:rsidRPr="00A16479">
              <w:rPr>
                <w:rFonts w:ascii="仿宋_GB2312" w:eastAsia="仿宋_GB2312" w:hAnsi="仿宋" w:hint="eastAsia"/>
                <w:sz w:val="24"/>
              </w:rPr>
              <w:t>法定代表人/单位负责人</w:t>
            </w:r>
          </w:p>
        </w:tc>
        <w:tc>
          <w:tcPr>
            <w:tcW w:w="957" w:type="dxa"/>
            <w:vAlign w:val="center"/>
          </w:tcPr>
          <w:p w:rsidR="00E36B63" w:rsidRPr="00A16479" w:rsidRDefault="007D2267">
            <w:pPr>
              <w:widowControl/>
              <w:overflowPunct w:val="0"/>
              <w:spacing w:after="0" w:line="360" w:lineRule="atLeast"/>
              <w:jc w:val="left"/>
              <w:outlineLvl w:val="1"/>
              <w:rPr>
                <w:rFonts w:ascii="仿宋_GB2312" w:eastAsia="仿宋_GB2312" w:hAnsi="仿宋"/>
                <w:sz w:val="24"/>
              </w:rPr>
            </w:pPr>
            <w:r w:rsidRPr="00A16479">
              <w:rPr>
                <w:rFonts w:ascii="仿宋_GB2312" w:eastAsia="仿宋_GB2312" w:hAnsi="仿宋" w:hint="eastAsia"/>
                <w:sz w:val="24"/>
              </w:rPr>
              <w:t>姓名</w:t>
            </w:r>
          </w:p>
        </w:tc>
        <w:tc>
          <w:tcPr>
            <w:tcW w:w="1239" w:type="dxa"/>
            <w:vAlign w:val="center"/>
          </w:tcPr>
          <w:p w:rsidR="00E36B63" w:rsidRPr="00A16479" w:rsidRDefault="00E36B63">
            <w:pPr>
              <w:widowControl/>
              <w:overflowPunct w:val="0"/>
              <w:spacing w:after="0" w:line="360" w:lineRule="atLeast"/>
              <w:ind w:firstLineChars="196" w:firstLine="470"/>
              <w:jc w:val="left"/>
              <w:outlineLvl w:val="1"/>
              <w:rPr>
                <w:rFonts w:ascii="仿宋_GB2312" w:eastAsia="仿宋_GB2312" w:hAnsi="仿宋"/>
                <w:sz w:val="24"/>
              </w:rPr>
            </w:pPr>
          </w:p>
        </w:tc>
        <w:tc>
          <w:tcPr>
            <w:tcW w:w="1247" w:type="dxa"/>
            <w:vAlign w:val="center"/>
          </w:tcPr>
          <w:p w:rsidR="00E36B63" w:rsidRPr="00A16479" w:rsidRDefault="007D2267">
            <w:pPr>
              <w:widowControl/>
              <w:overflowPunct w:val="0"/>
              <w:spacing w:after="0" w:line="360" w:lineRule="atLeast"/>
              <w:jc w:val="left"/>
              <w:outlineLvl w:val="1"/>
              <w:rPr>
                <w:rFonts w:ascii="仿宋_GB2312" w:eastAsia="仿宋_GB2312" w:hAnsi="仿宋"/>
                <w:sz w:val="24"/>
              </w:rPr>
            </w:pPr>
            <w:r w:rsidRPr="00A16479">
              <w:rPr>
                <w:rFonts w:ascii="仿宋_GB2312" w:eastAsia="仿宋_GB2312" w:hAnsi="仿宋" w:hint="eastAsia"/>
                <w:sz w:val="24"/>
              </w:rPr>
              <w:t>技术职称</w:t>
            </w:r>
          </w:p>
        </w:tc>
        <w:tc>
          <w:tcPr>
            <w:tcW w:w="1320" w:type="dxa"/>
            <w:vAlign w:val="center"/>
          </w:tcPr>
          <w:p w:rsidR="00E36B63" w:rsidRPr="00A16479" w:rsidRDefault="00E36B63">
            <w:pPr>
              <w:widowControl/>
              <w:overflowPunct w:val="0"/>
              <w:spacing w:after="0" w:line="360" w:lineRule="atLeast"/>
              <w:ind w:firstLineChars="196" w:firstLine="470"/>
              <w:jc w:val="left"/>
              <w:outlineLvl w:val="1"/>
              <w:rPr>
                <w:rFonts w:ascii="仿宋_GB2312" w:eastAsia="仿宋_GB2312" w:hAnsi="仿宋"/>
                <w:sz w:val="24"/>
              </w:rPr>
            </w:pPr>
          </w:p>
        </w:tc>
        <w:tc>
          <w:tcPr>
            <w:tcW w:w="850" w:type="dxa"/>
            <w:gridSpan w:val="2"/>
            <w:vAlign w:val="center"/>
          </w:tcPr>
          <w:p w:rsidR="00E36B63" w:rsidRPr="00A16479" w:rsidRDefault="007D2267">
            <w:pPr>
              <w:widowControl/>
              <w:overflowPunct w:val="0"/>
              <w:spacing w:after="0" w:line="360" w:lineRule="atLeast"/>
              <w:jc w:val="left"/>
              <w:outlineLvl w:val="1"/>
              <w:rPr>
                <w:rFonts w:ascii="仿宋_GB2312" w:eastAsia="仿宋_GB2312" w:hAnsi="仿宋"/>
                <w:sz w:val="24"/>
              </w:rPr>
            </w:pPr>
            <w:r w:rsidRPr="00A16479">
              <w:rPr>
                <w:rFonts w:ascii="仿宋_GB2312" w:eastAsia="仿宋_GB2312" w:hAnsi="仿宋" w:hint="eastAsia"/>
                <w:sz w:val="24"/>
              </w:rPr>
              <w:t>电话</w:t>
            </w:r>
          </w:p>
        </w:tc>
        <w:tc>
          <w:tcPr>
            <w:tcW w:w="1080" w:type="dxa"/>
            <w:vAlign w:val="center"/>
          </w:tcPr>
          <w:p w:rsidR="00E36B63" w:rsidRPr="00A16479" w:rsidRDefault="00E36B63">
            <w:pPr>
              <w:widowControl/>
              <w:overflowPunct w:val="0"/>
              <w:spacing w:after="0" w:line="360" w:lineRule="atLeast"/>
              <w:ind w:firstLineChars="196" w:firstLine="470"/>
              <w:jc w:val="left"/>
              <w:outlineLvl w:val="1"/>
              <w:rPr>
                <w:rFonts w:ascii="仿宋_GB2312" w:eastAsia="仿宋_GB2312" w:hAnsi="仿宋"/>
                <w:sz w:val="24"/>
              </w:rPr>
            </w:pPr>
          </w:p>
        </w:tc>
      </w:tr>
      <w:tr w:rsidR="00E36B63" w:rsidRPr="00A16479">
        <w:trPr>
          <w:trHeight w:val="442"/>
        </w:trPr>
        <w:tc>
          <w:tcPr>
            <w:tcW w:w="1522" w:type="dxa"/>
            <w:vAlign w:val="center"/>
          </w:tcPr>
          <w:p w:rsidR="00E36B63" w:rsidRPr="00A16479" w:rsidRDefault="007D2267">
            <w:pPr>
              <w:widowControl/>
              <w:overflowPunct w:val="0"/>
              <w:spacing w:after="0" w:line="360" w:lineRule="atLeast"/>
              <w:jc w:val="left"/>
              <w:outlineLvl w:val="1"/>
              <w:rPr>
                <w:rFonts w:ascii="仿宋_GB2312" w:eastAsia="仿宋_GB2312" w:hAnsi="仿宋"/>
                <w:sz w:val="24"/>
              </w:rPr>
            </w:pPr>
            <w:r w:rsidRPr="00A16479">
              <w:rPr>
                <w:rFonts w:ascii="仿宋_GB2312" w:eastAsia="仿宋_GB2312" w:hAnsi="仿宋" w:hint="eastAsia"/>
                <w:sz w:val="24"/>
              </w:rPr>
              <w:t>技术负责人</w:t>
            </w:r>
          </w:p>
        </w:tc>
        <w:tc>
          <w:tcPr>
            <w:tcW w:w="957" w:type="dxa"/>
            <w:vAlign w:val="center"/>
          </w:tcPr>
          <w:p w:rsidR="00E36B63" w:rsidRPr="00A16479" w:rsidRDefault="007D2267">
            <w:pPr>
              <w:widowControl/>
              <w:overflowPunct w:val="0"/>
              <w:spacing w:after="0" w:line="360" w:lineRule="atLeast"/>
              <w:jc w:val="left"/>
              <w:outlineLvl w:val="1"/>
              <w:rPr>
                <w:rFonts w:ascii="仿宋_GB2312" w:eastAsia="仿宋_GB2312" w:hAnsi="仿宋"/>
                <w:sz w:val="24"/>
              </w:rPr>
            </w:pPr>
            <w:r w:rsidRPr="00A16479">
              <w:rPr>
                <w:rFonts w:ascii="仿宋_GB2312" w:eastAsia="仿宋_GB2312" w:hAnsi="仿宋" w:hint="eastAsia"/>
                <w:sz w:val="24"/>
              </w:rPr>
              <w:t>姓名</w:t>
            </w:r>
          </w:p>
        </w:tc>
        <w:tc>
          <w:tcPr>
            <w:tcW w:w="1239" w:type="dxa"/>
            <w:vAlign w:val="center"/>
          </w:tcPr>
          <w:p w:rsidR="00E36B63" w:rsidRPr="00A16479" w:rsidRDefault="00E36B63">
            <w:pPr>
              <w:widowControl/>
              <w:overflowPunct w:val="0"/>
              <w:spacing w:after="0" w:line="360" w:lineRule="atLeast"/>
              <w:ind w:firstLineChars="196" w:firstLine="470"/>
              <w:jc w:val="left"/>
              <w:outlineLvl w:val="1"/>
              <w:rPr>
                <w:rFonts w:ascii="仿宋_GB2312" w:eastAsia="仿宋_GB2312" w:hAnsi="仿宋"/>
                <w:sz w:val="24"/>
              </w:rPr>
            </w:pPr>
          </w:p>
        </w:tc>
        <w:tc>
          <w:tcPr>
            <w:tcW w:w="1247" w:type="dxa"/>
            <w:vAlign w:val="center"/>
          </w:tcPr>
          <w:p w:rsidR="00E36B63" w:rsidRPr="00A16479" w:rsidRDefault="007D2267">
            <w:pPr>
              <w:widowControl/>
              <w:overflowPunct w:val="0"/>
              <w:spacing w:after="0" w:line="360" w:lineRule="atLeast"/>
              <w:jc w:val="left"/>
              <w:outlineLvl w:val="1"/>
              <w:rPr>
                <w:rFonts w:ascii="仿宋_GB2312" w:eastAsia="仿宋_GB2312" w:hAnsi="仿宋"/>
                <w:sz w:val="24"/>
              </w:rPr>
            </w:pPr>
            <w:r w:rsidRPr="00A16479">
              <w:rPr>
                <w:rFonts w:ascii="仿宋_GB2312" w:eastAsia="仿宋_GB2312" w:hAnsi="仿宋" w:hint="eastAsia"/>
                <w:sz w:val="24"/>
              </w:rPr>
              <w:t>技术职称</w:t>
            </w:r>
          </w:p>
        </w:tc>
        <w:tc>
          <w:tcPr>
            <w:tcW w:w="1320" w:type="dxa"/>
            <w:vAlign w:val="center"/>
          </w:tcPr>
          <w:p w:rsidR="00E36B63" w:rsidRPr="00A16479" w:rsidRDefault="00E36B63">
            <w:pPr>
              <w:widowControl/>
              <w:overflowPunct w:val="0"/>
              <w:spacing w:after="0" w:line="360" w:lineRule="atLeast"/>
              <w:ind w:firstLineChars="196" w:firstLine="470"/>
              <w:jc w:val="left"/>
              <w:outlineLvl w:val="1"/>
              <w:rPr>
                <w:rFonts w:ascii="仿宋_GB2312" w:eastAsia="仿宋_GB2312" w:hAnsi="仿宋"/>
                <w:sz w:val="24"/>
              </w:rPr>
            </w:pPr>
          </w:p>
        </w:tc>
        <w:tc>
          <w:tcPr>
            <w:tcW w:w="850" w:type="dxa"/>
            <w:gridSpan w:val="2"/>
            <w:vAlign w:val="center"/>
          </w:tcPr>
          <w:p w:rsidR="00E36B63" w:rsidRPr="00A16479" w:rsidRDefault="007D2267">
            <w:pPr>
              <w:widowControl/>
              <w:overflowPunct w:val="0"/>
              <w:spacing w:after="0" w:line="360" w:lineRule="atLeast"/>
              <w:jc w:val="left"/>
              <w:outlineLvl w:val="1"/>
              <w:rPr>
                <w:rFonts w:ascii="仿宋_GB2312" w:eastAsia="仿宋_GB2312" w:hAnsi="仿宋"/>
                <w:sz w:val="24"/>
              </w:rPr>
            </w:pPr>
            <w:r w:rsidRPr="00A16479">
              <w:rPr>
                <w:rFonts w:ascii="仿宋_GB2312" w:eastAsia="仿宋_GB2312" w:hAnsi="仿宋" w:hint="eastAsia"/>
                <w:sz w:val="24"/>
              </w:rPr>
              <w:t>电话</w:t>
            </w:r>
          </w:p>
        </w:tc>
        <w:tc>
          <w:tcPr>
            <w:tcW w:w="1080" w:type="dxa"/>
            <w:vAlign w:val="center"/>
          </w:tcPr>
          <w:p w:rsidR="00E36B63" w:rsidRPr="00A16479" w:rsidRDefault="00E36B63">
            <w:pPr>
              <w:widowControl/>
              <w:overflowPunct w:val="0"/>
              <w:spacing w:after="0" w:line="360" w:lineRule="atLeast"/>
              <w:ind w:firstLineChars="196" w:firstLine="470"/>
              <w:jc w:val="left"/>
              <w:outlineLvl w:val="1"/>
              <w:rPr>
                <w:rFonts w:ascii="仿宋_GB2312" w:eastAsia="仿宋_GB2312" w:hAnsi="仿宋"/>
                <w:sz w:val="24"/>
              </w:rPr>
            </w:pPr>
          </w:p>
        </w:tc>
      </w:tr>
      <w:tr w:rsidR="00E36B63" w:rsidRPr="00A16479">
        <w:trPr>
          <w:cantSplit/>
          <w:trHeight w:val="442"/>
        </w:trPr>
        <w:tc>
          <w:tcPr>
            <w:tcW w:w="1522" w:type="dxa"/>
            <w:vAlign w:val="center"/>
          </w:tcPr>
          <w:p w:rsidR="00E36B63" w:rsidRPr="00A16479" w:rsidRDefault="007D2267">
            <w:pPr>
              <w:widowControl/>
              <w:overflowPunct w:val="0"/>
              <w:spacing w:after="0" w:line="360" w:lineRule="atLeast"/>
              <w:jc w:val="left"/>
              <w:outlineLvl w:val="1"/>
              <w:rPr>
                <w:rFonts w:ascii="仿宋_GB2312" w:eastAsia="仿宋_GB2312" w:hAnsi="仿宋"/>
                <w:sz w:val="24"/>
              </w:rPr>
            </w:pPr>
            <w:r w:rsidRPr="00A16479">
              <w:rPr>
                <w:rFonts w:ascii="仿宋_GB2312" w:eastAsia="仿宋_GB2312" w:hAnsi="仿宋" w:hint="eastAsia"/>
                <w:sz w:val="24"/>
              </w:rPr>
              <w:t>成立时间</w:t>
            </w:r>
          </w:p>
        </w:tc>
        <w:tc>
          <w:tcPr>
            <w:tcW w:w="2196" w:type="dxa"/>
            <w:gridSpan w:val="2"/>
            <w:vAlign w:val="center"/>
          </w:tcPr>
          <w:p w:rsidR="00E36B63" w:rsidRPr="00A16479" w:rsidRDefault="00E36B63">
            <w:pPr>
              <w:widowControl/>
              <w:overflowPunct w:val="0"/>
              <w:spacing w:after="0" w:line="360" w:lineRule="atLeast"/>
              <w:ind w:firstLineChars="196" w:firstLine="470"/>
              <w:jc w:val="left"/>
              <w:outlineLvl w:val="1"/>
              <w:rPr>
                <w:rFonts w:ascii="仿宋_GB2312" w:eastAsia="仿宋_GB2312" w:hAnsi="仿宋"/>
                <w:sz w:val="24"/>
              </w:rPr>
            </w:pPr>
          </w:p>
        </w:tc>
        <w:tc>
          <w:tcPr>
            <w:tcW w:w="4497" w:type="dxa"/>
            <w:gridSpan w:val="5"/>
            <w:vAlign w:val="center"/>
          </w:tcPr>
          <w:p w:rsidR="00E36B63" w:rsidRPr="00A16479" w:rsidRDefault="007D2267">
            <w:pPr>
              <w:widowControl/>
              <w:overflowPunct w:val="0"/>
              <w:spacing w:after="0" w:line="360" w:lineRule="atLeast"/>
              <w:jc w:val="left"/>
              <w:outlineLvl w:val="1"/>
              <w:rPr>
                <w:rFonts w:ascii="仿宋_GB2312" w:eastAsia="仿宋_GB2312" w:hAnsi="仿宋"/>
                <w:sz w:val="24"/>
              </w:rPr>
            </w:pPr>
            <w:r w:rsidRPr="00A16479">
              <w:rPr>
                <w:rFonts w:ascii="仿宋_GB2312" w:eastAsia="仿宋_GB2312" w:hAnsi="仿宋" w:hint="eastAsia"/>
                <w:sz w:val="24"/>
              </w:rPr>
              <w:t>员工总人数：</w:t>
            </w:r>
          </w:p>
        </w:tc>
      </w:tr>
      <w:tr w:rsidR="00E36B63" w:rsidRPr="00A16479">
        <w:trPr>
          <w:cantSplit/>
          <w:trHeight w:val="462"/>
        </w:trPr>
        <w:tc>
          <w:tcPr>
            <w:tcW w:w="1522" w:type="dxa"/>
            <w:vAlign w:val="center"/>
          </w:tcPr>
          <w:p w:rsidR="00E36B63" w:rsidRPr="00A16479" w:rsidRDefault="007D2267">
            <w:pPr>
              <w:widowControl/>
              <w:overflowPunct w:val="0"/>
              <w:spacing w:after="0" w:line="360" w:lineRule="atLeast"/>
              <w:jc w:val="left"/>
              <w:outlineLvl w:val="1"/>
              <w:rPr>
                <w:rFonts w:ascii="仿宋_GB2312" w:eastAsia="仿宋_GB2312" w:hAnsi="仿宋"/>
                <w:sz w:val="24"/>
              </w:rPr>
            </w:pPr>
            <w:r w:rsidRPr="00A16479">
              <w:rPr>
                <w:rFonts w:ascii="仿宋_GB2312" w:eastAsia="仿宋_GB2312" w:hAnsi="仿宋" w:hint="eastAsia"/>
                <w:sz w:val="24"/>
              </w:rPr>
              <w:t>企业资质等级</w:t>
            </w:r>
          </w:p>
        </w:tc>
        <w:tc>
          <w:tcPr>
            <w:tcW w:w="2196" w:type="dxa"/>
            <w:gridSpan w:val="2"/>
            <w:vAlign w:val="center"/>
          </w:tcPr>
          <w:p w:rsidR="00E36B63" w:rsidRPr="00A16479" w:rsidRDefault="00E36B63">
            <w:pPr>
              <w:widowControl/>
              <w:overflowPunct w:val="0"/>
              <w:spacing w:after="0" w:line="360" w:lineRule="atLeast"/>
              <w:ind w:firstLineChars="196" w:firstLine="470"/>
              <w:jc w:val="left"/>
              <w:outlineLvl w:val="1"/>
              <w:rPr>
                <w:rFonts w:ascii="仿宋_GB2312" w:eastAsia="仿宋_GB2312" w:hAnsi="仿宋"/>
                <w:sz w:val="24"/>
              </w:rPr>
            </w:pPr>
          </w:p>
        </w:tc>
        <w:tc>
          <w:tcPr>
            <w:tcW w:w="1247" w:type="dxa"/>
            <w:vMerge w:val="restart"/>
            <w:vAlign w:val="center"/>
          </w:tcPr>
          <w:p w:rsidR="00E36B63" w:rsidRPr="00A16479" w:rsidRDefault="007D2267">
            <w:pPr>
              <w:widowControl/>
              <w:overflowPunct w:val="0"/>
              <w:spacing w:after="0" w:line="360" w:lineRule="atLeast"/>
              <w:ind w:firstLineChars="196" w:firstLine="470"/>
              <w:jc w:val="left"/>
              <w:outlineLvl w:val="1"/>
              <w:rPr>
                <w:rFonts w:ascii="仿宋_GB2312" w:eastAsia="仿宋_GB2312" w:hAnsi="仿宋"/>
                <w:sz w:val="24"/>
              </w:rPr>
            </w:pPr>
            <w:r w:rsidRPr="00A16479">
              <w:rPr>
                <w:rFonts w:ascii="仿宋_GB2312" w:eastAsia="仿宋_GB2312" w:hAnsi="仿宋" w:hint="eastAsia"/>
                <w:sz w:val="24"/>
              </w:rPr>
              <w:t>其中</w:t>
            </w:r>
          </w:p>
        </w:tc>
        <w:tc>
          <w:tcPr>
            <w:tcW w:w="1478" w:type="dxa"/>
            <w:gridSpan w:val="2"/>
            <w:vAlign w:val="center"/>
          </w:tcPr>
          <w:p w:rsidR="00E36B63" w:rsidRPr="00A16479" w:rsidRDefault="007D2267">
            <w:pPr>
              <w:widowControl/>
              <w:overflowPunct w:val="0"/>
              <w:spacing w:after="0" w:line="360" w:lineRule="atLeast"/>
              <w:jc w:val="left"/>
              <w:outlineLvl w:val="1"/>
              <w:rPr>
                <w:rFonts w:ascii="仿宋_GB2312" w:eastAsia="仿宋_GB2312" w:hAnsi="仿宋"/>
                <w:sz w:val="24"/>
              </w:rPr>
            </w:pPr>
            <w:r w:rsidRPr="00A16479">
              <w:rPr>
                <w:rFonts w:ascii="仿宋_GB2312" w:eastAsia="仿宋_GB2312" w:hAnsi="仿宋" w:hint="eastAsia"/>
                <w:sz w:val="24"/>
              </w:rPr>
              <w:t>项目经理</w:t>
            </w:r>
          </w:p>
        </w:tc>
        <w:tc>
          <w:tcPr>
            <w:tcW w:w="1772" w:type="dxa"/>
            <w:gridSpan w:val="2"/>
            <w:vAlign w:val="center"/>
          </w:tcPr>
          <w:p w:rsidR="00E36B63" w:rsidRPr="00A16479" w:rsidRDefault="00E36B63">
            <w:pPr>
              <w:widowControl/>
              <w:overflowPunct w:val="0"/>
              <w:spacing w:after="0" w:line="360" w:lineRule="atLeast"/>
              <w:ind w:firstLineChars="196" w:firstLine="470"/>
              <w:jc w:val="left"/>
              <w:outlineLvl w:val="1"/>
              <w:rPr>
                <w:rFonts w:ascii="仿宋_GB2312" w:eastAsia="仿宋_GB2312" w:hAnsi="仿宋"/>
                <w:sz w:val="24"/>
              </w:rPr>
            </w:pPr>
          </w:p>
        </w:tc>
      </w:tr>
      <w:tr w:rsidR="00E36B63" w:rsidRPr="00A16479">
        <w:trPr>
          <w:cantSplit/>
          <w:trHeight w:val="442"/>
        </w:trPr>
        <w:tc>
          <w:tcPr>
            <w:tcW w:w="1522" w:type="dxa"/>
            <w:vAlign w:val="center"/>
          </w:tcPr>
          <w:p w:rsidR="00E36B63" w:rsidRPr="00A16479" w:rsidRDefault="007D2267">
            <w:pPr>
              <w:widowControl/>
              <w:overflowPunct w:val="0"/>
              <w:spacing w:after="0" w:line="360" w:lineRule="atLeast"/>
              <w:jc w:val="left"/>
              <w:outlineLvl w:val="1"/>
              <w:rPr>
                <w:rFonts w:ascii="仿宋_GB2312" w:eastAsia="仿宋_GB2312" w:hAnsi="仿宋"/>
                <w:sz w:val="24"/>
              </w:rPr>
            </w:pPr>
            <w:r w:rsidRPr="00A16479">
              <w:rPr>
                <w:rFonts w:ascii="仿宋_GB2312" w:eastAsia="仿宋_GB2312" w:hAnsi="仿宋" w:hint="eastAsia"/>
                <w:sz w:val="24"/>
              </w:rPr>
              <w:t>营业执照号</w:t>
            </w:r>
          </w:p>
        </w:tc>
        <w:tc>
          <w:tcPr>
            <w:tcW w:w="2196" w:type="dxa"/>
            <w:gridSpan w:val="2"/>
            <w:vAlign w:val="center"/>
          </w:tcPr>
          <w:p w:rsidR="00E36B63" w:rsidRPr="00A16479" w:rsidRDefault="00E36B63">
            <w:pPr>
              <w:widowControl/>
              <w:overflowPunct w:val="0"/>
              <w:spacing w:after="0" w:line="360" w:lineRule="atLeast"/>
              <w:ind w:firstLineChars="196" w:firstLine="470"/>
              <w:jc w:val="left"/>
              <w:outlineLvl w:val="1"/>
              <w:rPr>
                <w:rFonts w:ascii="仿宋_GB2312" w:eastAsia="仿宋_GB2312" w:hAnsi="仿宋"/>
                <w:sz w:val="24"/>
              </w:rPr>
            </w:pPr>
          </w:p>
        </w:tc>
        <w:tc>
          <w:tcPr>
            <w:tcW w:w="1247" w:type="dxa"/>
            <w:vMerge/>
            <w:vAlign w:val="center"/>
          </w:tcPr>
          <w:p w:rsidR="00E36B63" w:rsidRPr="00A16479" w:rsidRDefault="00E36B63">
            <w:pPr>
              <w:overflowPunct w:val="0"/>
              <w:spacing w:after="0"/>
              <w:rPr>
                <w:rFonts w:ascii="仿宋_GB2312" w:eastAsia="仿宋_GB2312" w:hAnsi="仿宋"/>
              </w:rPr>
            </w:pPr>
          </w:p>
        </w:tc>
        <w:tc>
          <w:tcPr>
            <w:tcW w:w="1478" w:type="dxa"/>
            <w:gridSpan w:val="2"/>
            <w:vAlign w:val="center"/>
          </w:tcPr>
          <w:p w:rsidR="00E36B63" w:rsidRPr="00A16479" w:rsidRDefault="007D2267">
            <w:pPr>
              <w:widowControl/>
              <w:overflowPunct w:val="0"/>
              <w:spacing w:after="0" w:line="360" w:lineRule="atLeast"/>
              <w:jc w:val="left"/>
              <w:outlineLvl w:val="1"/>
              <w:rPr>
                <w:rFonts w:ascii="仿宋_GB2312" w:eastAsia="仿宋_GB2312" w:hAnsi="仿宋"/>
                <w:sz w:val="24"/>
              </w:rPr>
            </w:pPr>
            <w:r w:rsidRPr="00A16479">
              <w:rPr>
                <w:rFonts w:ascii="仿宋_GB2312" w:eastAsia="仿宋_GB2312" w:hAnsi="仿宋" w:hint="eastAsia"/>
                <w:sz w:val="24"/>
              </w:rPr>
              <w:t>高级职称人员</w:t>
            </w:r>
          </w:p>
        </w:tc>
        <w:tc>
          <w:tcPr>
            <w:tcW w:w="1772" w:type="dxa"/>
            <w:gridSpan w:val="2"/>
            <w:vAlign w:val="center"/>
          </w:tcPr>
          <w:p w:rsidR="00E36B63" w:rsidRPr="00A16479" w:rsidRDefault="00E36B63">
            <w:pPr>
              <w:widowControl/>
              <w:overflowPunct w:val="0"/>
              <w:spacing w:after="0" w:line="360" w:lineRule="atLeast"/>
              <w:ind w:firstLineChars="196" w:firstLine="470"/>
              <w:jc w:val="left"/>
              <w:outlineLvl w:val="1"/>
              <w:rPr>
                <w:rFonts w:ascii="仿宋_GB2312" w:eastAsia="仿宋_GB2312" w:hAnsi="仿宋"/>
                <w:sz w:val="24"/>
              </w:rPr>
            </w:pPr>
          </w:p>
        </w:tc>
      </w:tr>
      <w:tr w:rsidR="00E36B63" w:rsidRPr="00A16479">
        <w:trPr>
          <w:cantSplit/>
          <w:trHeight w:val="442"/>
        </w:trPr>
        <w:tc>
          <w:tcPr>
            <w:tcW w:w="1522" w:type="dxa"/>
            <w:vAlign w:val="center"/>
          </w:tcPr>
          <w:p w:rsidR="00E36B63" w:rsidRPr="00A16479" w:rsidRDefault="007D2267">
            <w:pPr>
              <w:widowControl/>
              <w:overflowPunct w:val="0"/>
              <w:spacing w:after="0" w:line="360" w:lineRule="atLeast"/>
              <w:jc w:val="left"/>
              <w:outlineLvl w:val="1"/>
              <w:rPr>
                <w:rFonts w:ascii="仿宋_GB2312" w:eastAsia="仿宋_GB2312" w:hAnsi="仿宋"/>
                <w:sz w:val="24"/>
              </w:rPr>
            </w:pPr>
            <w:r w:rsidRPr="00A16479">
              <w:rPr>
                <w:rFonts w:ascii="仿宋_GB2312" w:eastAsia="仿宋_GB2312" w:hAnsi="仿宋" w:hint="eastAsia"/>
                <w:sz w:val="24"/>
              </w:rPr>
              <w:t>注册资金</w:t>
            </w:r>
          </w:p>
        </w:tc>
        <w:tc>
          <w:tcPr>
            <w:tcW w:w="2196" w:type="dxa"/>
            <w:gridSpan w:val="2"/>
            <w:vAlign w:val="center"/>
          </w:tcPr>
          <w:p w:rsidR="00E36B63" w:rsidRPr="00A16479" w:rsidRDefault="00E36B63">
            <w:pPr>
              <w:widowControl/>
              <w:overflowPunct w:val="0"/>
              <w:spacing w:after="0" w:line="360" w:lineRule="atLeast"/>
              <w:ind w:firstLineChars="196" w:firstLine="470"/>
              <w:jc w:val="left"/>
              <w:outlineLvl w:val="1"/>
              <w:rPr>
                <w:rFonts w:ascii="仿宋_GB2312" w:eastAsia="仿宋_GB2312" w:hAnsi="仿宋"/>
                <w:sz w:val="24"/>
              </w:rPr>
            </w:pPr>
          </w:p>
        </w:tc>
        <w:tc>
          <w:tcPr>
            <w:tcW w:w="1247" w:type="dxa"/>
            <w:vMerge/>
            <w:vAlign w:val="center"/>
          </w:tcPr>
          <w:p w:rsidR="00E36B63" w:rsidRPr="00A16479" w:rsidRDefault="00E36B63">
            <w:pPr>
              <w:overflowPunct w:val="0"/>
              <w:spacing w:after="0"/>
              <w:rPr>
                <w:rFonts w:ascii="仿宋_GB2312" w:eastAsia="仿宋_GB2312" w:hAnsi="仿宋"/>
              </w:rPr>
            </w:pPr>
          </w:p>
        </w:tc>
        <w:tc>
          <w:tcPr>
            <w:tcW w:w="1478" w:type="dxa"/>
            <w:gridSpan w:val="2"/>
            <w:vAlign w:val="center"/>
          </w:tcPr>
          <w:p w:rsidR="00E36B63" w:rsidRPr="00A16479" w:rsidRDefault="007D2267">
            <w:pPr>
              <w:widowControl/>
              <w:overflowPunct w:val="0"/>
              <w:spacing w:after="0" w:line="360" w:lineRule="atLeast"/>
              <w:jc w:val="left"/>
              <w:outlineLvl w:val="1"/>
              <w:rPr>
                <w:rFonts w:ascii="仿宋_GB2312" w:eastAsia="仿宋_GB2312" w:hAnsi="仿宋"/>
                <w:sz w:val="24"/>
              </w:rPr>
            </w:pPr>
            <w:r w:rsidRPr="00A16479">
              <w:rPr>
                <w:rFonts w:ascii="仿宋_GB2312" w:eastAsia="仿宋_GB2312" w:hAnsi="仿宋" w:hint="eastAsia"/>
                <w:sz w:val="24"/>
              </w:rPr>
              <w:t>中级职称人员</w:t>
            </w:r>
          </w:p>
        </w:tc>
        <w:tc>
          <w:tcPr>
            <w:tcW w:w="1772" w:type="dxa"/>
            <w:gridSpan w:val="2"/>
            <w:vAlign w:val="center"/>
          </w:tcPr>
          <w:p w:rsidR="00E36B63" w:rsidRPr="00A16479" w:rsidRDefault="00E36B63">
            <w:pPr>
              <w:widowControl/>
              <w:overflowPunct w:val="0"/>
              <w:spacing w:after="0" w:line="360" w:lineRule="atLeast"/>
              <w:ind w:firstLineChars="196" w:firstLine="470"/>
              <w:jc w:val="left"/>
              <w:outlineLvl w:val="1"/>
              <w:rPr>
                <w:rFonts w:ascii="仿宋_GB2312" w:eastAsia="仿宋_GB2312" w:hAnsi="仿宋"/>
                <w:sz w:val="24"/>
              </w:rPr>
            </w:pPr>
          </w:p>
        </w:tc>
      </w:tr>
      <w:tr w:rsidR="00E36B63" w:rsidRPr="00A16479">
        <w:trPr>
          <w:cantSplit/>
          <w:trHeight w:val="462"/>
        </w:trPr>
        <w:tc>
          <w:tcPr>
            <w:tcW w:w="1522" w:type="dxa"/>
            <w:vAlign w:val="center"/>
          </w:tcPr>
          <w:p w:rsidR="00E36B63" w:rsidRPr="00A16479" w:rsidRDefault="007D2267">
            <w:pPr>
              <w:widowControl/>
              <w:overflowPunct w:val="0"/>
              <w:spacing w:after="0" w:line="360" w:lineRule="atLeast"/>
              <w:jc w:val="left"/>
              <w:outlineLvl w:val="1"/>
              <w:rPr>
                <w:rFonts w:ascii="仿宋_GB2312" w:eastAsia="仿宋_GB2312" w:hAnsi="仿宋"/>
                <w:sz w:val="24"/>
              </w:rPr>
            </w:pPr>
            <w:r w:rsidRPr="00A16479">
              <w:rPr>
                <w:rFonts w:ascii="仿宋_GB2312" w:eastAsia="仿宋_GB2312" w:hAnsi="仿宋" w:hint="eastAsia"/>
                <w:sz w:val="24"/>
              </w:rPr>
              <w:t>开户银行</w:t>
            </w:r>
          </w:p>
        </w:tc>
        <w:tc>
          <w:tcPr>
            <w:tcW w:w="2196" w:type="dxa"/>
            <w:gridSpan w:val="2"/>
            <w:vAlign w:val="center"/>
          </w:tcPr>
          <w:p w:rsidR="00E36B63" w:rsidRPr="00A16479" w:rsidRDefault="00E36B63">
            <w:pPr>
              <w:widowControl/>
              <w:overflowPunct w:val="0"/>
              <w:spacing w:after="0" w:line="360" w:lineRule="atLeast"/>
              <w:ind w:firstLineChars="196" w:firstLine="470"/>
              <w:jc w:val="left"/>
              <w:outlineLvl w:val="1"/>
              <w:rPr>
                <w:rFonts w:ascii="仿宋_GB2312" w:eastAsia="仿宋_GB2312" w:hAnsi="仿宋"/>
                <w:sz w:val="24"/>
              </w:rPr>
            </w:pPr>
          </w:p>
        </w:tc>
        <w:tc>
          <w:tcPr>
            <w:tcW w:w="1247" w:type="dxa"/>
            <w:vMerge/>
            <w:vAlign w:val="center"/>
          </w:tcPr>
          <w:p w:rsidR="00E36B63" w:rsidRPr="00A16479" w:rsidRDefault="00E36B63">
            <w:pPr>
              <w:overflowPunct w:val="0"/>
              <w:spacing w:after="0"/>
              <w:rPr>
                <w:rFonts w:ascii="仿宋_GB2312" w:eastAsia="仿宋_GB2312" w:hAnsi="仿宋"/>
              </w:rPr>
            </w:pPr>
          </w:p>
        </w:tc>
        <w:tc>
          <w:tcPr>
            <w:tcW w:w="1478" w:type="dxa"/>
            <w:gridSpan w:val="2"/>
            <w:vAlign w:val="center"/>
          </w:tcPr>
          <w:p w:rsidR="00E36B63" w:rsidRPr="00A16479" w:rsidRDefault="007D2267">
            <w:pPr>
              <w:widowControl/>
              <w:overflowPunct w:val="0"/>
              <w:spacing w:after="0" w:line="360" w:lineRule="atLeast"/>
              <w:jc w:val="left"/>
              <w:outlineLvl w:val="1"/>
              <w:rPr>
                <w:rFonts w:ascii="仿宋_GB2312" w:eastAsia="仿宋_GB2312" w:hAnsi="仿宋"/>
                <w:sz w:val="24"/>
              </w:rPr>
            </w:pPr>
            <w:r w:rsidRPr="00A16479">
              <w:rPr>
                <w:rFonts w:ascii="仿宋_GB2312" w:eastAsia="仿宋_GB2312" w:hAnsi="仿宋" w:hint="eastAsia"/>
                <w:sz w:val="24"/>
              </w:rPr>
              <w:t>初级职称人员</w:t>
            </w:r>
          </w:p>
        </w:tc>
        <w:tc>
          <w:tcPr>
            <w:tcW w:w="1772" w:type="dxa"/>
            <w:gridSpan w:val="2"/>
            <w:vAlign w:val="center"/>
          </w:tcPr>
          <w:p w:rsidR="00E36B63" w:rsidRPr="00A16479" w:rsidRDefault="00E36B63">
            <w:pPr>
              <w:widowControl/>
              <w:overflowPunct w:val="0"/>
              <w:spacing w:after="0" w:line="360" w:lineRule="atLeast"/>
              <w:ind w:firstLineChars="196" w:firstLine="470"/>
              <w:jc w:val="left"/>
              <w:outlineLvl w:val="1"/>
              <w:rPr>
                <w:rFonts w:ascii="仿宋_GB2312" w:eastAsia="仿宋_GB2312" w:hAnsi="仿宋"/>
                <w:sz w:val="24"/>
              </w:rPr>
            </w:pPr>
          </w:p>
        </w:tc>
      </w:tr>
      <w:tr w:rsidR="00E36B63" w:rsidRPr="00A16479">
        <w:trPr>
          <w:cantSplit/>
          <w:trHeight w:val="442"/>
        </w:trPr>
        <w:tc>
          <w:tcPr>
            <w:tcW w:w="1522" w:type="dxa"/>
            <w:vAlign w:val="center"/>
          </w:tcPr>
          <w:p w:rsidR="00E36B63" w:rsidRPr="00A16479" w:rsidRDefault="007D2267">
            <w:pPr>
              <w:widowControl/>
              <w:overflowPunct w:val="0"/>
              <w:spacing w:after="0" w:line="360" w:lineRule="atLeast"/>
              <w:ind w:firstLineChars="196" w:firstLine="470"/>
              <w:jc w:val="left"/>
              <w:outlineLvl w:val="1"/>
              <w:rPr>
                <w:rFonts w:ascii="仿宋_GB2312" w:eastAsia="仿宋_GB2312" w:hAnsi="仿宋"/>
                <w:sz w:val="24"/>
              </w:rPr>
            </w:pPr>
            <w:r w:rsidRPr="00A16479">
              <w:rPr>
                <w:rFonts w:ascii="仿宋_GB2312" w:eastAsia="仿宋_GB2312" w:hAnsi="仿宋" w:hint="eastAsia"/>
                <w:sz w:val="24"/>
              </w:rPr>
              <w:t>账号</w:t>
            </w:r>
          </w:p>
        </w:tc>
        <w:tc>
          <w:tcPr>
            <w:tcW w:w="2196" w:type="dxa"/>
            <w:gridSpan w:val="2"/>
            <w:vAlign w:val="center"/>
          </w:tcPr>
          <w:p w:rsidR="00E36B63" w:rsidRPr="00A16479" w:rsidRDefault="00E36B63">
            <w:pPr>
              <w:widowControl/>
              <w:overflowPunct w:val="0"/>
              <w:spacing w:after="0" w:line="360" w:lineRule="atLeast"/>
              <w:ind w:firstLineChars="196" w:firstLine="470"/>
              <w:jc w:val="left"/>
              <w:outlineLvl w:val="1"/>
              <w:rPr>
                <w:rFonts w:ascii="仿宋_GB2312" w:eastAsia="仿宋_GB2312" w:hAnsi="仿宋"/>
                <w:sz w:val="24"/>
              </w:rPr>
            </w:pPr>
          </w:p>
        </w:tc>
        <w:tc>
          <w:tcPr>
            <w:tcW w:w="1247" w:type="dxa"/>
            <w:vMerge/>
            <w:vAlign w:val="center"/>
          </w:tcPr>
          <w:p w:rsidR="00E36B63" w:rsidRPr="00A16479" w:rsidRDefault="00E36B63">
            <w:pPr>
              <w:overflowPunct w:val="0"/>
              <w:spacing w:after="0"/>
              <w:rPr>
                <w:rFonts w:ascii="仿宋_GB2312" w:eastAsia="仿宋_GB2312" w:hAnsi="仿宋"/>
              </w:rPr>
            </w:pPr>
          </w:p>
        </w:tc>
        <w:tc>
          <w:tcPr>
            <w:tcW w:w="1478" w:type="dxa"/>
            <w:gridSpan w:val="2"/>
            <w:vAlign w:val="center"/>
          </w:tcPr>
          <w:p w:rsidR="00E36B63" w:rsidRPr="00A16479" w:rsidRDefault="007D2267">
            <w:pPr>
              <w:widowControl/>
              <w:overflowPunct w:val="0"/>
              <w:spacing w:after="0" w:line="360" w:lineRule="atLeast"/>
              <w:ind w:firstLineChars="196" w:firstLine="470"/>
              <w:jc w:val="left"/>
              <w:outlineLvl w:val="1"/>
              <w:rPr>
                <w:rFonts w:ascii="仿宋_GB2312" w:eastAsia="仿宋_GB2312" w:hAnsi="仿宋"/>
                <w:sz w:val="24"/>
              </w:rPr>
            </w:pPr>
            <w:r w:rsidRPr="00A16479">
              <w:rPr>
                <w:rFonts w:ascii="仿宋_GB2312" w:eastAsia="仿宋_GB2312" w:hAnsi="仿宋" w:hint="eastAsia"/>
                <w:sz w:val="24"/>
              </w:rPr>
              <w:t>技工</w:t>
            </w:r>
          </w:p>
        </w:tc>
        <w:tc>
          <w:tcPr>
            <w:tcW w:w="1772" w:type="dxa"/>
            <w:gridSpan w:val="2"/>
            <w:vAlign w:val="center"/>
          </w:tcPr>
          <w:p w:rsidR="00E36B63" w:rsidRPr="00A16479" w:rsidRDefault="00E36B63">
            <w:pPr>
              <w:widowControl/>
              <w:overflowPunct w:val="0"/>
              <w:spacing w:after="0" w:line="360" w:lineRule="atLeast"/>
              <w:ind w:firstLineChars="196" w:firstLine="470"/>
              <w:jc w:val="left"/>
              <w:outlineLvl w:val="1"/>
              <w:rPr>
                <w:rFonts w:ascii="仿宋_GB2312" w:eastAsia="仿宋_GB2312" w:hAnsi="仿宋"/>
                <w:sz w:val="24"/>
              </w:rPr>
            </w:pPr>
          </w:p>
        </w:tc>
      </w:tr>
      <w:tr w:rsidR="00E36B63" w:rsidRPr="00A16479">
        <w:trPr>
          <w:cantSplit/>
          <w:trHeight w:val="2442"/>
        </w:trPr>
        <w:tc>
          <w:tcPr>
            <w:tcW w:w="1522" w:type="dxa"/>
            <w:vAlign w:val="center"/>
          </w:tcPr>
          <w:p w:rsidR="00E36B63" w:rsidRPr="00A16479" w:rsidRDefault="007D2267">
            <w:pPr>
              <w:widowControl/>
              <w:overflowPunct w:val="0"/>
              <w:spacing w:after="0" w:line="360" w:lineRule="atLeast"/>
              <w:jc w:val="left"/>
              <w:outlineLvl w:val="1"/>
              <w:rPr>
                <w:rFonts w:ascii="仿宋_GB2312" w:eastAsia="仿宋_GB2312" w:hAnsi="仿宋"/>
                <w:sz w:val="24"/>
              </w:rPr>
            </w:pPr>
            <w:r w:rsidRPr="00A16479">
              <w:rPr>
                <w:rFonts w:ascii="仿宋_GB2312" w:eastAsia="仿宋_GB2312" w:hAnsi="仿宋" w:hint="eastAsia"/>
                <w:sz w:val="24"/>
              </w:rPr>
              <w:t>经营范围</w:t>
            </w:r>
          </w:p>
        </w:tc>
        <w:tc>
          <w:tcPr>
            <w:tcW w:w="6693" w:type="dxa"/>
            <w:gridSpan w:val="7"/>
            <w:vAlign w:val="center"/>
          </w:tcPr>
          <w:p w:rsidR="00E36B63" w:rsidRPr="00A16479" w:rsidRDefault="00E36B63">
            <w:pPr>
              <w:widowControl/>
              <w:overflowPunct w:val="0"/>
              <w:spacing w:after="0" w:line="360" w:lineRule="atLeast"/>
              <w:ind w:firstLineChars="196" w:firstLine="470"/>
              <w:jc w:val="left"/>
              <w:outlineLvl w:val="1"/>
              <w:rPr>
                <w:rFonts w:ascii="仿宋_GB2312" w:eastAsia="仿宋_GB2312" w:hAnsi="仿宋"/>
                <w:sz w:val="24"/>
              </w:rPr>
            </w:pPr>
          </w:p>
        </w:tc>
      </w:tr>
      <w:tr w:rsidR="00E36B63" w:rsidRPr="00A16479">
        <w:trPr>
          <w:cantSplit/>
          <w:trHeight w:val="1072"/>
        </w:trPr>
        <w:tc>
          <w:tcPr>
            <w:tcW w:w="1522" w:type="dxa"/>
          </w:tcPr>
          <w:p w:rsidR="00E36B63" w:rsidRPr="00A16479" w:rsidRDefault="007D2267">
            <w:pPr>
              <w:widowControl/>
              <w:overflowPunct w:val="0"/>
              <w:spacing w:after="0" w:line="360" w:lineRule="atLeast"/>
              <w:ind w:firstLineChars="196" w:firstLine="470"/>
              <w:jc w:val="left"/>
              <w:outlineLvl w:val="1"/>
              <w:rPr>
                <w:rFonts w:ascii="仿宋_GB2312" w:eastAsia="仿宋_GB2312" w:hAnsi="仿宋"/>
                <w:sz w:val="24"/>
              </w:rPr>
            </w:pPr>
            <w:r w:rsidRPr="00A16479">
              <w:rPr>
                <w:rFonts w:ascii="仿宋_GB2312" w:eastAsia="仿宋_GB2312" w:hAnsi="仿宋" w:hint="eastAsia"/>
                <w:sz w:val="24"/>
              </w:rPr>
              <w:t>备注</w:t>
            </w:r>
          </w:p>
        </w:tc>
        <w:tc>
          <w:tcPr>
            <w:tcW w:w="6693" w:type="dxa"/>
            <w:gridSpan w:val="7"/>
          </w:tcPr>
          <w:p w:rsidR="00E36B63" w:rsidRPr="00A16479" w:rsidRDefault="00E36B63">
            <w:pPr>
              <w:widowControl/>
              <w:overflowPunct w:val="0"/>
              <w:spacing w:after="0" w:line="360" w:lineRule="atLeast"/>
              <w:ind w:firstLineChars="196" w:firstLine="470"/>
              <w:jc w:val="left"/>
              <w:outlineLvl w:val="1"/>
              <w:rPr>
                <w:rFonts w:ascii="仿宋_GB2312" w:eastAsia="仿宋_GB2312" w:hAnsi="仿宋"/>
                <w:sz w:val="24"/>
              </w:rPr>
            </w:pPr>
          </w:p>
        </w:tc>
      </w:tr>
    </w:tbl>
    <w:p w:rsidR="00E36B63" w:rsidRPr="00A16479" w:rsidRDefault="007D2267">
      <w:pPr>
        <w:widowControl/>
        <w:overflowPunct w:val="0"/>
        <w:spacing w:after="0" w:line="360" w:lineRule="atLeast"/>
        <w:ind w:firstLineChars="196" w:firstLine="470"/>
        <w:jc w:val="left"/>
        <w:outlineLvl w:val="1"/>
        <w:rPr>
          <w:rFonts w:ascii="仿宋_GB2312" w:eastAsia="仿宋_GB2312" w:hAnsi="仿宋"/>
          <w:sz w:val="24"/>
        </w:rPr>
      </w:pPr>
      <w:r w:rsidRPr="00A16479">
        <w:rPr>
          <w:rFonts w:ascii="仿宋_GB2312" w:eastAsia="仿宋_GB2312" w:hAnsi="仿宋" w:hint="eastAsia"/>
          <w:sz w:val="24"/>
        </w:rPr>
        <w:t>投标人名称：XXXX（单位盖章）。</w:t>
      </w:r>
    </w:p>
    <w:p w:rsidR="00E36B63" w:rsidRPr="00A16479" w:rsidRDefault="007D2267">
      <w:pPr>
        <w:widowControl/>
        <w:overflowPunct w:val="0"/>
        <w:spacing w:after="0" w:line="360" w:lineRule="atLeast"/>
        <w:ind w:firstLineChars="196" w:firstLine="470"/>
        <w:jc w:val="left"/>
        <w:outlineLvl w:val="1"/>
        <w:rPr>
          <w:rFonts w:ascii="仿宋_GB2312" w:eastAsia="仿宋_GB2312" w:hAnsi="仿宋"/>
          <w:sz w:val="24"/>
        </w:rPr>
      </w:pPr>
      <w:r w:rsidRPr="00A16479">
        <w:rPr>
          <w:rFonts w:ascii="仿宋_GB2312" w:eastAsia="仿宋_GB2312" w:hAnsi="仿宋" w:hint="eastAsia"/>
          <w:sz w:val="24"/>
        </w:rPr>
        <w:t>法定代表人/单位负责人或授权代表（签字或加盖个人名章）：XXXX。</w:t>
      </w:r>
    </w:p>
    <w:p w:rsidR="00E36B63" w:rsidRPr="00A16479" w:rsidRDefault="007D2267">
      <w:pPr>
        <w:widowControl/>
        <w:overflowPunct w:val="0"/>
        <w:spacing w:after="0" w:line="360" w:lineRule="atLeast"/>
        <w:ind w:firstLineChars="196" w:firstLine="470"/>
        <w:jc w:val="left"/>
        <w:outlineLvl w:val="1"/>
        <w:rPr>
          <w:rFonts w:ascii="仿宋_GB2312" w:eastAsia="仿宋_GB2312" w:hAnsi="仿宋"/>
          <w:sz w:val="24"/>
        </w:rPr>
      </w:pPr>
      <w:r w:rsidRPr="00A16479">
        <w:rPr>
          <w:rFonts w:ascii="仿宋_GB2312" w:eastAsia="仿宋_GB2312" w:hAnsi="仿宋" w:hint="eastAsia"/>
          <w:sz w:val="24"/>
        </w:rPr>
        <w:t>投标日期: XXXX。</w:t>
      </w:r>
    </w:p>
    <w:p w:rsidR="00E36B63" w:rsidRPr="00A16479" w:rsidRDefault="007D2267">
      <w:pPr>
        <w:overflowPunct w:val="0"/>
        <w:spacing w:line="360" w:lineRule="auto"/>
        <w:rPr>
          <w:rFonts w:ascii="仿宋_GB2312" w:eastAsia="仿宋_GB2312" w:hAnsi="仿宋"/>
          <w:b/>
          <w:sz w:val="32"/>
          <w:szCs w:val="32"/>
        </w:rPr>
      </w:pPr>
      <w:bookmarkStart w:id="161" w:name="_Toc217446089"/>
      <w:r w:rsidRPr="00A16479">
        <w:rPr>
          <w:rFonts w:ascii="仿宋_GB2312" w:eastAsia="仿宋_GB2312" w:hAnsi="仿宋" w:hint="eastAsia"/>
          <w:b/>
          <w:sz w:val="36"/>
          <w:szCs w:val="36"/>
        </w:rPr>
        <w:br w:type="page"/>
      </w:r>
      <w:r w:rsidRPr="00A16479">
        <w:rPr>
          <w:rFonts w:ascii="仿宋_GB2312" w:eastAsia="仿宋_GB2312" w:hAnsi="仿宋" w:hint="eastAsia"/>
          <w:b/>
          <w:sz w:val="32"/>
          <w:szCs w:val="32"/>
        </w:rPr>
        <w:t>格式2-8</w:t>
      </w:r>
    </w:p>
    <w:p w:rsidR="00E36B63" w:rsidRPr="00A16479" w:rsidRDefault="007D2267">
      <w:pPr>
        <w:widowControl/>
        <w:overflowPunct w:val="0"/>
        <w:spacing w:line="360" w:lineRule="atLeast"/>
        <w:jc w:val="center"/>
        <w:outlineLvl w:val="1"/>
        <w:rPr>
          <w:rFonts w:ascii="仿宋_GB2312" w:eastAsia="仿宋_GB2312" w:hAnsi="仿宋"/>
          <w:b/>
          <w:sz w:val="36"/>
          <w:szCs w:val="36"/>
        </w:rPr>
      </w:pPr>
      <w:r w:rsidRPr="00A16479">
        <w:rPr>
          <w:rFonts w:ascii="仿宋_GB2312" w:eastAsia="仿宋_GB2312" w:hAnsi="仿宋" w:hint="eastAsia"/>
          <w:b/>
          <w:sz w:val="36"/>
          <w:szCs w:val="36"/>
        </w:rPr>
        <w:t>类似项目业绩一览表</w:t>
      </w:r>
      <w:bookmarkEnd w:id="161"/>
    </w:p>
    <w:tbl>
      <w:tblPr>
        <w:tblW w:w="90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720"/>
        <w:gridCol w:w="1440"/>
        <w:gridCol w:w="1320"/>
        <w:gridCol w:w="1449"/>
        <w:gridCol w:w="1260"/>
        <w:gridCol w:w="9"/>
        <w:gridCol w:w="1852"/>
        <w:gridCol w:w="992"/>
      </w:tblGrid>
      <w:tr w:rsidR="00E36B63" w:rsidRPr="00A16479">
        <w:trPr>
          <w:cantSplit/>
          <w:trHeight w:val="600"/>
          <w:jc w:val="center"/>
        </w:trPr>
        <w:tc>
          <w:tcPr>
            <w:tcW w:w="720" w:type="dxa"/>
            <w:tcBorders>
              <w:top w:val="single" w:sz="4" w:space="0" w:color="auto"/>
            </w:tcBorders>
            <w:vAlign w:val="center"/>
          </w:tcPr>
          <w:p w:rsidR="00E36B63" w:rsidRPr="00A16479" w:rsidRDefault="007D2267">
            <w:pPr>
              <w:widowControl/>
              <w:overflowPunct w:val="0"/>
              <w:spacing w:line="500" w:lineRule="exact"/>
              <w:jc w:val="center"/>
              <w:outlineLvl w:val="1"/>
              <w:rPr>
                <w:rFonts w:ascii="仿宋_GB2312" w:eastAsia="仿宋_GB2312" w:hAnsi="仿宋"/>
                <w:sz w:val="28"/>
                <w:szCs w:val="28"/>
              </w:rPr>
            </w:pPr>
            <w:r w:rsidRPr="00A16479">
              <w:rPr>
                <w:rFonts w:ascii="仿宋_GB2312" w:eastAsia="仿宋_GB2312" w:hAnsi="仿宋" w:hint="eastAsia"/>
                <w:sz w:val="28"/>
                <w:szCs w:val="28"/>
              </w:rPr>
              <w:t>年份</w:t>
            </w:r>
          </w:p>
        </w:tc>
        <w:tc>
          <w:tcPr>
            <w:tcW w:w="1440" w:type="dxa"/>
            <w:vAlign w:val="center"/>
          </w:tcPr>
          <w:p w:rsidR="00E36B63" w:rsidRPr="00A16479" w:rsidRDefault="007D2267">
            <w:pPr>
              <w:widowControl/>
              <w:overflowPunct w:val="0"/>
              <w:spacing w:line="500" w:lineRule="exact"/>
              <w:jc w:val="center"/>
              <w:outlineLvl w:val="1"/>
              <w:rPr>
                <w:rFonts w:ascii="仿宋_GB2312" w:eastAsia="仿宋_GB2312" w:hAnsi="仿宋"/>
                <w:sz w:val="28"/>
                <w:szCs w:val="28"/>
              </w:rPr>
            </w:pPr>
            <w:r w:rsidRPr="00A16479">
              <w:rPr>
                <w:rFonts w:ascii="仿宋_GB2312" w:eastAsia="仿宋_GB2312" w:hAnsi="仿宋" w:hint="eastAsia"/>
                <w:sz w:val="28"/>
                <w:szCs w:val="28"/>
              </w:rPr>
              <w:t>用户名称</w:t>
            </w:r>
          </w:p>
        </w:tc>
        <w:tc>
          <w:tcPr>
            <w:tcW w:w="1320" w:type="dxa"/>
            <w:vAlign w:val="center"/>
          </w:tcPr>
          <w:p w:rsidR="00E36B63" w:rsidRPr="00A16479" w:rsidRDefault="007D2267">
            <w:pPr>
              <w:widowControl/>
              <w:overflowPunct w:val="0"/>
              <w:spacing w:line="500" w:lineRule="exact"/>
              <w:jc w:val="center"/>
              <w:outlineLvl w:val="1"/>
              <w:rPr>
                <w:rFonts w:ascii="仿宋_GB2312" w:eastAsia="仿宋_GB2312" w:hAnsi="仿宋"/>
                <w:sz w:val="28"/>
                <w:szCs w:val="28"/>
              </w:rPr>
            </w:pPr>
            <w:r w:rsidRPr="00A16479">
              <w:rPr>
                <w:rFonts w:ascii="仿宋_GB2312" w:eastAsia="仿宋_GB2312" w:hAnsi="仿宋" w:hint="eastAsia"/>
                <w:sz w:val="28"/>
                <w:szCs w:val="28"/>
              </w:rPr>
              <w:t>项目名称</w:t>
            </w:r>
          </w:p>
        </w:tc>
        <w:tc>
          <w:tcPr>
            <w:tcW w:w="1449" w:type="dxa"/>
            <w:vAlign w:val="center"/>
          </w:tcPr>
          <w:p w:rsidR="00E36B63" w:rsidRPr="00A16479" w:rsidRDefault="007D2267">
            <w:pPr>
              <w:widowControl/>
              <w:overflowPunct w:val="0"/>
              <w:spacing w:line="500" w:lineRule="exact"/>
              <w:jc w:val="center"/>
              <w:outlineLvl w:val="1"/>
              <w:rPr>
                <w:rFonts w:ascii="仿宋_GB2312" w:eastAsia="仿宋_GB2312" w:hAnsi="仿宋"/>
                <w:sz w:val="28"/>
                <w:szCs w:val="28"/>
              </w:rPr>
            </w:pPr>
            <w:r w:rsidRPr="00A16479">
              <w:rPr>
                <w:rFonts w:ascii="仿宋_GB2312" w:eastAsia="仿宋_GB2312" w:hAnsi="仿宋" w:hint="eastAsia"/>
                <w:sz w:val="28"/>
                <w:szCs w:val="28"/>
              </w:rPr>
              <w:t>完成时间</w:t>
            </w:r>
          </w:p>
        </w:tc>
        <w:tc>
          <w:tcPr>
            <w:tcW w:w="1260" w:type="dxa"/>
            <w:vAlign w:val="center"/>
          </w:tcPr>
          <w:p w:rsidR="00E36B63" w:rsidRPr="00A16479" w:rsidRDefault="007D2267">
            <w:pPr>
              <w:widowControl/>
              <w:overflowPunct w:val="0"/>
              <w:spacing w:line="500" w:lineRule="exact"/>
              <w:jc w:val="center"/>
              <w:outlineLvl w:val="1"/>
              <w:rPr>
                <w:rFonts w:ascii="仿宋_GB2312" w:eastAsia="仿宋_GB2312" w:hAnsi="仿宋"/>
                <w:sz w:val="28"/>
                <w:szCs w:val="28"/>
              </w:rPr>
            </w:pPr>
            <w:r w:rsidRPr="00A16479">
              <w:rPr>
                <w:rFonts w:ascii="仿宋_GB2312" w:eastAsia="仿宋_GB2312" w:hAnsi="仿宋" w:hint="eastAsia"/>
                <w:sz w:val="28"/>
                <w:szCs w:val="28"/>
              </w:rPr>
              <w:t>合同金额</w:t>
            </w:r>
          </w:p>
        </w:tc>
        <w:tc>
          <w:tcPr>
            <w:tcW w:w="1861" w:type="dxa"/>
            <w:gridSpan w:val="2"/>
            <w:tcBorders>
              <w:right w:val="single" w:sz="4" w:space="0" w:color="auto"/>
            </w:tcBorders>
            <w:vAlign w:val="center"/>
          </w:tcPr>
          <w:p w:rsidR="00E36B63" w:rsidRPr="00A16479" w:rsidRDefault="007D2267">
            <w:pPr>
              <w:widowControl/>
              <w:overflowPunct w:val="0"/>
              <w:spacing w:line="500" w:lineRule="exact"/>
              <w:jc w:val="center"/>
              <w:outlineLvl w:val="1"/>
              <w:rPr>
                <w:rFonts w:ascii="仿宋_GB2312" w:eastAsia="仿宋_GB2312" w:hAnsi="仿宋"/>
                <w:sz w:val="28"/>
                <w:szCs w:val="28"/>
              </w:rPr>
            </w:pPr>
            <w:r w:rsidRPr="00A16479">
              <w:rPr>
                <w:rFonts w:ascii="仿宋_GB2312" w:eastAsia="仿宋_GB2312" w:hAnsi="仿宋" w:hint="eastAsia"/>
                <w:sz w:val="28"/>
                <w:szCs w:val="28"/>
              </w:rPr>
              <w:t>是否通过验收</w:t>
            </w:r>
          </w:p>
        </w:tc>
        <w:tc>
          <w:tcPr>
            <w:tcW w:w="992" w:type="dxa"/>
            <w:tcBorders>
              <w:left w:val="single" w:sz="4" w:space="0" w:color="auto"/>
            </w:tcBorders>
            <w:vAlign w:val="center"/>
          </w:tcPr>
          <w:p w:rsidR="00E36B63" w:rsidRPr="00A16479" w:rsidRDefault="007D2267">
            <w:pPr>
              <w:widowControl/>
              <w:overflowPunct w:val="0"/>
              <w:spacing w:line="500" w:lineRule="exact"/>
              <w:jc w:val="center"/>
              <w:outlineLvl w:val="1"/>
              <w:rPr>
                <w:rFonts w:ascii="仿宋_GB2312" w:eastAsia="仿宋_GB2312" w:hAnsi="仿宋"/>
                <w:sz w:val="28"/>
                <w:szCs w:val="28"/>
              </w:rPr>
            </w:pPr>
            <w:r w:rsidRPr="00A16479">
              <w:rPr>
                <w:rFonts w:ascii="仿宋_GB2312" w:eastAsia="仿宋_GB2312" w:hAnsi="仿宋" w:hint="eastAsia"/>
                <w:sz w:val="28"/>
                <w:szCs w:val="28"/>
              </w:rPr>
              <w:t>备注</w:t>
            </w:r>
          </w:p>
        </w:tc>
      </w:tr>
      <w:tr w:rsidR="00E36B63" w:rsidRPr="00A16479">
        <w:trPr>
          <w:cantSplit/>
          <w:trHeight w:val="600"/>
          <w:jc w:val="center"/>
        </w:trPr>
        <w:tc>
          <w:tcPr>
            <w:tcW w:w="720" w:type="dxa"/>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440" w:type="dxa"/>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320" w:type="dxa"/>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449" w:type="dxa"/>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260" w:type="dxa"/>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861" w:type="dxa"/>
            <w:gridSpan w:val="2"/>
            <w:tcBorders>
              <w:right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992" w:type="dxa"/>
            <w:tcBorders>
              <w:left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r>
      <w:tr w:rsidR="00E36B63" w:rsidRPr="00A16479">
        <w:trPr>
          <w:cantSplit/>
          <w:trHeight w:val="600"/>
          <w:jc w:val="center"/>
        </w:trPr>
        <w:tc>
          <w:tcPr>
            <w:tcW w:w="720" w:type="dxa"/>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440" w:type="dxa"/>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320" w:type="dxa"/>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449" w:type="dxa"/>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260" w:type="dxa"/>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861" w:type="dxa"/>
            <w:gridSpan w:val="2"/>
            <w:tcBorders>
              <w:right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992" w:type="dxa"/>
            <w:tcBorders>
              <w:left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r>
      <w:tr w:rsidR="00E36B63" w:rsidRPr="00A16479">
        <w:trPr>
          <w:cantSplit/>
          <w:trHeight w:val="600"/>
          <w:jc w:val="center"/>
        </w:trPr>
        <w:tc>
          <w:tcPr>
            <w:tcW w:w="720" w:type="dxa"/>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440" w:type="dxa"/>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320" w:type="dxa"/>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449" w:type="dxa"/>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260" w:type="dxa"/>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861" w:type="dxa"/>
            <w:gridSpan w:val="2"/>
            <w:tcBorders>
              <w:right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992" w:type="dxa"/>
            <w:tcBorders>
              <w:left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r>
      <w:tr w:rsidR="00E36B63" w:rsidRPr="00A16479">
        <w:trPr>
          <w:cantSplit/>
          <w:trHeight w:val="600"/>
          <w:jc w:val="center"/>
        </w:trPr>
        <w:tc>
          <w:tcPr>
            <w:tcW w:w="720" w:type="dxa"/>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440" w:type="dxa"/>
            <w:tcBorders>
              <w:right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320" w:type="dxa"/>
            <w:tcBorders>
              <w:left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449" w:type="dxa"/>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260" w:type="dxa"/>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861" w:type="dxa"/>
            <w:gridSpan w:val="2"/>
            <w:tcBorders>
              <w:right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992" w:type="dxa"/>
            <w:tcBorders>
              <w:left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r>
      <w:tr w:rsidR="00E36B63" w:rsidRPr="00A16479">
        <w:trPr>
          <w:cantSplit/>
          <w:trHeight w:val="600"/>
          <w:jc w:val="center"/>
        </w:trPr>
        <w:tc>
          <w:tcPr>
            <w:tcW w:w="720" w:type="dxa"/>
            <w:tcBorders>
              <w:right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440" w:type="dxa"/>
            <w:tcBorders>
              <w:left w:val="single" w:sz="4" w:space="0" w:color="auto"/>
              <w:right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320" w:type="dxa"/>
            <w:tcBorders>
              <w:left w:val="single" w:sz="4" w:space="0" w:color="auto"/>
              <w:right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449" w:type="dxa"/>
            <w:tcBorders>
              <w:left w:val="single" w:sz="4" w:space="0" w:color="auto"/>
              <w:right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269" w:type="dxa"/>
            <w:gridSpan w:val="2"/>
            <w:tcBorders>
              <w:left w:val="single" w:sz="4" w:space="0" w:color="auto"/>
              <w:right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852" w:type="dxa"/>
            <w:tcBorders>
              <w:left w:val="single" w:sz="4" w:space="0" w:color="auto"/>
              <w:right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992" w:type="dxa"/>
            <w:tcBorders>
              <w:left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r>
      <w:tr w:rsidR="00E36B63" w:rsidRPr="00A16479">
        <w:trPr>
          <w:cantSplit/>
          <w:trHeight w:val="600"/>
          <w:jc w:val="center"/>
        </w:trPr>
        <w:tc>
          <w:tcPr>
            <w:tcW w:w="720" w:type="dxa"/>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440" w:type="dxa"/>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320" w:type="dxa"/>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449" w:type="dxa"/>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269" w:type="dxa"/>
            <w:gridSpan w:val="2"/>
            <w:tcBorders>
              <w:right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852" w:type="dxa"/>
            <w:tcBorders>
              <w:left w:val="single" w:sz="4" w:space="0" w:color="auto"/>
              <w:right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992" w:type="dxa"/>
            <w:tcBorders>
              <w:left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r>
      <w:tr w:rsidR="00E36B63" w:rsidRPr="00A16479">
        <w:trPr>
          <w:cantSplit/>
          <w:trHeight w:val="600"/>
          <w:jc w:val="center"/>
        </w:trPr>
        <w:tc>
          <w:tcPr>
            <w:tcW w:w="720" w:type="dxa"/>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440" w:type="dxa"/>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320" w:type="dxa"/>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449" w:type="dxa"/>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269" w:type="dxa"/>
            <w:gridSpan w:val="2"/>
            <w:tcBorders>
              <w:right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852" w:type="dxa"/>
            <w:tcBorders>
              <w:left w:val="single" w:sz="4" w:space="0" w:color="auto"/>
              <w:right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992" w:type="dxa"/>
            <w:tcBorders>
              <w:left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r>
      <w:tr w:rsidR="00E36B63" w:rsidRPr="00A16479">
        <w:trPr>
          <w:cantSplit/>
          <w:trHeight w:val="600"/>
          <w:jc w:val="center"/>
        </w:trPr>
        <w:tc>
          <w:tcPr>
            <w:tcW w:w="720" w:type="dxa"/>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440" w:type="dxa"/>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320" w:type="dxa"/>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449" w:type="dxa"/>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269" w:type="dxa"/>
            <w:gridSpan w:val="2"/>
            <w:tcBorders>
              <w:right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852" w:type="dxa"/>
            <w:tcBorders>
              <w:left w:val="single" w:sz="4" w:space="0" w:color="auto"/>
              <w:right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992" w:type="dxa"/>
            <w:tcBorders>
              <w:left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r>
      <w:tr w:rsidR="00E36B63" w:rsidRPr="00A16479">
        <w:trPr>
          <w:cantSplit/>
          <w:trHeight w:val="510"/>
          <w:jc w:val="center"/>
        </w:trPr>
        <w:tc>
          <w:tcPr>
            <w:tcW w:w="720" w:type="dxa"/>
            <w:tcBorders>
              <w:bottom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440" w:type="dxa"/>
            <w:tcBorders>
              <w:bottom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320" w:type="dxa"/>
            <w:tcBorders>
              <w:bottom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449" w:type="dxa"/>
            <w:tcBorders>
              <w:bottom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269" w:type="dxa"/>
            <w:gridSpan w:val="2"/>
            <w:tcBorders>
              <w:bottom w:val="single" w:sz="4" w:space="0" w:color="auto"/>
              <w:right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852" w:type="dxa"/>
            <w:tcBorders>
              <w:left w:val="single" w:sz="4" w:space="0" w:color="auto"/>
              <w:bottom w:val="single" w:sz="4" w:space="0" w:color="auto"/>
              <w:right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992" w:type="dxa"/>
            <w:tcBorders>
              <w:left w:val="single" w:sz="4" w:space="0" w:color="auto"/>
              <w:bottom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r>
      <w:tr w:rsidR="00E36B63" w:rsidRPr="00A16479">
        <w:trPr>
          <w:cantSplit/>
          <w:trHeight w:val="615"/>
          <w:jc w:val="center"/>
        </w:trPr>
        <w:tc>
          <w:tcPr>
            <w:tcW w:w="720" w:type="dxa"/>
            <w:tcBorders>
              <w:top w:val="single" w:sz="4" w:space="0" w:color="auto"/>
              <w:bottom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440" w:type="dxa"/>
            <w:tcBorders>
              <w:top w:val="single" w:sz="4" w:space="0" w:color="auto"/>
              <w:bottom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320" w:type="dxa"/>
            <w:tcBorders>
              <w:top w:val="single" w:sz="4" w:space="0" w:color="auto"/>
              <w:bottom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449" w:type="dxa"/>
            <w:tcBorders>
              <w:top w:val="single" w:sz="4" w:space="0" w:color="auto"/>
              <w:bottom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269" w:type="dxa"/>
            <w:gridSpan w:val="2"/>
            <w:tcBorders>
              <w:top w:val="single" w:sz="4" w:space="0" w:color="auto"/>
              <w:bottom w:val="single" w:sz="4" w:space="0" w:color="auto"/>
              <w:right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852" w:type="dxa"/>
            <w:tcBorders>
              <w:top w:val="single" w:sz="4" w:space="0" w:color="auto"/>
              <w:left w:val="single" w:sz="4" w:space="0" w:color="auto"/>
              <w:bottom w:val="single" w:sz="4" w:space="0" w:color="auto"/>
              <w:right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992" w:type="dxa"/>
            <w:tcBorders>
              <w:top w:val="single" w:sz="4" w:space="0" w:color="auto"/>
              <w:left w:val="single" w:sz="4" w:space="0" w:color="auto"/>
              <w:bottom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r>
      <w:tr w:rsidR="00E36B63" w:rsidRPr="00A16479">
        <w:trPr>
          <w:cantSplit/>
          <w:trHeight w:val="615"/>
          <w:jc w:val="center"/>
        </w:trPr>
        <w:tc>
          <w:tcPr>
            <w:tcW w:w="720" w:type="dxa"/>
            <w:tcBorders>
              <w:top w:val="single" w:sz="4" w:space="0" w:color="auto"/>
              <w:bottom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440" w:type="dxa"/>
            <w:tcBorders>
              <w:top w:val="single" w:sz="4" w:space="0" w:color="auto"/>
              <w:bottom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320" w:type="dxa"/>
            <w:tcBorders>
              <w:top w:val="single" w:sz="4" w:space="0" w:color="auto"/>
              <w:bottom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449" w:type="dxa"/>
            <w:tcBorders>
              <w:top w:val="single" w:sz="4" w:space="0" w:color="auto"/>
              <w:bottom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269" w:type="dxa"/>
            <w:gridSpan w:val="2"/>
            <w:tcBorders>
              <w:top w:val="single" w:sz="4" w:space="0" w:color="auto"/>
              <w:bottom w:val="single" w:sz="4" w:space="0" w:color="auto"/>
              <w:right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852" w:type="dxa"/>
            <w:tcBorders>
              <w:top w:val="single" w:sz="4" w:space="0" w:color="auto"/>
              <w:left w:val="single" w:sz="4" w:space="0" w:color="auto"/>
              <w:bottom w:val="single" w:sz="4" w:space="0" w:color="auto"/>
              <w:right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992" w:type="dxa"/>
            <w:tcBorders>
              <w:top w:val="single" w:sz="4" w:space="0" w:color="auto"/>
              <w:left w:val="single" w:sz="4" w:space="0" w:color="auto"/>
              <w:bottom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r>
      <w:tr w:rsidR="00E36B63" w:rsidRPr="00A16479">
        <w:trPr>
          <w:cantSplit/>
          <w:trHeight w:val="450"/>
          <w:jc w:val="center"/>
        </w:trPr>
        <w:tc>
          <w:tcPr>
            <w:tcW w:w="720" w:type="dxa"/>
            <w:tcBorders>
              <w:top w:val="single" w:sz="4" w:space="0" w:color="auto"/>
              <w:bottom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440" w:type="dxa"/>
            <w:tcBorders>
              <w:top w:val="single" w:sz="4" w:space="0" w:color="auto"/>
              <w:bottom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320" w:type="dxa"/>
            <w:tcBorders>
              <w:top w:val="single" w:sz="4" w:space="0" w:color="auto"/>
              <w:bottom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449" w:type="dxa"/>
            <w:tcBorders>
              <w:top w:val="single" w:sz="4" w:space="0" w:color="auto"/>
              <w:bottom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269" w:type="dxa"/>
            <w:gridSpan w:val="2"/>
            <w:tcBorders>
              <w:top w:val="single" w:sz="4" w:space="0" w:color="auto"/>
              <w:bottom w:val="single" w:sz="4" w:space="0" w:color="auto"/>
              <w:right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852" w:type="dxa"/>
            <w:tcBorders>
              <w:top w:val="single" w:sz="4" w:space="0" w:color="auto"/>
              <w:left w:val="single" w:sz="4" w:space="0" w:color="auto"/>
              <w:bottom w:val="single" w:sz="4" w:space="0" w:color="auto"/>
              <w:right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992" w:type="dxa"/>
            <w:tcBorders>
              <w:top w:val="single" w:sz="4" w:space="0" w:color="auto"/>
              <w:left w:val="single" w:sz="4" w:space="0" w:color="auto"/>
              <w:bottom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r>
      <w:tr w:rsidR="00E36B63" w:rsidRPr="00A16479">
        <w:trPr>
          <w:cantSplit/>
          <w:trHeight w:val="435"/>
          <w:jc w:val="center"/>
        </w:trPr>
        <w:tc>
          <w:tcPr>
            <w:tcW w:w="720" w:type="dxa"/>
            <w:tcBorders>
              <w:top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440" w:type="dxa"/>
            <w:tcBorders>
              <w:top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320" w:type="dxa"/>
            <w:tcBorders>
              <w:top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449" w:type="dxa"/>
            <w:tcBorders>
              <w:top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269" w:type="dxa"/>
            <w:gridSpan w:val="2"/>
            <w:tcBorders>
              <w:top w:val="single" w:sz="4" w:space="0" w:color="auto"/>
              <w:right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1852" w:type="dxa"/>
            <w:tcBorders>
              <w:top w:val="single" w:sz="4" w:space="0" w:color="auto"/>
              <w:left w:val="single" w:sz="4" w:space="0" w:color="auto"/>
              <w:right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c>
          <w:tcPr>
            <w:tcW w:w="992" w:type="dxa"/>
            <w:tcBorders>
              <w:top w:val="single" w:sz="4" w:space="0" w:color="auto"/>
              <w:left w:val="single" w:sz="4" w:space="0" w:color="auto"/>
            </w:tcBorders>
            <w:vAlign w:val="center"/>
          </w:tcPr>
          <w:p w:rsidR="00E36B63" w:rsidRPr="00A16479" w:rsidRDefault="00E36B63" w:rsidP="00603E6F">
            <w:pPr>
              <w:widowControl/>
              <w:overflowPunct w:val="0"/>
              <w:spacing w:line="500" w:lineRule="exact"/>
              <w:ind w:firstLineChars="196" w:firstLine="549"/>
              <w:jc w:val="center"/>
              <w:outlineLvl w:val="1"/>
              <w:rPr>
                <w:rFonts w:ascii="仿宋_GB2312" w:eastAsia="仿宋_GB2312" w:hAnsi="仿宋"/>
                <w:sz w:val="28"/>
                <w:szCs w:val="28"/>
              </w:rPr>
            </w:pPr>
          </w:p>
        </w:tc>
      </w:tr>
    </w:tbl>
    <w:p w:rsidR="00E36B63" w:rsidRPr="00A16479" w:rsidRDefault="007D2267">
      <w:pPr>
        <w:overflowPunct w:val="0"/>
        <w:spacing w:line="400" w:lineRule="exact"/>
        <w:ind w:firstLineChars="200" w:firstLine="480"/>
        <w:rPr>
          <w:rFonts w:ascii="仿宋_GB2312" w:eastAsia="仿宋_GB2312" w:hAnsi="宋体"/>
          <w:sz w:val="24"/>
        </w:rPr>
      </w:pPr>
      <w:r w:rsidRPr="00A16479">
        <w:rPr>
          <w:rFonts w:ascii="仿宋_GB2312" w:eastAsia="仿宋_GB2312" w:hAnsi="宋体" w:hint="eastAsia"/>
          <w:sz w:val="24"/>
        </w:rPr>
        <w:t>注：以上业绩需提供招标文件要求的有关书面证明材料。</w:t>
      </w:r>
    </w:p>
    <w:p w:rsidR="00E36B63" w:rsidRPr="00A16479" w:rsidRDefault="007D2267">
      <w:pPr>
        <w:widowControl/>
        <w:overflowPunct w:val="0"/>
        <w:spacing w:line="360" w:lineRule="atLeast"/>
        <w:ind w:firstLineChars="200" w:firstLine="480"/>
        <w:jc w:val="left"/>
        <w:outlineLvl w:val="1"/>
        <w:rPr>
          <w:rFonts w:ascii="仿宋_GB2312" w:eastAsia="仿宋_GB2312" w:hAnsi="仿宋"/>
          <w:sz w:val="24"/>
        </w:rPr>
      </w:pPr>
      <w:r w:rsidRPr="00A16479">
        <w:rPr>
          <w:rFonts w:ascii="仿宋_GB2312" w:eastAsia="仿宋_GB2312" w:hAnsi="仿宋" w:hint="eastAsia"/>
          <w:sz w:val="24"/>
        </w:rPr>
        <w:t>投标人名称：XXXX（单位盖章）。</w:t>
      </w:r>
    </w:p>
    <w:p w:rsidR="00E36B63" w:rsidRPr="00A16479" w:rsidRDefault="007D2267">
      <w:pPr>
        <w:widowControl/>
        <w:overflowPunct w:val="0"/>
        <w:spacing w:line="360" w:lineRule="atLeast"/>
        <w:ind w:firstLineChars="196" w:firstLine="470"/>
        <w:jc w:val="left"/>
        <w:outlineLvl w:val="1"/>
        <w:rPr>
          <w:rFonts w:ascii="仿宋_GB2312" w:eastAsia="仿宋_GB2312" w:hAnsi="仿宋"/>
          <w:sz w:val="24"/>
        </w:rPr>
      </w:pPr>
      <w:r w:rsidRPr="00A16479">
        <w:rPr>
          <w:rFonts w:ascii="仿宋_GB2312" w:eastAsia="仿宋_GB2312" w:hAnsi="仿宋" w:hint="eastAsia"/>
          <w:sz w:val="24"/>
        </w:rPr>
        <w:t>法定代表人/单位负责人或授权代表（签字或加盖个人名章）：XXXX。</w:t>
      </w:r>
    </w:p>
    <w:p w:rsidR="00E36B63" w:rsidRPr="00A16479" w:rsidRDefault="007D2267">
      <w:pPr>
        <w:widowControl/>
        <w:overflowPunct w:val="0"/>
        <w:spacing w:line="360" w:lineRule="atLeast"/>
        <w:ind w:firstLineChars="196" w:firstLine="470"/>
        <w:jc w:val="left"/>
        <w:outlineLvl w:val="1"/>
        <w:rPr>
          <w:rFonts w:ascii="仿宋_GB2312" w:eastAsia="仿宋_GB2312" w:hAnsi="仿宋"/>
          <w:b/>
          <w:sz w:val="32"/>
          <w:szCs w:val="32"/>
        </w:rPr>
      </w:pPr>
      <w:r w:rsidRPr="00A16479">
        <w:rPr>
          <w:rFonts w:ascii="仿宋_GB2312" w:eastAsia="仿宋_GB2312" w:hAnsi="仿宋" w:hint="eastAsia"/>
          <w:sz w:val="24"/>
        </w:rPr>
        <w:t>投标日期: XXXX。</w:t>
      </w:r>
      <w:bookmarkStart w:id="162" w:name="_Toc217446090"/>
      <w:r w:rsidRPr="00A16479">
        <w:rPr>
          <w:rFonts w:ascii="仿宋_GB2312" w:eastAsia="仿宋_GB2312" w:hAnsi="仿宋" w:hint="eastAsia"/>
          <w:b/>
          <w:sz w:val="32"/>
          <w:szCs w:val="32"/>
        </w:rPr>
        <w:br w:type="page"/>
        <w:t>格式2-9</w:t>
      </w:r>
    </w:p>
    <w:p w:rsidR="00E36B63" w:rsidRPr="00A16479" w:rsidRDefault="007D2267">
      <w:pPr>
        <w:widowControl/>
        <w:overflowPunct w:val="0"/>
        <w:spacing w:line="360" w:lineRule="atLeast"/>
        <w:jc w:val="center"/>
        <w:outlineLvl w:val="1"/>
        <w:rPr>
          <w:rFonts w:ascii="仿宋_GB2312" w:eastAsia="仿宋_GB2312" w:hAnsi="仿宋"/>
          <w:b/>
          <w:sz w:val="32"/>
          <w:szCs w:val="32"/>
        </w:rPr>
      </w:pPr>
      <w:r w:rsidRPr="00A16479">
        <w:rPr>
          <w:rFonts w:ascii="仿宋_GB2312" w:eastAsia="仿宋_GB2312" w:hAnsi="仿宋" w:hint="eastAsia"/>
          <w:b/>
          <w:sz w:val="32"/>
          <w:szCs w:val="32"/>
        </w:rPr>
        <w:t>投标产品技术参数表</w:t>
      </w:r>
      <w:bookmarkEnd w:id="162"/>
    </w:p>
    <w:p w:rsidR="00E36B63" w:rsidRPr="00A16479" w:rsidRDefault="007D2267">
      <w:pPr>
        <w:widowControl/>
        <w:overflowPunct w:val="0"/>
        <w:spacing w:line="360" w:lineRule="atLeast"/>
        <w:ind w:firstLineChars="196" w:firstLine="470"/>
        <w:jc w:val="left"/>
        <w:outlineLvl w:val="1"/>
        <w:rPr>
          <w:rFonts w:ascii="仿宋_GB2312" w:eastAsia="仿宋_GB2312" w:hAnsi="仿宋"/>
          <w:sz w:val="24"/>
        </w:rPr>
      </w:pPr>
      <w:r w:rsidRPr="00A16479">
        <w:rPr>
          <w:rFonts w:ascii="仿宋_GB2312" w:eastAsia="仿宋_GB2312" w:hAnsi="仿宋" w:hint="eastAsia"/>
          <w:sz w:val="24"/>
        </w:rPr>
        <w:t>招标编号：</w:t>
      </w:r>
    </w:p>
    <w:tbl>
      <w:tblPr>
        <w:tblW w:w="7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2050"/>
        <w:gridCol w:w="2174"/>
        <w:gridCol w:w="2731"/>
      </w:tblGrid>
      <w:tr w:rsidR="00E36B63" w:rsidRPr="00A16479">
        <w:trPr>
          <w:jc w:val="center"/>
        </w:trPr>
        <w:tc>
          <w:tcPr>
            <w:tcW w:w="905" w:type="dxa"/>
            <w:vAlign w:val="center"/>
          </w:tcPr>
          <w:p w:rsidR="00E36B63" w:rsidRPr="00A16479" w:rsidRDefault="007D2267">
            <w:pPr>
              <w:widowControl/>
              <w:overflowPunct w:val="0"/>
              <w:spacing w:line="360" w:lineRule="atLeast"/>
              <w:jc w:val="left"/>
              <w:outlineLvl w:val="1"/>
              <w:rPr>
                <w:rFonts w:ascii="仿宋_GB2312" w:eastAsia="仿宋_GB2312" w:hAnsi="仿宋"/>
                <w:sz w:val="28"/>
                <w:szCs w:val="28"/>
              </w:rPr>
            </w:pPr>
            <w:r w:rsidRPr="00A16479">
              <w:rPr>
                <w:rFonts w:ascii="仿宋_GB2312" w:eastAsia="仿宋_GB2312" w:hAnsi="仿宋" w:hint="eastAsia"/>
                <w:sz w:val="28"/>
                <w:szCs w:val="28"/>
              </w:rPr>
              <w:t>序号</w:t>
            </w:r>
          </w:p>
        </w:tc>
        <w:tc>
          <w:tcPr>
            <w:tcW w:w="2050" w:type="dxa"/>
            <w:vAlign w:val="center"/>
          </w:tcPr>
          <w:p w:rsidR="00E36B63" w:rsidRPr="00A16479" w:rsidRDefault="007D2267">
            <w:pPr>
              <w:widowControl/>
              <w:overflowPunct w:val="0"/>
              <w:spacing w:line="360" w:lineRule="atLeast"/>
              <w:jc w:val="left"/>
              <w:outlineLvl w:val="1"/>
              <w:rPr>
                <w:rFonts w:ascii="仿宋_GB2312" w:eastAsia="仿宋_GB2312" w:hAnsi="仿宋"/>
                <w:sz w:val="28"/>
                <w:szCs w:val="28"/>
              </w:rPr>
            </w:pPr>
            <w:r w:rsidRPr="00A16479">
              <w:rPr>
                <w:rFonts w:ascii="仿宋_GB2312" w:eastAsia="仿宋_GB2312" w:hAnsi="仿宋" w:hint="eastAsia"/>
                <w:sz w:val="28"/>
                <w:szCs w:val="28"/>
              </w:rPr>
              <w:t>系统名称</w:t>
            </w:r>
          </w:p>
        </w:tc>
        <w:tc>
          <w:tcPr>
            <w:tcW w:w="2174" w:type="dxa"/>
            <w:vAlign w:val="center"/>
          </w:tcPr>
          <w:p w:rsidR="00E36B63" w:rsidRPr="00A16479" w:rsidRDefault="007D2267">
            <w:pPr>
              <w:widowControl/>
              <w:overflowPunct w:val="0"/>
              <w:spacing w:line="360" w:lineRule="atLeast"/>
              <w:jc w:val="left"/>
              <w:outlineLvl w:val="1"/>
              <w:rPr>
                <w:rFonts w:ascii="仿宋_GB2312" w:eastAsia="仿宋_GB2312" w:hAnsi="仿宋"/>
                <w:sz w:val="28"/>
                <w:szCs w:val="28"/>
              </w:rPr>
            </w:pPr>
            <w:r w:rsidRPr="00A16479">
              <w:rPr>
                <w:rFonts w:ascii="仿宋_GB2312" w:eastAsia="仿宋_GB2312" w:hAnsi="仿宋" w:hint="eastAsia"/>
                <w:sz w:val="28"/>
                <w:szCs w:val="28"/>
              </w:rPr>
              <w:t>招标文件要求</w:t>
            </w:r>
          </w:p>
        </w:tc>
        <w:tc>
          <w:tcPr>
            <w:tcW w:w="2731" w:type="dxa"/>
            <w:vAlign w:val="center"/>
          </w:tcPr>
          <w:p w:rsidR="00E36B63" w:rsidRPr="00A16479" w:rsidRDefault="007D2267">
            <w:pPr>
              <w:widowControl/>
              <w:overflowPunct w:val="0"/>
              <w:spacing w:line="360" w:lineRule="atLeast"/>
              <w:jc w:val="left"/>
              <w:outlineLvl w:val="1"/>
              <w:rPr>
                <w:rFonts w:ascii="仿宋_GB2312" w:eastAsia="仿宋_GB2312" w:hAnsi="仿宋"/>
                <w:sz w:val="28"/>
                <w:szCs w:val="28"/>
              </w:rPr>
            </w:pPr>
            <w:r w:rsidRPr="00A16479">
              <w:rPr>
                <w:rFonts w:ascii="仿宋_GB2312" w:eastAsia="仿宋_GB2312" w:hAnsi="仿宋" w:hint="eastAsia"/>
                <w:sz w:val="28"/>
                <w:szCs w:val="28"/>
              </w:rPr>
              <w:t>投标产品技术参数</w:t>
            </w:r>
          </w:p>
        </w:tc>
      </w:tr>
      <w:tr w:rsidR="00E36B63" w:rsidRPr="00A16479">
        <w:trPr>
          <w:jc w:val="center"/>
        </w:trPr>
        <w:tc>
          <w:tcPr>
            <w:tcW w:w="905" w:type="dxa"/>
          </w:tcPr>
          <w:p w:rsidR="00E36B63" w:rsidRPr="00A16479" w:rsidRDefault="00E36B63" w:rsidP="00603E6F">
            <w:pPr>
              <w:widowControl/>
              <w:overflowPunct w:val="0"/>
              <w:spacing w:line="360" w:lineRule="atLeast"/>
              <w:ind w:firstLineChars="196" w:firstLine="549"/>
              <w:jc w:val="left"/>
              <w:outlineLvl w:val="1"/>
              <w:rPr>
                <w:rFonts w:ascii="仿宋_GB2312" w:eastAsia="仿宋_GB2312" w:hAnsi="仿宋"/>
                <w:sz w:val="28"/>
                <w:szCs w:val="28"/>
              </w:rPr>
            </w:pPr>
          </w:p>
        </w:tc>
        <w:tc>
          <w:tcPr>
            <w:tcW w:w="2050" w:type="dxa"/>
          </w:tcPr>
          <w:p w:rsidR="00E36B63" w:rsidRPr="00A16479" w:rsidRDefault="00E36B63" w:rsidP="00603E6F">
            <w:pPr>
              <w:widowControl/>
              <w:overflowPunct w:val="0"/>
              <w:spacing w:line="360" w:lineRule="atLeast"/>
              <w:ind w:firstLineChars="196" w:firstLine="549"/>
              <w:jc w:val="left"/>
              <w:outlineLvl w:val="1"/>
              <w:rPr>
                <w:rFonts w:ascii="仿宋_GB2312" w:eastAsia="仿宋_GB2312" w:hAnsi="仿宋"/>
                <w:sz w:val="28"/>
                <w:szCs w:val="28"/>
              </w:rPr>
            </w:pPr>
          </w:p>
        </w:tc>
        <w:tc>
          <w:tcPr>
            <w:tcW w:w="2174" w:type="dxa"/>
          </w:tcPr>
          <w:p w:rsidR="00E36B63" w:rsidRPr="00A16479" w:rsidRDefault="00E36B63" w:rsidP="00603E6F">
            <w:pPr>
              <w:widowControl/>
              <w:overflowPunct w:val="0"/>
              <w:spacing w:line="360" w:lineRule="atLeast"/>
              <w:ind w:firstLineChars="196" w:firstLine="549"/>
              <w:jc w:val="left"/>
              <w:outlineLvl w:val="1"/>
              <w:rPr>
                <w:rFonts w:ascii="仿宋_GB2312" w:eastAsia="仿宋_GB2312" w:hAnsi="仿宋"/>
                <w:sz w:val="28"/>
                <w:szCs w:val="28"/>
              </w:rPr>
            </w:pPr>
          </w:p>
        </w:tc>
        <w:tc>
          <w:tcPr>
            <w:tcW w:w="2731" w:type="dxa"/>
          </w:tcPr>
          <w:p w:rsidR="00E36B63" w:rsidRPr="00A16479" w:rsidRDefault="00E36B63" w:rsidP="00603E6F">
            <w:pPr>
              <w:widowControl/>
              <w:overflowPunct w:val="0"/>
              <w:spacing w:line="360" w:lineRule="atLeast"/>
              <w:ind w:firstLineChars="196" w:firstLine="549"/>
              <w:jc w:val="left"/>
              <w:outlineLvl w:val="1"/>
              <w:rPr>
                <w:rFonts w:ascii="仿宋_GB2312" w:eastAsia="仿宋_GB2312" w:hAnsi="仿宋"/>
                <w:sz w:val="28"/>
                <w:szCs w:val="28"/>
              </w:rPr>
            </w:pPr>
          </w:p>
        </w:tc>
      </w:tr>
      <w:tr w:rsidR="00E36B63" w:rsidRPr="00A16479">
        <w:trPr>
          <w:jc w:val="center"/>
        </w:trPr>
        <w:tc>
          <w:tcPr>
            <w:tcW w:w="905" w:type="dxa"/>
          </w:tcPr>
          <w:p w:rsidR="00E36B63" w:rsidRPr="00A16479" w:rsidRDefault="00E36B63" w:rsidP="00603E6F">
            <w:pPr>
              <w:widowControl/>
              <w:overflowPunct w:val="0"/>
              <w:spacing w:line="360" w:lineRule="atLeast"/>
              <w:ind w:firstLineChars="196" w:firstLine="549"/>
              <w:jc w:val="left"/>
              <w:outlineLvl w:val="1"/>
              <w:rPr>
                <w:rFonts w:ascii="仿宋_GB2312" w:eastAsia="仿宋_GB2312" w:hAnsi="仿宋"/>
                <w:sz w:val="28"/>
                <w:szCs w:val="28"/>
              </w:rPr>
            </w:pPr>
          </w:p>
        </w:tc>
        <w:tc>
          <w:tcPr>
            <w:tcW w:w="2050" w:type="dxa"/>
          </w:tcPr>
          <w:p w:rsidR="00E36B63" w:rsidRPr="00A16479" w:rsidRDefault="00E36B63" w:rsidP="00603E6F">
            <w:pPr>
              <w:widowControl/>
              <w:overflowPunct w:val="0"/>
              <w:spacing w:line="360" w:lineRule="atLeast"/>
              <w:ind w:firstLineChars="196" w:firstLine="549"/>
              <w:jc w:val="left"/>
              <w:outlineLvl w:val="1"/>
              <w:rPr>
                <w:rFonts w:ascii="仿宋_GB2312" w:eastAsia="仿宋_GB2312" w:hAnsi="仿宋"/>
                <w:sz w:val="28"/>
                <w:szCs w:val="28"/>
              </w:rPr>
            </w:pPr>
          </w:p>
        </w:tc>
        <w:tc>
          <w:tcPr>
            <w:tcW w:w="2174" w:type="dxa"/>
          </w:tcPr>
          <w:p w:rsidR="00E36B63" w:rsidRPr="00A16479" w:rsidRDefault="00E36B63" w:rsidP="00603E6F">
            <w:pPr>
              <w:widowControl/>
              <w:overflowPunct w:val="0"/>
              <w:spacing w:line="360" w:lineRule="atLeast"/>
              <w:ind w:firstLineChars="196" w:firstLine="549"/>
              <w:jc w:val="left"/>
              <w:outlineLvl w:val="1"/>
              <w:rPr>
                <w:rFonts w:ascii="仿宋_GB2312" w:eastAsia="仿宋_GB2312" w:hAnsi="仿宋"/>
                <w:sz w:val="28"/>
                <w:szCs w:val="28"/>
              </w:rPr>
            </w:pPr>
          </w:p>
        </w:tc>
        <w:tc>
          <w:tcPr>
            <w:tcW w:w="2731" w:type="dxa"/>
          </w:tcPr>
          <w:p w:rsidR="00E36B63" w:rsidRPr="00A16479" w:rsidRDefault="00E36B63" w:rsidP="00603E6F">
            <w:pPr>
              <w:widowControl/>
              <w:overflowPunct w:val="0"/>
              <w:spacing w:line="360" w:lineRule="atLeast"/>
              <w:ind w:firstLineChars="196" w:firstLine="549"/>
              <w:jc w:val="left"/>
              <w:outlineLvl w:val="1"/>
              <w:rPr>
                <w:rFonts w:ascii="仿宋_GB2312" w:eastAsia="仿宋_GB2312" w:hAnsi="仿宋"/>
                <w:sz w:val="28"/>
                <w:szCs w:val="28"/>
              </w:rPr>
            </w:pPr>
          </w:p>
        </w:tc>
      </w:tr>
      <w:tr w:rsidR="00E36B63" w:rsidRPr="00A16479">
        <w:trPr>
          <w:jc w:val="center"/>
        </w:trPr>
        <w:tc>
          <w:tcPr>
            <w:tcW w:w="905" w:type="dxa"/>
          </w:tcPr>
          <w:p w:rsidR="00E36B63" w:rsidRPr="00A16479" w:rsidRDefault="00E36B63" w:rsidP="00603E6F">
            <w:pPr>
              <w:widowControl/>
              <w:overflowPunct w:val="0"/>
              <w:spacing w:line="360" w:lineRule="atLeast"/>
              <w:ind w:firstLineChars="196" w:firstLine="549"/>
              <w:jc w:val="left"/>
              <w:outlineLvl w:val="1"/>
              <w:rPr>
                <w:rFonts w:ascii="仿宋_GB2312" w:eastAsia="仿宋_GB2312" w:hAnsi="仿宋"/>
                <w:sz w:val="28"/>
                <w:szCs w:val="28"/>
              </w:rPr>
            </w:pPr>
          </w:p>
        </w:tc>
        <w:tc>
          <w:tcPr>
            <w:tcW w:w="2050" w:type="dxa"/>
          </w:tcPr>
          <w:p w:rsidR="00E36B63" w:rsidRPr="00A16479" w:rsidRDefault="00E36B63" w:rsidP="00603E6F">
            <w:pPr>
              <w:widowControl/>
              <w:overflowPunct w:val="0"/>
              <w:spacing w:line="360" w:lineRule="atLeast"/>
              <w:ind w:firstLineChars="196" w:firstLine="549"/>
              <w:jc w:val="left"/>
              <w:outlineLvl w:val="1"/>
              <w:rPr>
                <w:rFonts w:ascii="仿宋_GB2312" w:eastAsia="仿宋_GB2312" w:hAnsi="仿宋"/>
                <w:sz w:val="28"/>
                <w:szCs w:val="28"/>
              </w:rPr>
            </w:pPr>
          </w:p>
        </w:tc>
        <w:tc>
          <w:tcPr>
            <w:tcW w:w="2174" w:type="dxa"/>
          </w:tcPr>
          <w:p w:rsidR="00E36B63" w:rsidRPr="00A16479" w:rsidRDefault="00E36B63" w:rsidP="00603E6F">
            <w:pPr>
              <w:widowControl/>
              <w:overflowPunct w:val="0"/>
              <w:spacing w:line="360" w:lineRule="atLeast"/>
              <w:ind w:firstLineChars="196" w:firstLine="549"/>
              <w:jc w:val="left"/>
              <w:outlineLvl w:val="1"/>
              <w:rPr>
                <w:rFonts w:ascii="仿宋_GB2312" w:eastAsia="仿宋_GB2312" w:hAnsi="仿宋"/>
                <w:sz w:val="28"/>
                <w:szCs w:val="28"/>
              </w:rPr>
            </w:pPr>
          </w:p>
        </w:tc>
        <w:tc>
          <w:tcPr>
            <w:tcW w:w="2731" w:type="dxa"/>
          </w:tcPr>
          <w:p w:rsidR="00E36B63" w:rsidRPr="00A16479" w:rsidRDefault="00E36B63" w:rsidP="00603E6F">
            <w:pPr>
              <w:widowControl/>
              <w:overflowPunct w:val="0"/>
              <w:spacing w:line="360" w:lineRule="atLeast"/>
              <w:ind w:firstLineChars="196" w:firstLine="549"/>
              <w:jc w:val="left"/>
              <w:outlineLvl w:val="1"/>
              <w:rPr>
                <w:rFonts w:ascii="仿宋_GB2312" w:eastAsia="仿宋_GB2312" w:hAnsi="仿宋"/>
                <w:sz w:val="28"/>
                <w:szCs w:val="28"/>
              </w:rPr>
            </w:pPr>
          </w:p>
        </w:tc>
      </w:tr>
      <w:tr w:rsidR="00E36B63" w:rsidRPr="00A16479">
        <w:trPr>
          <w:jc w:val="center"/>
        </w:trPr>
        <w:tc>
          <w:tcPr>
            <w:tcW w:w="905" w:type="dxa"/>
          </w:tcPr>
          <w:p w:rsidR="00E36B63" w:rsidRPr="00A16479" w:rsidRDefault="00E36B63" w:rsidP="00603E6F">
            <w:pPr>
              <w:widowControl/>
              <w:overflowPunct w:val="0"/>
              <w:spacing w:line="360" w:lineRule="atLeast"/>
              <w:ind w:firstLineChars="196" w:firstLine="549"/>
              <w:jc w:val="left"/>
              <w:outlineLvl w:val="1"/>
              <w:rPr>
                <w:rFonts w:ascii="仿宋_GB2312" w:eastAsia="仿宋_GB2312" w:hAnsi="仿宋"/>
                <w:sz w:val="28"/>
                <w:szCs w:val="28"/>
              </w:rPr>
            </w:pPr>
          </w:p>
        </w:tc>
        <w:tc>
          <w:tcPr>
            <w:tcW w:w="2050" w:type="dxa"/>
          </w:tcPr>
          <w:p w:rsidR="00E36B63" w:rsidRPr="00A16479" w:rsidRDefault="00E36B63" w:rsidP="00603E6F">
            <w:pPr>
              <w:widowControl/>
              <w:overflowPunct w:val="0"/>
              <w:spacing w:line="360" w:lineRule="atLeast"/>
              <w:ind w:firstLineChars="196" w:firstLine="549"/>
              <w:jc w:val="left"/>
              <w:outlineLvl w:val="1"/>
              <w:rPr>
                <w:rFonts w:ascii="仿宋_GB2312" w:eastAsia="仿宋_GB2312" w:hAnsi="仿宋"/>
                <w:sz w:val="28"/>
                <w:szCs w:val="28"/>
              </w:rPr>
            </w:pPr>
          </w:p>
        </w:tc>
        <w:tc>
          <w:tcPr>
            <w:tcW w:w="2174" w:type="dxa"/>
          </w:tcPr>
          <w:p w:rsidR="00E36B63" w:rsidRPr="00A16479" w:rsidRDefault="00E36B63" w:rsidP="00603E6F">
            <w:pPr>
              <w:widowControl/>
              <w:overflowPunct w:val="0"/>
              <w:spacing w:line="360" w:lineRule="atLeast"/>
              <w:ind w:firstLineChars="196" w:firstLine="549"/>
              <w:jc w:val="left"/>
              <w:outlineLvl w:val="1"/>
              <w:rPr>
                <w:rFonts w:ascii="仿宋_GB2312" w:eastAsia="仿宋_GB2312" w:hAnsi="仿宋"/>
                <w:sz w:val="28"/>
                <w:szCs w:val="28"/>
              </w:rPr>
            </w:pPr>
          </w:p>
        </w:tc>
        <w:tc>
          <w:tcPr>
            <w:tcW w:w="2731" w:type="dxa"/>
          </w:tcPr>
          <w:p w:rsidR="00E36B63" w:rsidRPr="00A16479" w:rsidRDefault="00E36B63" w:rsidP="00603E6F">
            <w:pPr>
              <w:widowControl/>
              <w:overflowPunct w:val="0"/>
              <w:spacing w:line="360" w:lineRule="atLeast"/>
              <w:ind w:firstLineChars="196" w:firstLine="549"/>
              <w:jc w:val="left"/>
              <w:outlineLvl w:val="1"/>
              <w:rPr>
                <w:rFonts w:ascii="仿宋_GB2312" w:eastAsia="仿宋_GB2312" w:hAnsi="仿宋"/>
                <w:sz w:val="28"/>
                <w:szCs w:val="28"/>
              </w:rPr>
            </w:pPr>
          </w:p>
        </w:tc>
      </w:tr>
      <w:tr w:rsidR="00E36B63" w:rsidRPr="00A16479">
        <w:trPr>
          <w:jc w:val="center"/>
        </w:trPr>
        <w:tc>
          <w:tcPr>
            <w:tcW w:w="905" w:type="dxa"/>
          </w:tcPr>
          <w:p w:rsidR="00E36B63" w:rsidRPr="00A16479" w:rsidRDefault="00E36B63" w:rsidP="00603E6F">
            <w:pPr>
              <w:widowControl/>
              <w:overflowPunct w:val="0"/>
              <w:spacing w:line="360" w:lineRule="atLeast"/>
              <w:ind w:firstLineChars="196" w:firstLine="549"/>
              <w:jc w:val="left"/>
              <w:outlineLvl w:val="1"/>
              <w:rPr>
                <w:rFonts w:ascii="仿宋_GB2312" w:eastAsia="仿宋_GB2312" w:hAnsi="仿宋"/>
                <w:sz w:val="28"/>
                <w:szCs w:val="28"/>
              </w:rPr>
            </w:pPr>
          </w:p>
        </w:tc>
        <w:tc>
          <w:tcPr>
            <w:tcW w:w="2050" w:type="dxa"/>
          </w:tcPr>
          <w:p w:rsidR="00E36B63" w:rsidRPr="00A16479" w:rsidRDefault="00E36B63" w:rsidP="00603E6F">
            <w:pPr>
              <w:widowControl/>
              <w:overflowPunct w:val="0"/>
              <w:spacing w:line="360" w:lineRule="atLeast"/>
              <w:ind w:firstLineChars="196" w:firstLine="549"/>
              <w:jc w:val="left"/>
              <w:outlineLvl w:val="1"/>
              <w:rPr>
                <w:rFonts w:ascii="仿宋_GB2312" w:eastAsia="仿宋_GB2312" w:hAnsi="仿宋"/>
                <w:sz w:val="28"/>
                <w:szCs w:val="28"/>
              </w:rPr>
            </w:pPr>
          </w:p>
        </w:tc>
        <w:tc>
          <w:tcPr>
            <w:tcW w:w="2174" w:type="dxa"/>
          </w:tcPr>
          <w:p w:rsidR="00E36B63" w:rsidRPr="00A16479" w:rsidRDefault="00E36B63" w:rsidP="00603E6F">
            <w:pPr>
              <w:widowControl/>
              <w:overflowPunct w:val="0"/>
              <w:spacing w:line="360" w:lineRule="atLeast"/>
              <w:ind w:firstLineChars="196" w:firstLine="549"/>
              <w:jc w:val="left"/>
              <w:outlineLvl w:val="1"/>
              <w:rPr>
                <w:rFonts w:ascii="仿宋_GB2312" w:eastAsia="仿宋_GB2312" w:hAnsi="仿宋"/>
                <w:sz w:val="28"/>
                <w:szCs w:val="28"/>
              </w:rPr>
            </w:pPr>
          </w:p>
        </w:tc>
        <w:tc>
          <w:tcPr>
            <w:tcW w:w="2731" w:type="dxa"/>
          </w:tcPr>
          <w:p w:rsidR="00E36B63" w:rsidRPr="00A16479" w:rsidRDefault="00E36B63" w:rsidP="00603E6F">
            <w:pPr>
              <w:widowControl/>
              <w:overflowPunct w:val="0"/>
              <w:spacing w:line="360" w:lineRule="atLeast"/>
              <w:ind w:firstLineChars="196" w:firstLine="549"/>
              <w:jc w:val="left"/>
              <w:outlineLvl w:val="1"/>
              <w:rPr>
                <w:rFonts w:ascii="仿宋_GB2312" w:eastAsia="仿宋_GB2312" w:hAnsi="仿宋"/>
                <w:sz w:val="28"/>
                <w:szCs w:val="28"/>
              </w:rPr>
            </w:pPr>
          </w:p>
        </w:tc>
      </w:tr>
      <w:tr w:rsidR="00E36B63" w:rsidRPr="00A16479">
        <w:trPr>
          <w:jc w:val="center"/>
        </w:trPr>
        <w:tc>
          <w:tcPr>
            <w:tcW w:w="905" w:type="dxa"/>
          </w:tcPr>
          <w:p w:rsidR="00E36B63" w:rsidRPr="00A16479" w:rsidRDefault="00E36B63" w:rsidP="00603E6F">
            <w:pPr>
              <w:widowControl/>
              <w:overflowPunct w:val="0"/>
              <w:spacing w:line="360" w:lineRule="atLeast"/>
              <w:ind w:firstLineChars="196" w:firstLine="549"/>
              <w:jc w:val="left"/>
              <w:outlineLvl w:val="1"/>
              <w:rPr>
                <w:rFonts w:ascii="仿宋_GB2312" w:eastAsia="仿宋_GB2312" w:hAnsi="仿宋"/>
                <w:sz w:val="28"/>
                <w:szCs w:val="28"/>
              </w:rPr>
            </w:pPr>
          </w:p>
        </w:tc>
        <w:tc>
          <w:tcPr>
            <w:tcW w:w="2050" w:type="dxa"/>
          </w:tcPr>
          <w:p w:rsidR="00E36B63" w:rsidRPr="00A16479" w:rsidRDefault="00E36B63" w:rsidP="00603E6F">
            <w:pPr>
              <w:widowControl/>
              <w:overflowPunct w:val="0"/>
              <w:spacing w:line="360" w:lineRule="atLeast"/>
              <w:ind w:firstLineChars="196" w:firstLine="549"/>
              <w:jc w:val="left"/>
              <w:outlineLvl w:val="1"/>
              <w:rPr>
                <w:rFonts w:ascii="仿宋_GB2312" w:eastAsia="仿宋_GB2312" w:hAnsi="仿宋"/>
                <w:sz w:val="28"/>
                <w:szCs w:val="28"/>
              </w:rPr>
            </w:pPr>
          </w:p>
        </w:tc>
        <w:tc>
          <w:tcPr>
            <w:tcW w:w="2174" w:type="dxa"/>
          </w:tcPr>
          <w:p w:rsidR="00E36B63" w:rsidRPr="00A16479" w:rsidRDefault="00E36B63" w:rsidP="00603E6F">
            <w:pPr>
              <w:widowControl/>
              <w:overflowPunct w:val="0"/>
              <w:spacing w:line="360" w:lineRule="atLeast"/>
              <w:ind w:firstLineChars="196" w:firstLine="549"/>
              <w:jc w:val="left"/>
              <w:outlineLvl w:val="1"/>
              <w:rPr>
                <w:rFonts w:ascii="仿宋_GB2312" w:eastAsia="仿宋_GB2312" w:hAnsi="仿宋"/>
                <w:sz w:val="28"/>
                <w:szCs w:val="28"/>
              </w:rPr>
            </w:pPr>
          </w:p>
        </w:tc>
        <w:tc>
          <w:tcPr>
            <w:tcW w:w="2731" w:type="dxa"/>
          </w:tcPr>
          <w:p w:rsidR="00E36B63" w:rsidRPr="00A16479" w:rsidRDefault="00E36B63" w:rsidP="00603E6F">
            <w:pPr>
              <w:widowControl/>
              <w:overflowPunct w:val="0"/>
              <w:spacing w:line="360" w:lineRule="atLeast"/>
              <w:ind w:firstLineChars="196" w:firstLine="549"/>
              <w:jc w:val="left"/>
              <w:outlineLvl w:val="1"/>
              <w:rPr>
                <w:rFonts w:ascii="仿宋_GB2312" w:eastAsia="仿宋_GB2312" w:hAnsi="仿宋"/>
                <w:sz w:val="28"/>
                <w:szCs w:val="28"/>
              </w:rPr>
            </w:pPr>
          </w:p>
        </w:tc>
      </w:tr>
      <w:tr w:rsidR="00E36B63" w:rsidRPr="00A16479">
        <w:trPr>
          <w:jc w:val="center"/>
        </w:trPr>
        <w:tc>
          <w:tcPr>
            <w:tcW w:w="905" w:type="dxa"/>
          </w:tcPr>
          <w:p w:rsidR="00E36B63" w:rsidRPr="00A16479" w:rsidRDefault="00E36B63" w:rsidP="00603E6F">
            <w:pPr>
              <w:widowControl/>
              <w:overflowPunct w:val="0"/>
              <w:spacing w:line="360" w:lineRule="atLeast"/>
              <w:ind w:firstLineChars="196" w:firstLine="549"/>
              <w:jc w:val="left"/>
              <w:outlineLvl w:val="1"/>
              <w:rPr>
                <w:rFonts w:ascii="仿宋_GB2312" w:eastAsia="仿宋_GB2312" w:hAnsi="仿宋"/>
                <w:sz w:val="28"/>
                <w:szCs w:val="28"/>
              </w:rPr>
            </w:pPr>
          </w:p>
        </w:tc>
        <w:tc>
          <w:tcPr>
            <w:tcW w:w="2050" w:type="dxa"/>
          </w:tcPr>
          <w:p w:rsidR="00E36B63" w:rsidRPr="00A16479" w:rsidRDefault="00E36B63" w:rsidP="00603E6F">
            <w:pPr>
              <w:widowControl/>
              <w:overflowPunct w:val="0"/>
              <w:spacing w:line="360" w:lineRule="atLeast"/>
              <w:ind w:firstLineChars="196" w:firstLine="549"/>
              <w:jc w:val="left"/>
              <w:outlineLvl w:val="1"/>
              <w:rPr>
                <w:rFonts w:ascii="仿宋_GB2312" w:eastAsia="仿宋_GB2312" w:hAnsi="仿宋"/>
                <w:sz w:val="28"/>
                <w:szCs w:val="28"/>
              </w:rPr>
            </w:pPr>
          </w:p>
        </w:tc>
        <w:tc>
          <w:tcPr>
            <w:tcW w:w="2174" w:type="dxa"/>
          </w:tcPr>
          <w:p w:rsidR="00E36B63" w:rsidRPr="00A16479" w:rsidRDefault="00E36B63" w:rsidP="00603E6F">
            <w:pPr>
              <w:widowControl/>
              <w:overflowPunct w:val="0"/>
              <w:spacing w:line="360" w:lineRule="atLeast"/>
              <w:ind w:firstLineChars="196" w:firstLine="549"/>
              <w:jc w:val="left"/>
              <w:outlineLvl w:val="1"/>
              <w:rPr>
                <w:rFonts w:ascii="仿宋_GB2312" w:eastAsia="仿宋_GB2312" w:hAnsi="仿宋"/>
                <w:sz w:val="28"/>
                <w:szCs w:val="28"/>
              </w:rPr>
            </w:pPr>
          </w:p>
        </w:tc>
        <w:tc>
          <w:tcPr>
            <w:tcW w:w="2731" w:type="dxa"/>
          </w:tcPr>
          <w:p w:rsidR="00E36B63" w:rsidRPr="00A16479" w:rsidRDefault="00E36B63" w:rsidP="00603E6F">
            <w:pPr>
              <w:widowControl/>
              <w:overflowPunct w:val="0"/>
              <w:spacing w:line="360" w:lineRule="atLeast"/>
              <w:ind w:firstLineChars="196" w:firstLine="549"/>
              <w:jc w:val="left"/>
              <w:outlineLvl w:val="1"/>
              <w:rPr>
                <w:rFonts w:ascii="仿宋_GB2312" w:eastAsia="仿宋_GB2312" w:hAnsi="仿宋"/>
                <w:sz w:val="28"/>
                <w:szCs w:val="28"/>
              </w:rPr>
            </w:pPr>
          </w:p>
        </w:tc>
      </w:tr>
    </w:tbl>
    <w:p w:rsidR="00E36B63" w:rsidRPr="00A16479" w:rsidRDefault="007D2267">
      <w:pPr>
        <w:widowControl/>
        <w:overflowPunct w:val="0"/>
        <w:spacing w:line="360" w:lineRule="atLeast"/>
        <w:jc w:val="left"/>
        <w:outlineLvl w:val="1"/>
        <w:rPr>
          <w:rFonts w:ascii="仿宋_GB2312" w:eastAsia="仿宋_GB2312" w:hAnsi="仿宋"/>
          <w:sz w:val="24"/>
        </w:rPr>
      </w:pPr>
      <w:r w:rsidRPr="00A16479">
        <w:rPr>
          <w:rFonts w:ascii="仿宋_GB2312" w:eastAsia="仿宋_GB2312" w:hAnsi="仿宋" w:hint="eastAsia"/>
          <w:sz w:val="24"/>
        </w:rPr>
        <w:t>注：1. 供应商必须把招标文件</w:t>
      </w:r>
      <w:r w:rsidRPr="00A16479">
        <w:rPr>
          <w:rFonts w:ascii="仿宋_GB2312" w:eastAsia="仿宋_GB2312" w:hAnsi="仿宋" w:hint="eastAsia"/>
          <w:b/>
          <w:bCs/>
          <w:sz w:val="24"/>
        </w:rPr>
        <w:t>第六章技术服务要求全部</w:t>
      </w:r>
      <w:r w:rsidRPr="00A16479">
        <w:rPr>
          <w:rFonts w:ascii="仿宋_GB2312" w:eastAsia="仿宋_GB2312" w:hAnsi="仿宋" w:hint="eastAsia"/>
          <w:sz w:val="24"/>
        </w:rPr>
        <w:t>列入此表。</w:t>
      </w:r>
    </w:p>
    <w:p w:rsidR="00E36B63" w:rsidRPr="00A16479" w:rsidRDefault="007D2267">
      <w:pPr>
        <w:widowControl/>
        <w:overflowPunct w:val="0"/>
        <w:spacing w:line="360" w:lineRule="atLeast"/>
        <w:ind w:firstLineChars="196" w:firstLine="470"/>
        <w:jc w:val="left"/>
        <w:outlineLvl w:val="1"/>
        <w:rPr>
          <w:rFonts w:ascii="仿宋_GB2312" w:eastAsia="仿宋_GB2312" w:hAnsi="仿宋"/>
          <w:sz w:val="24"/>
        </w:rPr>
      </w:pPr>
      <w:r w:rsidRPr="00A16479">
        <w:rPr>
          <w:rFonts w:ascii="仿宋_GB2312" w:eastAsia="仿宋_GB2312" w:hAnsi="仿宋" w:hint="eastAsia"/>
          <w:sz w:val="24"/>
        </w:rPr>
        <w:t>2．按照招标项目技术要求的顺序逐条对应填写。</w:t>
      </w:r>
    </w:p>
    <w:p w:rsidR="00E36B63" w:rsidRPr="00A16479" w:rsidRDefault="007D2267">
      <w:pPr>
        <w:widowControl/>
        <w:overflowPunct w:val="0"/>
        <w:spacing w:line="360" w:lineRule="atLeast"/>
        <w:ind w:firstLineChars="196" w:firstLine="470"/>
        <w:jc w:val="left"/>
        <w:outlineLvl w:val="1"/>
        <w:rPr>
          <w:rFonts w:ascii="仿宋_GB2312" w:eastAsia="仿宋_GB2312" w:hAnsi="仿宋"/>
          <w:sz w:val="24"/>
        </w:rPr>
      </w:pPr>
      <w:r w:rsidRPr="00A16479">
        <w:rPr>
          <w:rFonts w:ascii="仿宋_GB2312" w:eastAsia="仿宋_GB2312" w:hAnsi="仿宋" w:hint="eastAsia"/>
          <w:sz w:val="24"/>
        </w:rPr>
        <w:t>3．供应商必须据实填写，不得虚假填写，否则将取消其投标或中标资格。</w:t>
      </w:r>
    </w:p>
    <w:p w:rsidR="00E36B63" w:rsidRPr="00A16479" w:rsidRDefault="007D2267">
      <w:pPr>
        <w:widowControl/>
        <w:overflowPunct w:val="0"/>
        <w:spacing w:line="360" w:lineRule="atLeast"/>
        <w:jc w:val="left"/>
        <w:outlineLvl w:val="1"/>
        <w:rPr>
          <w:rFonts w:ascii="仿宋_GB2312" w:eastAsia="仿宋_GB2312" w:hAnsi="仿宋"/>
          <w:sz w:val="24"/>
        </w:rPr>
      </w:pPr>
      <w:r w:rsidRPr="00A16479">
        <w:rPr>
          <w:rFonts w:ascii="仿宋_GB2312" w:eastAsia="仿宋_GB2312" w:hAnsi="仿宋" w:hint="eastAsia"/>
          <w:sz w:val="24"/>
        </w:rPr>
        <w:t>投标人名称：XXXX（单位盖章）。</w:t>
      </w:r>
    </w:p>
    <w:p w:rsidR="00E36B63" w:rsidRPr="00A16479" w:rsidRDefault="007D2267">
      <w:pPr>
        <w:widowControl/>
        <w:overflowPunct w:val="0"/>
        <w:spacing w:line="360" w:lineRule="atLeast"/>
        <w:ind w:firstLineChars="196" w:firstLine="470"/>
        <w:jc w:val="left"/>
        <w:outlineLvl w:val="1"/>
        <w:rPr>
          <w:rFonts w:ascii="仿宋_GB2312" w:eastAsia="仿宋_GB2312" w:hAnsi="仿宋"/>
          <w:sz w:val="24"/>
        </w:rPr>
      </w:pPr>
      <w:r w:rsidRPr="00A16479">
        <w:rPr>
          <w:rFonts w:ascii="仿宋_GB2312" w:eastAsia="仿宋_GB2312" w:hAnsi="仿宋" w:hint="eastAsia"/>
          <w:sz w:val="24"/>
        </w:rPr>
        <w:t>法定代表人/单位负责人或授权代表（签字或加盖个人名章）：XXXX。</w:t>
      </w:r>
    </w:p>
    <w:p w:rsidR="00E36B63" w:rsidRPr="00A16479" w:rsidRDefault="007D2267">
      <w:pPr>
        <w:widowControl/>
        <w:overflowPunct w:val="0"/>
        <w:spacing w:line="360" w:lineRule="atLeast"/>
        <w:ind w:firstLineChars="196" w:firstLine="470"/>
        <w:jc w:val="left"/>
        <w:outlineLvl w:val="1"/>
        <w:rPr>
          <w:rFonts w:ascii="仿宋_GB2312" w:eastAsia="仿宋_GB2312" w:hAnsi="仿宋"/>
          <w:sz w:val="24"/>
        </w:rPr>
      </w:pPr>
      <w:r w:rsidRPr="00A16479">
        <w:rPr>
          <w:rFonts w:ascii="仿宋_GB2312" w:eastAsia="仿宋_GB2312" w:hAnsi="仿宋" w:hint="eastAsia"/>
          <w:sz w:val="24"/>
        </w:rPr>
        <w:t>投标日期: XXXX。</w:t>
      </w:r>
    </w:p>
    <w:p w:rsidR="00E36B63" w:rsidRPr="00A16479" w:rsidRDefault="007D2267">
      <w:pPr>
        <w:overflowPunct w:val="0"/>
        <w:spacing w:line="360" w:lineRule="auto"/>
        <w:rPr>
          <w:rFonts w:ascii="仿宋_GB2312" w:eastAsia="仿宋_GB2312" w:hAnsi="仿宋"/>
          <w:b/>
          <w:sz w:val="32"/>
          <w:szCs w:val="32"/>
        </w:rPr>
      </w:pPr>
      <w:bookmarkStart w:id="163" w:name="_Toc217446091"/>
      <w:r w:rsidRPr="00A16479">
        <w:rPr>
          <w:rFonts w:ascii="仿宋_GB2312" w:eastAsia="仿宋_GB2312" w:hAnsi="仿宋" w:hint="eastAsia"/>
          <w:b/>
          <w:sz w:val="32"/>
          <w:szCs w:val="32"/>
        </w:rPr>
        <w:br w:type="page"/>
        <w:t>格式2-10</w:t>
      </w:r>
    </w:p>
    <w:p w:rsidR="00E36B63" w:rsidRPr="00A16479" w:rsidRDefault="007D2267">
      <w:pPr>
        <w:widowControl/>
        <w:overflowPunct w:val="0"/>
        <w:spacing w:line="360" w:lineRule="atLeast"/>
        <w:jc w:val="center"/>
        <w:outlineLvl w:val="1"/>
        <w:rPr>
          <w:rFonts w:ascii="仿宋_GB2312" w:eastAsia="仿宋_GB2312" w:hAnsi="仿宋"/>
          <w:b/>
          <w:sz w:val="32"/>
          <w:szCs w:val="32"/>
        </w:rPr>
      </w:pPr>
      <w:r w:rsidRPr="00A16479">
        <w:rPr>
          <w:rFonts w:ascii="仿宋_GB2312" w:eastAsia="仿宋_GB2312" w:hAnsi="仿宋" w:hint="eastAsia"/>
          <w:b/>
          <w:sz w:val="32"/>
          <w:szCs w:val="32"/>
        </w:rPr>
        <w:t>投标人本项目管理、技术、服务人员情况表</w:t>
      </w:r>
      <w:bookmarkEnd w:id="163"/>
    </w:p>
    <w:p w:rsidR="00E36B63" w:rsidRPr="00A16479" w:rsidRDefault="007D2267">
      <w:pPr>
        <w:widowControl/>
        <w:overflowPunct w:val="0"/>
        <w:spacing w:line="360" w:lineRule="atLeast"/>
        <w:ind w:firstLineChars="196" w:firstLine="470"/>
        <w:jc w:val="left"/>
        <w:outlineLvl w:val="1"/>
        <w:rPr>
          <w:rFonts w:ascii="仿宋_GB2312" w:eastAsia="仿宋_GB2312" w:hAnsi="仿宋"/>
          <w:sz w:val="24"/>
        </w:rPr>
      </w:pPr>
      <w:r w:rsidRPr="00A16479">
        <w:rPr>
          <w:rFonts w:ascii="仿宋_GB2312" w:eastAsia="仿宋_GB2312" w:hAnsi="仿宋" w:hint="eastAsia"/>
          <w:sz w:val="24"/>
        </w:rPr>
        <w:t>招标编号：</w:t>
      </w:r>
    </w:p>
    <w:tbl>
      <w:tblPr>
        <w:tblW w:w="8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807"/>
        <w:gridCol w:w="807"/>
        <w:gridCol w:w="807"/>
        <w:gridCol w:w="1355"/>
        <w:gridCol w:w="1121"/>
        <w:gridCol w:w="960"/>
        <w:gridCol w:w="847"/>
        <w:gridCol w:w="732"/>
      </w:tblGrid>
      <w:tr w:rsidR="00E36B63" w:rsidRPr="00A16479">
        <w:trPr>
          <w:cantSplit/>
          <w:trHeight w:val="530"/>
          <w:jc w:val="center"/>
        </w:trPr>
        <w:tc>
          <w:tcPr>
            <w:tcW w:w="954" w:type="dxa"/>
            <w:vMerge w:val="restart"/>
            <w:vAlign w:val="center"/>
          </w:tcPr>
          <w:p w:rsidR="00E36B63" w:rsidRPr="00A16479" w:rsidRDefault="007D2267">
            <w:pPr>
              <w:widowControl/>
              <w:overflowPunct w:val="0"/>
              <w:spacing w:line="400" w:lineRule="exact"/>
              <w:jc w:val="center"/>
              <w:outlineLvl w:val="1"/>
              <w:rPr>
                <w:rFonts w:ascii="仿宋_GB2312" w:eastAsia="仿宋_GB2312" w:hAnsi="仿宋"/>
                <w:sz w:val="28"/>
                <w:szCs w:val="28"/>
              </w:rPr>
            </w:pPr>
            <w:r w:rsidRPr="00A16479">
              <w:rPr>
                <w:rFonts w:ascii="仿宋_GB2312" w:eastAsia="仿宋_GB2312" w:hAnsi="仿宋" w:hint="eastAsia"/>
                <w:sz w:val="28"/>
                <w:szCs w:val="28"/>
              </w:rPr>
              <w:t>类别</w:t>
            </w:r>
          </w:p>
        </w:tc>
        <w:tc>
          <w:tcPr>
            <w:tcW w:w="807" w:type="dxa"/>
            <w:vMerge w:val="restart"/>
            <w:vAlign w:val="center"/>
          </w:tcPr>
          <w:p w:rsidR="00E36B63" w:rsidRPr="00A16479" w:rsidRDefault="007D2267">
            <w:pPr>
              <w:widowControl/>
              <w:overflowPunct w:val="0"/>
              <w:spacing w:line="400" w:lineRule="exact"/>
              <w:jc w:val="center"/>
              <w:outlineLvl w:val="1"/>
              <w:rPr>
                <w:rFonts w:ascii="仿宋_GB2312" w:eastAsia="仿宋_GB2312" w:hAnsi="仿宋"/>
                <w:sz w:val="28"/>
                <w:szCs w:val="28"/>
              </w:rPr>
            </w:pPr>
            <w:r w:rsidRPr="00A16479">
              <w:rPr>
                <w:rFonts w:ascii="仿宋_GB2312" w:eastAsia="仿宋_GB2312" w:hAnsi="仿宋" w:hint="eastAsia"/>
                <w:sz w:val="28"/>
                <w:szCs w:val="28"/>
              </w:rPr>
              <w:t>职务</w:t>
            </w:r>
          </w:p>
        </w:tc>
        <w:tc>
          <w:tcPr>
            <w:tcW w:w="807" w:type="dxa"/>
            <w:vMerge w:val="restart"/>
            <w:vAlign w:val="center"/>
          </w:tcPr>
          <w:p w:rsidR="00E36B63" w:rsidRPr="00A16479" w:rsidRDefault="007D2267">
            <w:pPr>
              <w:widowControl/>
              <w:overflowPunct w:val="0"/>
              <w:spacing w:line="400" w:lineRule="exact"/>
              <w:jc w:val="center"/>
              <w:outlineLvl w:val="1"/>
              <w:rPr>
                <w:rFonts w:ascii="仿宋_GB2312" w:eastAsia="仿宋_GB2312" w:hAnsi="仿宋"/>
                <w:sz w:val="28"/>
                <w:szCs w:val="28"/>
              </w:rPr>
            </w:pPr>
            <w:r w:rsidRPr="00A16479">
              <w:rPr>
                <w:rFonts w:ascii="仿宋_GB2312" w:eastAsia="仿宋_GB2312" w:hAnsi="仿宋" w:hint="eastAsia"/>
                <w:sz w:val="28"/>
                <w:szCs w:val="28"/>
              </w:rPr>
              <w:t>姓名</w:t>
            </w:r>
          </w:p>
        </w:tc>
        <w:tc>
          <w:tcPr>
            <w:tcW w:w="807" w:type="dxa"/>
            <w:vMerge w:val="restart"/>
            <w:vAlign w:val="center"/>
          </w:tcPr>
          <w:p w:rsidR="00E36B63" w:rsidRPr="00A16479" w:rsidRDefault="007D2267">
            <w:pPr>
              <w:widowControl/>
              <w:overflowPunct w:val="0"/>
              <w:spacing w:line="400" w:lineRule="exact"/>
              <w:jc w:val="center"/>
              <w:outlineLvl w:val="1"/>
              <w:rPr>
                <w:rFonts w:ascii="仿宋_GB2312" w:eastAsia="仿宋_GB2312" w:hAnsi="仿宋"/>
                <w:sz w:val="28"/>
                <w:szCs w:val="28"/>
              </w:rPr>
            </w:pPr>
            <w:r w:rsidRPr="00A16479">
              <w:rPr>
                <w:rFonts w:ascii="仿宋_GB2312" w:eastAsia="仿宋_GB2312" w:hAnsi="仿宋" w:hint="eastAsia"/>
                <w:sz w:val="28"/>
                <w:szCs w:val="28"/>
              </w:rPr>
              <w:t>职称</w:t>
            </w:r>
          </w:p>
        </w:tc>
        <w:tc>
          <w:tcPr>
            <w:tcW w:w="1355" w:type="dxa"/>
            <w:vMerge w:val="restart"/>
            <w:vAlign w:val="center"/>
          </w:tcPr>
          <w:p w:rsidR="00E36B63" w:rsidRPr="00A16479" w:rsidRDefault="007D2267">
            <w:pPr>
              <w:widowControl/>
              <w:overflowPunct w:val="0"/>
              <w:spacing w:line="400" w:lineRule="exact"/>
              <w:jc w:val="center"/>
              <w:outlineLvl w:val="1"/>
              <w:rPr>
                <w:rFonts w:ascii="仿宋_GB2312" w:eastAsia="仿宋_GB2312" w:hAnsi="仿宋"/>
                <w:sz w:val="28"/>
                <w:szCs w:val="28"/>
              </w:rPr>
            </w:pPr>
            <w:r w:rsidRPr="00A16479">
              <w:rPr>
                <w:rFonts w:ascii="仿宋_GB2312" w:eastAsia="仿宋_GB2312" w:hAnsi="仿宋" w:hint="eastAsia"/>
                <w:sz w:val="28"/>
                <w:szCs w:val="28"/>
              </w:rPr>
              <w:t>常住地</w:t>
            </w:r>
          </w:p>
        </w:tc>
        <w:tc>
          <w:tcPr>
            <w:tcW w:w="3660" w:type="dxa"/>
            <w:gridSpan w:val="4"/>
            <w:vAlign w:val="center"/>
          </w:tcPr>
          <w:p w:rsidR="00E36B63" w:rsidRPr="00A16479" w:rsidRDefault="007D2267">
            <w:pPr>
              <w:widowControl/>
              <w:overflowPunct w:val="0"/>
              <w:spacing w:line="400" w:lineRule="exact"/>
              <w:jc w:val="center"/>
              <w:outlineLvl w:val="1"/>
              <w:rPr>
                <w:rFonts w:ascii="仿宋_GB2312" w:eastAsia="仿宋_GB2312" w:hAnsi="仿宋"/>
                <w:sz w:val="28"/>
                <w:szCs w:val="28"/>
              </w:rPr>
            </w:pPr>
            <w:r w:rsidRPr="00A16479">
              <w:rPr>
                <w:rFonts w:ascii="仿宋_GB2312" w:eastAsia="仿宋_GB2312" w:hAnsi="仿宋" w:hint="eastAsia"/>
                <w:sz w:val="28"/>
                <w:szCs w:val="28"/>
              </w:rPr>
              <w:t>资格证明（附复印件）</w:t>
            </w:r>
          </w:p>
        </w:tc>
      </w:tr>
      <w:tr w:rsidR="00E36B63" w:rsidRPr="00A16479">
        <w:trPr>
          <w:cantSplit/>
          <w:trHeight w:val="530"/>
          <w:jc w:val="center"/>
        </w:trPr>
        <w:tc>
          <w:tcPr>
            <w:tcW w:w="954" w:type="dxa"/>
            <w:vMerge/>
            <w:vAlign w:val="center"/>
          </w:tcPr>
          <w:p w:rsidR="00E36B63" w:rsidRPr="00A16479" w:rsidRDefault="00E36B63">
            <w:pPr>
              <w:overflowPunct w:val="0"/>
              <w:spacing w:line="400" w:lineRule="exact"/>
              <w:jc w:val="center"/>
              <w:rPr>
                <w:rFonts w:ascii="仿宋_GB2312" w:eastAsia="仿宋_GB2312" w:hAnsi="仿宋"/>
                <w:sz w:val="28"/>
                <w:szCs w:val="28"/>
              </w:rPr>
            </w:pPr>
          </w:p>
        </w:tc>
        <w:tc>
          <w:tcPr>
            <w:tcW w:w="807" w:type="dxa"/>
            <w:vMerge/>
            <w:vAlign w:val="center"/>
          </w:tcPr>
          <w:p w:rsidR="00E36B63" w:rsidRPr="00A16479" w:rsidRDefault="00E36B63">
            <w:pPr>
              <w:overflowPunct w:val="0"/>
              <w:spacing w:line="400" w:lineRule="exact"/>
              <w:jc w:val="center"/>
              <w:rPr>
                <w:rFonts w:ascii="仿宋_GB2312" w:eastAsia="仿宋_GB2312" w:hAnsi="仿宋"/>
                <w:sz w:val="28"/>
                <w:szCs w:val="28"/>
              </w:rPr>
            </w:pPr>
          </w:p>
        </w:tc>
        <w:tc>
          <w:tcPr>
            <w:tcW w:w="807" w:type="dxa"/>
            <w:vMerge/>
            <w:vAlign w:val="center"/>
          </w:tcPr>
          <w:p w:rsidR="00E36B63" w:rsidRPr="00A16479" w:rsidRDefault="00E36B63">
            <w:pPr>
              <w:overflowPunct w:val="0"/>
              <w:spacing w:line="400" w:lineRule="exact"/>
              <w:jc w:val="center"/>
              <w:rPr>
                <w:rFonts w:ascii="仿宋_GB2312" w:eastAsia="仿宋_GB2312" w:hAnsi="仿宋"/>
                <w:sz w:val="28"/>
                <w:szCs w:val="28"/>
              </w:rPr>
            </w:pPr>
          </w:p>
        </w:tc>
        <w:tc>
          <w:tcPr>
            <w:tcW w:w="807" w:type="dxa"/>
            <w:vMerge/>
            <w:vAlign w:val="center"/>
          </w:tcPr>
          <w:p w:rsidR="00E36B63" w:rsidRPr="00A16479" w:rsidRDefault="00E36B63">
            <w:pPr>
              <w:overflowPunct w:val="0"/>
              <w:spacing w:line="400" w:lineRule="exact"/>
              <w:jc w:val="center"/>
              <w:rPr>
                <w:rFonts w:ascii="仿宋_GB2312" w:eastAsia="仿宋_GB2312" w:hAnsi="仿宋"/>
                <w:sz w:val="28"/>
                <w:szCs w:val="28"/>
              </w:rPr>
            </w:pPr>
          </w:p>
        </w:tc>
        <w:tc>
          <w:tcPr>
            <w:tcW w:w="1355" w:type="dxa"/>
            <w:vMerge/>
            <w:vAlign w:val="center"/>
          </w:tcPr>
          <w:p w:rsidR="00E36B63" w:rsidRPr="00A16479" w:rsidRDefault="00E36B63">
            <w:pPr>
              <w:overflowPunct w:val="0"/>
              <w:spacing w:line="400" w:lineRule="exact"/>
              <w:jc w:val="center"/>
              <w:rPr>
                <w:rFonts w:ascii="仿宋_GB2312" w:eastAsia="仿宋_GB2312" w:hAnsi="仿宋"/>
                <w:sz w:val="28"/>
                <w:szCs w:val="28"/>
              </w:rPr>
            </w:pPr>
          </w:p>
        </w:tc>
        <w:tc>
          <w:tcPr>
            <w:tcW w:w="1121" w:type="dxa"/>
            <w:vAlign w:val="center"/>
          </w:tcPr>
          <w:p w:rsidR="00E36B63" w:rsidRPr="00A16479" w:rsidRDefault="007D2267">
            <w:pPr>
              <w:widowControl/>
              <w:overflowPunct w:val="0"/>
              <w:spacing w:line="400" w:lineRule="exact"/>
              <w:jc w:val="center"/>
              <w:outlineLvl w:val="1"/>
              <w:rPr>
                <w:rFonts w:ascii="仿宋_GB2312" w:eastAsia="仿宋_GB2312" w:hAnsi="仿宋"/>
                <w:sz w:val="28"/>
                <w:szCs w:val="28"/>
              </w:rPr>
            </w:pPr>
            <w:r w:rsidRPr="00A16479">
              <w:rPr>
                <w:rFonts w:ascii="仿宋_GB2312" w:eastAsia="仿宋_GB2312" w:hAnsi="仿宋" w:hint="eastAsia"/>
                <w:sz w:val="28"/>
                <w:szCs w:val="28"/>
              </w:rPr>
              <w:t>证书</w:t>
            </w:r>
          </w:p>
          <w:p w:rsidR="00E36B63" w:rsidRPr="00A16479" w:rsidRDefault="007D2267">
            <w:pPr>
              <w:widowControl/>
              <w:overflowPunct w:val="0"/>
              <w:spacing w:line="400" w:lineRule="exact"/>
              <w:jc w:val="center"/>
              <w:outlineLvl w:val="1"/>
              <w:rPr>
                <w:rFonts w:ascii="仿宋_GB2312" w:eastAsia="仿宋_GB2312" w:hAnsi="仿宋"/>
                <w:sz w:val="28"/>
                <w:szCs w:val="28"/>
              </w:rPr>
            </w:pPr>
            <w:r w:rsidRPr="00A16479">
              <w:rPr>
                <w:rFonts w:ascii="仿宋_GB2312" w:eastAsia="仿宋_GB2312" w:hAnsi="仿宋" w:hint="eastAsia"/>
                <w:sz w:val="28"/>
                <w:szCs w:val="28"/>
              </w:rPr>
              <w:t>名称</w:t>
            </w:r>
          </w:p>
        </w:tc>
        <w:tc>
          <w:tcPr>
            <w:tcW w:w="960" w:type="dxa"/>
            <w:vAlign w:val="center"/>
          </w:tcPr>
          <w:p w:rsidR="00E36B63" w:rsidRPr="00A16479" w:rsidRDefault="007D2267">
            <w:pPr>
              <w:widowControl/>
              <w:overflowPunct w:val="0"/>
              <w:spacing w:line="400" w:lineRule="exact"/>
              <w:jc w:val="center"/>
              <w:outlineLvl w:val="1"/>
              <w:rPr>
                <w:rFonts w:ascii="仿宋_GB2312" w:eastAsia="仿宋_GB2312" w:hAnsi="仿宋"/>
                <w:sz w:val="28"/>
                <w:szCs w:val="28"/>
              </w:rPr>
            </w:pPr>
            <w:r w:rsidRPr="00A16479">
              <w:rPr>
                <w:rFonts w:ascii="仿宋_GB2312" w:eastAsia="仿宋_GB2312" w:hAnsi="仿宋" w:hint="eastAsia"/>
                <w:sz w:val="28"/>
                <w:szCs w:val="28"/>
              </w:rPr>
              <w:t>级别</w:t>
            </w:r>
          </w:p>
        </w:tc>
        <w:tc>
          <w:tcPr>
            <w:tcW w:w="847" w:type="dxa"/>
            <w:vAlign w:val="center"/>
          </w:tcPr>
          <w:p w:rsidR="00E36B63" w:rsidRPr="00A16479" w:rsidRDefault="007D2267">
            <w:pPr>
              <w:widowControl/>
              <w:overflowPunct w:val="0"/>
              <w:spacing w:line="400" w:lineRule="exact"/>
              <w:jc w:val="center"/>
              <w:outlineLvl w:val="1"/>
              <w:rPr>
                <w:rFonts w:ascii="仿宋_GB2312" w:eastAsia="仿宋_GB2312" w:hAnsi="仿宋"/>
                <w:sz w:val="28"/>
                <w:szCs w:val="28"/>
              </w:rPr>
            </w:pPr>
            <w:r w:rsidRPr="00A16479">
              <w:rPr>
                <w:rFonts w:ascii="仿宋_GB2312" w:eastAsia="仿宋_GB2312" w:hAnsi="仿宋" w:hint="eastAsia"/>
                <w:sz w:val="28"/>
                <w:szCs w:val="28"/>
              </w:rPr>
              <w:t>证号</w:t>
            </w:r>
          </w:p>
        </w:tc>
        <w:tc>
          <w:tcPr>
            <w:tcW w:w="732" w:type="dxa"/>
            <w:vAlign w:val="center"/>
          </w:tcPr>
          <w:p w:rsidR="00E36B63" w:rsidRPr="00A16479" w:rsidRDefault="007D2267">
            <w:pPr>
              <w:widowControl/>
              <w:overflowPunct w:val="0"/>
              <w:spacing w:line="400" w:lineRule="exact"/>
              <w:jc w:val="center"/>
              <w:outlineLvl w:val="1"/>
              <w:rPr>
                <w:rFonts w:ascii="仿宋_GB2312" w:eastAsia="仿宋_GB2312" w:hAnsi="仿宋"/>
                <w:sz w:val="28"/>
                <w:szCs w:val="28"/>
              </w:rPr>
            </w:pPr>
            <w:r w:rsidRPr="00A16479">
              <w:rPr>
                <w:rFonts w:ascii="仿宋_GB2312" w:eastAsia="仿宋_GB2312" w:hAnsi="仿宋" w:hint="eastAsia"/>
                <w:sz w:val="28"/>
                <w:szCs w:val="28"/>
              </w:rPr>
              <w:t>专业</w:t>
            </w:r>
          </w:p>
        </w:tc>
      </w:tr>
      <w:tr w:rsidR="00E36B63" w:rsidRPr="00A16479">
        <w:trPr>
          <w:cantSplit/>
          <w:trHeight w:val="531"/>
          <w:jc w:val="center"/>
        </w:trPr>
        <w:tc>
          <w:tcPr>
            <w:tcW w:w="954" w:type="dxa"/>
            <w:vMerge w:val="restart"/>
            <w:vAlign w:val="center"/>
          </w:tcPr>
          <w:p w:rsidR="00E36B63" w:rsidRPr="00A16479" w:rsidRDefault="007D2267">
            <w:pPr>
              <w:widowControl/>
              <w:overflowPunct w:val="0"/>
              <w:spacing w:line="400" w:lineRule="exact"/>
              <w:jc w:val="center"/>
              <w:outlineLvl w:val="1"/>
              <w:rPr>
                <w:rFonts w:ascii="仿宋_GB2312" w:eastAsia="仿宋_GB2312" w:hAnsi="仿宋"/>
                <w:sz w:val="28"/>
                <w:szCs w:val="28"/>
              </w:rPr>
            </w:pPr>
            <w:r w:rsidRPr="00A16479">
              <w:rPr>
                <w:rFonts w:ascii="仿宋_GB2312" w:eastAsia="仿宋_GB2312" w:hAnsi="仿宋" w:hint="eastAsia"/>
                <w:sz w:val="28"/>
                <w:szCs w:val="28"/>
              </w:rPr>
              <w:t>管理</w:t>
            </w:r>
          </w:p>
          <w:p w:rsidR="00E36B63" w:rsidRPr="00A16479" w:rsidRDefault="007D2267">
            <w:pPr>
              <w:widowControl/>
              <w:overflowPunct w:val="0"/>
              <w:spacing w:line="400" w:lineRule="exact"/>
              <w:jc w:val="center"/>
              <w:outlineLvl w:val="1"/>
              <w:rPr>
                <w:rFonts w:ascii="仿宋_GB2312" w:eastAsia="仿宋_GB2312" w:hAnsi="仿宋"/>
                <w:sz w:val="28"/>
                <w:szCs w:val="28"/>
              </w:rPr>
            </w:pPr>
            <w:r w:rsidRPr="00A16479">
              <w:rPr>
                <w:rFonts w:ascii="仿宋_GB2312" w:eastAsia="仿宋_GB2312" w:hAnsi="仿宋" w:hint="eastAsia"/>
                <w:sz w:val="28"/>
                <w:szCs w:val="28"/>
              </w:rPr>
              <w:t>人员</w:t>
            </w:r>
          </w:p>
        </w:tc>
        <w:tc>
          <w:tcPr>
            <w:tcW w:w="807"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807"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807"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1355"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1121"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960"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847"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732"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r>
      <w:tr w:rsidR="00E36B63" w:rsidRPr="00A16479">
        <w:trPr>
          <w:cantSplit/>
          <w:trHeight w:val="530"/>
          <w:jc w:val="center"/>
        </w:trPr>
        <w:tc>
          <w:tcPr>
            <w:tcW w:w="954" w:type="dxa"/>
            <w:vMerge/>
            <w:vAlign w:val="center"/>
          </w:tcPr>
          <w:p w:rsidR="00E36B63" w:rsidRPr="00A16479" w:rsidRDefault="00E36B63">
            <w:pPr>
              <w:overflowPunct w:val="0"/>
              <w:spacing w:line="400" w:lineRule="exact"/>
              <w:jc w:val="center"/>
              <w:rPr>
                <w:rFonts w:ascii="仿宋_GB2312" w:eastAsia="仿宋_GB2312" w:hAnsi="仿宋"/>
                <w:sz w:val="28"/>
                <w:szCs w:val="28"/>
              </w:rPr>
            </w:pPr>
          </w:p>
        </w:tc>
        <w:tc>
          <w:tcPr>
            <w:tcW w:w="807"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807"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807"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1355"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1121"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960"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847"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732"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r>
      <w:tr w:rsidR="00E36B63" w:rsidRPr="00A16479">
        <w:trPr>
          <w:cantSplit/>
          <w:trHeight w:val="531"/>
          <w:jc w:val="center"/>
        </w:trPr>
        <w:tc>
          <w:tcPr>
            <w:tcW w:w="954" w:type="dxa"/>
            <w:vMerge/>
            <w:vAlign w:val="center"/>
          </w:tcPr>
          <w:p w:rsidR="00E36B63" w:rsidRPr="00A16479" w:rsidRDefault="00E36B63">
            <w:pPr>
              <w:overflowPunct w:val="0"/>
              <w:spacing w:line="400" w:lineRule="exact"/>
              <w:jc w:val="center"/>
              <w:rPr>
                <w:rFonts w:ascii="仿宋_GB2312" w:eastAsia="仿宋_GB2312" w:hAnsi="仿宋"/>
                <w:sz w:val="28"/>
                <w:szCs w:val="28"/>
              </w:rPr>
            </w:pPr>
          </w:p>
        </w:tc>
        <w:tc>
          <w:tcPr>
            <w:tcW w:w="807"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807"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807"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1355"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1121"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960"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847"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732"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r>
      <w:tr w:rsidR="00E36B63" w:rsidRPr="00A16479">
        <w:trPr>
          <w:cantSplit/>
          <w:trHeight w:val="530"/>
          <w:jc w:val="center"/>
        </w:trPr>
        <w:tc>
          <w:tcPr>
            <w:tcW w:w="954" w:type="dxa"/>
            <w:vMerge w:val="restart"/>
            <w:vAlign w:val="center"/>
          </w:tcPr>
          <w:p w:rsidR="00E36B63" w:rsidRPr="00A16479" w:rsidRDefault="007D2267">
            <w:pPr>
              <w:widowControl/>
              <w:overflowPunct w:val="0"/>
              <w:spacing w:line="400" w:lineRule="exact"/>
              <w:jc w:val="center"/>
              <w:outlineLvl w:val="1"/>
              <w:rPr>
                <w:rFonts w:ascii="仿宋_GB2312" w:eastAsia="仿宋_GB2312" w:hAnsi="仿宋"/>
                <w:sz w:val="28"/>
                <w:szCs w:val="28"/>
              </w:rPr>
            </w:pPr>
            <w:r w:rsidRPr="00A16479">
              <w:rPr>
                <w:rFonts w:ascii="仿宋_GB2312" w:eastAsia="仿宋_GB2312" w:hAnsi="仿宋" w:hint="eastAsia"/>
                <w:sz w:val="28"/>
                <w:szCs w:val="28"/>
              </w:rPr>
              <w:t>技术</w:t>
            </w:r>
          </w:p>
          <w:p w:rsidR="00E36B63" w:rsidRPr="00A16479" w:rsidRDefault="007D2267">
            <w:pPr>
              <w:widowControl/>
              <w:overflowPunct w:val="0"/>
              <w:spacing w:line="400" w:lineRule="exact"/>
              <w:jc w:val="center"/>
              <w:outlineLvl w:val="1"/>
              <w:rPr>
                <w:rFonts w:ascii="仿宋_GB2312" w:eastAsia="仿宋_GB2312" w:hAnsi="仿宋"/>
                <w:sz w:val="28"/>
                <w:szCs w:val="28"/>
              </w:rPr>
            </w:pPr>
            <w:r w:rsidRPr="00A16479">
              <w:rPr>
                <w:rFonts w:ascii="仿宋_GB2312" w:eastAsia="仿宋_GB2312" w:hAnsi="仿宋" w:hint="eastAsia"/>
                <w:sz w:val="28"/>
                <w:szCs w:val="28"/>
              </w:rPr>
              <w:t>人员</w:t>
            </w:r>
          </w:p>
        </w:tc>
        <w:tc>
          <w:tcPr>
            <w:tcW w:w="807"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807"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807"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1355"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1121"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960"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847"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732"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r>
      <w:tr w:rsidR="00E36B63" w:rsidRPr="00A16479">
        <w:trPr>
          <w:cantSplit/>
          <w:trHeight w:val="531"/>
          <w:jc w:val="center"/>
        </w:trPr>
        <w:tc>
          <w:tcPr>
            <w:tcW w:w="954" w:type="dxa"/>
            <w:vMerge/>
            <w:vAlign w:val="center"/>
          </w:tcPr>
          <w:p w:rsidR="00E36B63" w:rsidRPr="00A16479" w:rsidRDefault="00E36B63">
            <w:pPr>
              <w:overflowPunct w:val="0"/>
              <w:spacing w:line="400" w:lineRule="exact"/>
              <w:jc w:val="center"/>
              <w:rPr>
                <w:rFonts w:ascii="仿宋_GB2312" w:eastAsia="仿宋_GB2312" w:hAnsi="仿宋"/>
                <w:sz w:val="28"/>
                <w:szCs w:val="28"/>
              </w:rPr>
            </w:pPr>
          </w:p>
        </w:tc>
        <w:tc>
          <w:tcPr>
            <w:tcW w:w="807"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807"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807"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1355"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1121"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960"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847"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732"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r>
      <w:tr w:rsidR="00E36B63" w:rsidRPr="00A16479">
        <w:trPr>
          <w:cantSplit/>
          <w:trHeight w:val="530"/>
          <w:jc w:val="center"/>
        </w:trPr>
        <w:tc>
          <w:tcPr>
            <w:tcW w:w="954" w:type="dxa"/>
            <w:vMerge/>
            <w:vAlign w:val="center"/>
          </w:tcPr>
          <w:p w:rsidR="00E36B63" w:rsidRPr="00A16479" w:rsidRDefault="00E36B63">
            <w:pPr>
              <w:overflowPunct w:val="0"/>
              <w:spacing w:line="400" w:lineRule="exact"/>
              <w:jc w:val="center"/>
              <w:rPr>
                <w:rFonts w:ascii="仿宋_GB2312" w:eastAsia="仿宋_GB2312" w:hAnsi="仿宋"/>
                <w:sz w:val="28"/>
                <w:szCs w:val="28"/>
              </w:rPr>
            </w:pPr>
          </w:p>
        </w:tc>
        <w:tc>
          <w:tcPr>
            <w:tcW w:w="807"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807"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807"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1355"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1121"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960"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847"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732"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r>
      <w:tr w:rsidR="00E36B63" w:rsidRPr="00A16479">
        <w:trPr>
          <w:cantSplit/>
          <w:trHeight w:val="531"/>
          <w:jc w:val="center"/>
        </w:trPr>
        <w:tc>
          <w:tcPr>
            <w:tcW w:w="954" w:type="dxa"/>
            <w:vMerge w:val="restart"/>
            <w:vAlign w:val="center"/>
          </w:tcPr>
          <w:p w:rsidR="00E36B63" w:rsidRPr="00A16479" w:rsidRDefault="007D2267">
            <w:pPr>
              <w:widowControl/>
              <w:overflowPunct w:val="0"/>
              <w:spacing w:line="400" w:lineRule="exact"/>
              <w:jc w:val="center"/>
              <w:outlineLvl w:val="1"/>
              <w:rPr>
                <w:rFonts w:ascii="仿宋_GB2312" w:eastAsia="仿宋_GB2312" w:hAnsi="仿宋"/>
                <w:sz w:val="28"/>
                <w:szCs w:val="28"/>
              </w:rPr>
            </w:pPr>
            <w:r w:rsidRPr="00A16479">
              <w:rPr>
                <w:rFonts w:ascii="仿宋_GB2312" w:eastAsia="仿宋_GB2312" w:hAnsi="仿宋" w:hint="eastAsia"/>
                <w:sz w:val="28"/>
                <w:szCs w:val="28"/>
              </w:rPr>
              <w:t>售后服务人员</w:t>
            </w:r>
          </w:p>
        </w:tc>
        <w:tc>
          <w:tcPr>
            <w:tcW w:w="807"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807"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807"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1355"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1121"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960"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847"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732"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r>
      <w:tr w:rsidR="00E36B63" w:rsidRPr="00A16479">
        <w:trPr>
          <w:cantSplit/>
          <w:trHeight w:val="530"/>
          <w:jc w:val="center"/>
        </w:trPr>
        <w:tc>
          <w:tcPr>
            <w:tcW w:w="954" w:type="dxa"/>
            <w:vMerge/>
            <w:tcBorders>
              <w:bottom w:val="single" w:sz="4" w:space="0" w:color="auto"/>
            </w:tcBorders>
            <w:vAlign w:val="center"/>
          </w:tcPr>
          <w:p w:rsidR="00E36B63" w:rsidRPr="00A16479" w:rsidRDefault="00E36B63">
            <w:pPr>
              <w:overflowPunct w:val="0"/>
              <w:spacing w:line="400" w:lineRule="exact"/>
              <w:jc w:val="center"/>
              <w:rPr>
                <w:rFonts w:ascii="仿宋_GB2312" w:eastAsia="仿宋_GB2312" w:hAnsi="仿宋"/>
                <w:sz w:val="28"/>
                <w:szCs w:val="28"/>
              </w:rPr>
            </w:pPr>
          </w:p>
        </w:tc>
        <w:tc>
          <w:tcPr>
            <w:tcW w:w="807" w:type="dxa"/>
            <w:tcBorders>
              <w:bottom w:val="single" w:sz="4" w:space="0" w:color="auto"/>
            </w:tcBorders>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807"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807"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1355"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1121"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960"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847"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c>
          <w:tcPr>
            <w:tcW w:w="732" w:type="dxa"/>
            <w:vAlign w:val="center"/>
          </w:tcPr>
          <w:p w:rsidR="00E36B63" w:rsidRPr="00A16479" w:rsidRDefault="00E36B63" w:rsidP="00603E6F">
            <w:pPr>
              <w:widowControl/>
              <w:overflowPunct w:val="0"/>
              <w:spacing w:line="400" w:lineRule="exact"/>
              <w:ind w:firstLineChars="196" w:firstLine="549"/>
              <w:jc w:val="center"/>
              <w:outlineLvl w:val="1"/>
              <w:rPr>
                <w:rFonts w:ascii="仿宋_GB2312" w:eastAsia="仿宋_GB2312" w:hAnsi="仿宋"/>
                <w:sz w:val="28"/>
                <w:szCs w:val="28"/>
              </w:rPr>
            </w:pPr>
          </w:p>
        </w:tc>
      </w:tr>
    </w:tbl>
    <w:p w:rsidR="00E36B63" w:rsidRPr="00A16479" w:rsidRDefault="007D2267">
      <w:pPr>
        <w:widowControl/>
        <w:overflowPunct w:val="0"/>
        <w:spacing w:line="360" w:lineRule="atLeast"/>
        <w:jc w:val="left"/>
        <w:outlineLvl w:val="1"/>
        <w:rPr>
          <w:rFonts w:ascii="仿宋_GB2312" w:eastAsia="仿宋_GB2312" w:hAnsi="仿宋"/>
          <w:sz w:val="24"/>
        </w:rPr>
      </w:pPr>
      <w:r w:rsidRPr="00A16479">
        <w:rPr>
          <w:rFonts w:ascii="仿宋_GB2312" w:eastAsia="仿宋_GB2312" w:hAnsi="仿宋" w:hint="eastAsia"/>
          <w:sz w:val="24"/>
        </w:rPr>
        <w:t>投标人名称：XXXX（单位盖章）。</w:t>
      </w:r>
    </w:p>
    <w:p w:rsidR="00E36B63" w:rsidRPr="00A16479" w:rsidRDefault="007D2267">
      <w:pPr>
        <w:widowControl/>
        <w:overflowPunct w:val="0"/>
        <w:spacing w:line="360" w:lineRule="atLeast"/>
        <w:ind w:firstLineChars="196" w:firstLine="470"/>
        <w:jc w:val="left"/>
        <w:outlineLvl w:val="1"/>
        <w:rPr>
          <w:rFonts w:ascii="仿宋_GB2312" w:eastAsia="仿宋_GB2312" w:hAnsi="仿宋"/>
          <w:sz w:val="24"/>
        </w:rPr>
      </w:pPr>
      <w:r w:rsidRPr="00A16479">
        <w:rPr>
          <w:rFonts w:ascii="仿宋_GB2312" w:eastAsia="仿宋_GB2312" w:hAnsi="仿宋" w:hint="eastAsia"/>
          <w:sz w:val="24"/>
        </w:rPr>
        <w:t>法定代表人/单位负责人或授权代表（签字或加盖个人名章）：XXXX。</w:t>
      </w:r>
    </w:p>
    <w:p w:rsidR="00E36B63" w:rsidRPr="00A16479" w:rsidRDefault="007D2267">
      <w:pPr>
        <w:widowControl/>
        <w:overflowPunct w:val="0"/>
        <w:spacing w:line="360" w:lineRule="atLeast"/>
        <w:ind w:firstLineChars="196" w:firstLine="470"/>
        <w:jc w:val="left"/>
        <w:outlineLvl w:val="1"/>
        <w:rPr>
          <w:rFonts w:ascii="仿宋_GB2312" w:eastAsia="仿宋_GB2312" w:hAnsi="仿宋"/>
          <w:sz w:val="24"/>
        </w:rPr>
      </w:pPr>
      <w:r w:rsidRPr="00A16479">
        <w:rPr>
          <w:rFonts w:ascii="仿宋_GB2312" w:eastAsia="仿宋_GB2312" w:hAnsi="仿宋" w:hint="eastAsia"/>
          <w:sz w:val="24"/>
        </w:rPr>
        <w:t>投标日期: XXXX。</w:t>
      </w:r>
    </w:p>
    <w:p w:rsidR="00E36B63" w:rsidRPr="00A16479" w:rsidRDefault="007D2267">
      <w:pPr>
        <w:overflowPunct w:val="0"/>
        <w:spacing w:after="0" w:line="360" w:lineRule="auto"/>
        <w:jc w:val="center"/>
        <w:rPr>
          <w:rFonts w:ascii="仿宋_GB2312" w:eastAsia="仿宋_GB2312" w:hAnsi="仿宋"/>
          <w:sz w:val="36"/>
          <w:szCs w:val="36"/>
        </w:rPr>
      </w:pPr>
      <w:r w:rsidRPr="00A16479">
        <w:rPr>
          <w:rFonts w:ascii="仿宋_GB2312" w:eastAsia="仿宋_GB2312" w:hAnsi="仿宋" w:hint="eastAsia"/>
          <w:b/>
          <w:sz w:val="24"/>
        </w:rPr>
        <w:br w:type="page"/>
      </w:r>
    </w:p>
    <w:p w:rsidR="00E36B63" w:rsidRPr="00A16479" w:rsidRDefault="007D2267">
      <w:pPr>
        <w:pStyle w:val="10"/>
        <w:overflowPunct w:val="0"/>
        <w:spacing w:before="0" w:after="0" w:line="680" w:lineRule="exact"/>
        <w:jc w:val="center"/>
        <w:rPr>
          <w:rFonts w:ascii="仿宋_GB2312" w:eastAsia="仿宋_GB2312" w:hAnsi="仿宋"/>
          <w:sz w:val="36"/>
          <w:szCs w:val="36"/>
        </w:rPr>
      </w:pPr>
      <w:r w:rsidRPr="00A16479">
        <w:rPr>
          <w:rFonts w:ascii="仿宋_GB2312" w:eastAsia="仿宋_GB2312" w:hAnsi="仿宋" w:hint="eastAsia"/>
          <w:sz w:val="36"/>
          <w:szCs w:val="36"/>
        </w:rPr>
        <w:t>第四章、资质性及其他类似效力要求</w:t>
      </w:r>
      <w:bookmarkEnd w:id="150"/>
      <w:bookmarkEnd w:id="151"/>
    </w:p>
    <w:p w:rsidR="00E36B63" w:rsidRPr="00A16479" w:rsidRDefault="007D2267">
      <w:pPr>
        <w:pStyle w:val="20"/>
        <w:overflowPunct w:val="0"/>
        <w:spacing w:before="0" w:after="0" w:line="560" w:lineRule="exact"/>
        <w:ind w:firstLineChars="200" w:firstLine="562"/>
        <w:rPr>
          <w:rFonts w:ascii="仿宋_GB2312" w:eastAsia="仿宋_GB2312" w:hAnsi="仿宋"/>
          <w:sz w:val="28"/>
          <w:szCs w:val="28"/>
        </w:rPr>
      </w:pPr>
      <w:r w:rsidRPr="00A16479">
        <w:rPr>
          <w:rFonts w:ascii="仿宋_GB2312" w:eastAsia="仿宋_GB2312" w:hAnsi="仿宋" w:hint="eastAsia"/>
          <w:sz w:val="28"/>
          <w:szCs w:val="28"/>
        </w:rPr>
        <w:t>一、投标人资格、资质性及其他类似效力要求</w:t>
      </w:r>
    </w:p>
    <w:p w:rsidR="00E36B63" w:rsidRPr="00A16479" w:rsidRDefault="007D2267">
      <w:pPr>
        <w:pStyle w:val="aff4"/>
        <w:overflowPunct w:val="0"/>
        <w:spacing w:after="0"/>
        <w:ind w:leftChars="202" w:left="424" w:firstLineChars="0" w:firstLine="0"/>
        <w:rPr>
          <w:rFonts w:ascii="仿宋_GB2312" w:eastAsia="仿宋_GB2312" w:hAnsi="仿宋"/>
          <w:b/>
          <w:bCs/>
          <w:sz w:val="28"/>
          <w:szCs w:val="28"/>
        </w:rPr>
      </w:pPr>
      <w:r w:rsidRPr="00A16479">
        <w:rPr>
          <w:rFonts w:ascii="仿宋_GB2312" w:eastAsia="仿宋_GB2312" w:hAnsi="仿宋" w:hint="eastAsia"/>
          <w:b/>
          <w:bCs/>
          <w:sz w:val="28"/>
          <w:szCs w:val="28"/>
        </w:rPr>
        <w:t>（一）资格要求：</w:t>
      </w:r>
    </w:p>
    <w:p w:rsidR="00E36B63" w:rsidRPr="00A16479" w:rsidRDefault="007D2267">
      <w:pPr>
        <w:pStyle w:val="aff4"/>
        <w:overflowPunct w:val="0"/>
        <w:spacing w:after="0"/>
        <w:ind w:firstLine="560"/>
        <w:rPr>
          <w:rFonts w:ascii="仿宋_GB2312" w:eastAsia="仿宋_GB2312" w:hAnsi="仿宋"/>
          <w:sz w:val="28"/>
          <w:szCs w:val="28"/>
        </w:rPr>
      </w:pPr>
      <w:r w:rsidRPr="00A16479">
        <w:rPr>
          <w:rFonts w:ascii="仿宋_GB2312" w:eastAsia="仿宋_GB2312" w:hAnsi="仿宋" w:hint="eastAsia"/>
          <w:sz w:val="28"/>
          <w:szCs w:val="28"/>
        </w:rPr>
        <w:t>1、具有独立承担民事责任的能力；</w:t>
      </w:r>
    </w:p>
    <w:p w:rsidR="00E36B63" w:rsidRPr="00A16479" w:rsidRDefault="007D2267">
      <w:pPr>
        <w:tabs>
          <w:tab w:val="left" w:pos="7665"/>
        </w:tabs>
        <w:overflowPunct w:val="0"/>
        <w:spacing w:after="0" w:line="360" w:lineRule="auto"/>
        <w:ind w:firstLineChars="200" w:firstLine="560"/>
        <w:rPr>
          <w:rFonts w:ascii="仿宋_GB2312" w:eastAsia="仿宋_GB2312" w:hAnsi="仿宋"/>
          <w:sz w:val="28"/>
          <w:szCs w:val="28"/>
        </w:rPr>
      </w:pPr>
      <w:r w:rsidRPr="00A16479">
        <w:rPr>
          <w:rFonts w:ascii="仿宋_GB2312" w:eastAsia="仿宋_GB2312" w:hAnsi="仿宋" w:hint="eastAsia"/>
          <w:sz w:val="28"/>
          <w:szCs w:val="28"/>
        </w:rPr>
        <w:t>2、具有良好的商业信誉和健全的财务会计制度；</w:t>
      </w:r>
    </w:p>
    <w:p w:rsidR="00E36B63" w:rsidRPr="00A16479" w:rsidRDefault="007D2267">
      <w:pPr>
        <w:tabs>
          <w:tab w:val="left" w:pos="7665"/>
        </w:tabs>
        <w:overflowPunct w:val="0"/>
        <w:spacing w:after="0" w:line="360" w:lineRule="auto"/>
        <w:ind w:firstLineChars="200" w:firstLine="560"/>
        <w:rPr>
          <w:rFonts w:ascii="仿宋_GB2312" w:eastAsia="仿宋_GB2312" w:hAnsi="仿宋"/>
          <w:sz w:val="28"/>
          <w:szCs w:val="28"/>
        </w:rPr>
      </w:pPr>
      <w:r w:rsidRPr="00A16479">
        <w:rPr>
          <w:rFonts w:ascii="仿宋_GB2312" w:eastAsia="仿宋_GB2312" w:hAnsi="仿宋" w:hint="eastAsia"/>
          <w:sz w:val="28"/>
          <w:szCs w:val="28"/>
        </w:rPr>
        <w:t>3、具有履行合同所必须的设备和专业技术能力；</w:t>
      </w:r>
    </w:p>
    <w:p w:rsidR="00E36B63" w:rsidRPr="00A16479" w:rsidRDefault="007D2267">
      <w:pPr>
        <w:tabs>
          <w:tab w:val="left" w:pos="7665"/>
        </w:tabs>
        <w:overflowPunct w:val="0"/>
        <w:spacing w:after="0" w:line="360" w:lineRule="auto"/>
        <w:ind w:firstLineChars="200" w:firstLine="560"/>
        <w:rPr>
          <w:rFonts w:ascii="仿宋_GB2312" w:eastAsia="仿宋_GB2312" w:hAnsi="仿宋"/>
          <w:sz w:val="28"/>
          <w:szCs w:val="28"/>
        </w:rPr>
      </w:pPr>
      <w:r w:rsidRPr="00A16479">
        <w:rPr>
          <w:rFonts w:ascii="仿宋_GB2312" w:eastAsia="仿宋_GB2312" w:hAnsi="仿宋" w:hint="eastAsia"/>
          <w:sz w:val="28"/>
          <w:szCs w:val="28"/>
        </w:rPr>
        <w:t>4、具有依法缴纳税收和社会保障资金的良好记录；</w:t>
      </w:r>
    </w:p>
    <w:p w:rsidR="00E36B63" w:rsidRPr="00A16479" w:rsidRDefault="007D2267">
      <w:pPr>
        <w:tabs>
          <w:tab w:val="left" w:pos="7665"/>
        </w:tabs>
        <w:overflowPunct w:val="0"/>
        <w:spacing w:after="0" w:line="360" w:lineRule="auto"/>
        <w:ind w:firstLineChars="200" w:firstLine="560"/>
        <w:rPr>
          <w:rFonts w:ascii="仿宋_GB2312" w:eastAsia="仿宋_GB2312" w:hAnsi="仿宋"/>
          <w:sz w:val="28"/>
          <w:szCs w:val="28"/>
        </w:rPr>
      </w:pPr>
      <w:r w:rsidRPr="00A16479">
        <w:rPr>
          <w:rFonts w:ascii="仿宋_GB2312" w:eastAsia="仿宋_GB2312" w:hAnsi="仿宋" w:hint="eastAsia"/>
          <w:sz w:val="28"/>
          <w:szCs w:val="28"/>
        </w:rPr>
        <w:t>5、参加本次采购活动前三年内，在经营活动中没有重大违法记录；</w:t>
      </w:r>
    </w:p>
    <w:p w:rsidR="00E36B63" w:rsidRPr="00A16479" w:rsidRDefault="007D2267">
      <w:pPr>
        <w:pStyle w:val="aff4"/>
        <w:overflowPunct w:val="0"/>
        <w:spacing w:after="0"/>
        <w:ind w:firstLine="560"/>
        <w:rPr>
          <w:rFonts w:ascii="仿宋_GB2312" w:eastAsia="仿宋_GB2312" w:hAnsi="仿宋"/>
          <w:sz w:val="28"/>
          <w:szCs w:val="28"/>
        </w:rPr>
      </w:pPr>
      <w:r w:rsidRPr="00A16479">
        <w:rPr>
          <w:rFonts w:ascii="仿宋_GB2312" w:eastAsia="仿宋_GB2312" w:hAnsi="仿宋" w:hint="eastAsia"/>
          <w:sz w:val="28"/>
          <w:szCs w:val="28"/>
        </w:rPr>
        <w:t>6、符合法律、行政法规规定的其他条件；</w:t>
      </w:r>
    </w:p>
    <w:p w:rsidR="00E36B63" w:rsidRPr="00A16479" w:rsidRDefault="007D2267">
      <w:pPr>
        <w:pStyle w:val="aff4"/>
        <w:overflowPunct w:val="0"/>
        <w:spacing w:after="0"/>
        <w:ind w:firstLine="560"/>
        <w:rPr>
          <w:rFonts w:ascii="仿宋_GB2312" w:eastAsia="仿宋_GB2312" w:hAnsi="仿宋" w:cs="宋体"/>
          <w:sz w:val="28"/>
          <w:szCs w:val="28"/>
        </w:rPr>
      </w:pPr>
      <w:r w:rsidRPr="00A16479">
        <w:rPr>
          <w:rFonts w:ascii="仿宋_GB2312" w:eastAsia="仿宋_GB2312" w:hAnsi="仿宋" w:cs="宋体" w:hint="eastAsia"/>
          <w:sz w:val="28"/>
          <w:szCs w:val="28"/>
        </w:rPr>
        <w:t>7、根据采购项目提出的特殊条件；</w:t>
      </w:r>
    </w:p>
    <w:p w:rsidR="00E36B63" w:rsidRPr="00A16479" w:rsidRDefault="007D2267">
      <w:pPr>
        <w:pStyle w:val="aff4"/>
        <w:overflowPunct w:val="0"/>
        <w:spacing w:after="0"/>
        <w:ind w:firstLine="560"/>
        <w:rPr>
          <w:rFonts w:ascii="仿宋_GB2312" w:eastAsia="仿宋_GB2312" w:hAnsi="仿宋" w:cs="宋体"/>
          <w:sz w:val="28"/>
          <w:szCs w:val="28"/>
        </w:rPr>
      </w:pPr>
      <w:r w:rsidRPr="00A16479">
        <w:rPr>
          <w:rFonts w:ascii="仿宋_GB2312" w:eastAsia="仿宋_GB2312" w:hAnsi="仿宋" w:hint="eastAsia"/>
          <w:sz w:val="28"/>
          <w:szCs w:val="28"/>
        </w:rPr>
        <w:t>7.1</w:t>
      </w:r>
      <w:r w:rsidRPr="00A16479">
        <w:rPr>
          <w:rFonts w:ascii="仿宋_GB2312" w:eastAsia="仿宋_GB2312" w:hAnsi="仿宋" w:cs="宋体" w:hint="eastAsia"/>
          <w:sz w:val="28"/>
          <w:szCs w:val="28"/>
        </w:rPr>
        <w:t>供应商须提供“截至投标截止日未被列入失信被执行人、重大税收违法案件当事人名单、政府采购严重违法失信行为记录名单的承诺函”。</w:t>
      </w:r>
    </w:p>
    <w:p w:rsidR="00E36B63" w:rsidRPr="00A16479" w:rsidRDefault="007D2267">
      <w:pPr>
        <w:pStyle w:val="aff4"/>
        <w:overflowPunct w:val="0"/>
        <w:spacing w:after="0"/>
        <w:ind w:firstLine="560"/>
        <w:rPr>
          <w:rFonts w:ascii="仿宋_GB2312" w:eastAsia="仿宋_GB2312" w:hAnsi="仿宋"/>
          <w:sz w:val="28"/>
          <w:szCs w:val="28"/>
        </w:rPr>
      </w:pPr>
      <w:r w:rsidRPr="00A16479">
        <w:rPr>
          <w:rFonts w:ascii="仿宋_GB2312" w:eastAsia="仿宋_GB2312" w:hAnsi="仿宋" w:cs="宋体" w:hint="eastAsia"/>
          <w:sz w:val="28"/>
          <w:szCs w:val="28"/>
        </w:rPr>
        <w:t>注：采购人或采购代理机构将于资格审查时在‘信用中国’网站、 ‘中国政府采购网’网站等渠道对供应商进行信用记录查询，并将查询记录存档。凡被列入失信被执行人、重大税收违法案件当事人名单、政府采购严重违法失信行为记录名单的，视为存在不良信用记录，参与本项目的将被视为无效投标。（两个以上的自然人、法人或者其他组织组成一个联合体，以一个供应商的身份共同参加政府采购活动的，将对所有联合体成员进行信用记录查询，联合体成员存在不良信用记录的，视同联合体存在不良信用记录。）</w:t>
      </w:r>
    </w:p>
    <w:p w:rsidR="00E36B63" w:rsidRPr="00A16479" w:rsidRDefault="007D2267">
      <w:pPr>
        <w:pStyle w:val="aff4"/>
        <w:overflowPunct w:val="0"/>
        <w:spacing w:after="0"/>
        <w:ind w:firstLine="560"/>
        <w:rPr>
          <w:rFonts w:ascii="仿宋_GB2312" w:eastAsia="仿宋_GB2312" w:hAnsi="仿宋"/>
          <w:sz w:val="28"/>
          <w:szCs w:val="28"/>
        </w:rPr>
      </w:pPr>
      <w:r w:rsidRPr="00A16479">
        <w:rPr>
          <w:rFonts w:ascii="仿宋_GB2312" w:eastAsia="仿宋_GB2312" w:hAnsi="仿宋" w:hint="eastAsia"/>
          <w:sz w:val="28"/>
          <w:szCs w:val="28"/>
        </w:rPr>
        <w:t>8、本项目不允许联合体参加；</w:t>
      </w:r>
    </w:p>
    <w:p w:rsidR="00E36B63" w:rsidRPr="00A16479" w:rsidRDefault="007D2267">
      <w:pPr>
        <w:tabs>
          <w:tab w:val="left" w:pos="7665"/>
        </w:tabs>
        <w:overflowPunct w:val="0"/>
        <w:spacing w:after="0" w:line="360" w:lineRule="auto"/>
        <w:ind w:firstLineChars="200" w:firstLine="560"/>
        <w:rPr>
          <w:rFonts w:ascii="仿宋_GB2312" w:eastAsia="仿宋_GB2312" w:hAnsi="仿宋"/>
          <w:sz w:val="28"/>
          <w:szCs w:val="28"/>
        </w:rPr>
      </w:pPr>
      <w:r w:rsidRPr="00A16479">
        <w:rPr>
          <w:rFonts w:ascii="仿宋_GB2312" w:eastAsia="仿宋_GB2312" w:hAnsi="仿宋" w:cs="宋体" w:hint="eastAsia"/>
          <w:sz w:val="28"/>
          <w:szCs w:val="28"/>
        </w:rPr>
        <w:t>9、</w:t>
      </w:r>
      <w:r w:rsidRPr="00A16479">
        <w:rPr>
          <w:rFonts w:ascii="仿宋_GB2312" w:eastAsia="仿宋_GB2312" w:hAnsi="仿宋" w:hint="eastAsia"/>
          <w:spacing w:val="-4"/>
          <w:sz w:val="28"/>
          <w:szCs w:val="28"/>
        </w:rPr>
        <w:t>按照规定购买了招标文件</w:t>
      </w:r>
      <w:r w:rsidRPr="00A16479">
        <w:rPr>
          <w:rFonts w:ascii="仿宋_GB2312" w:eastAsia="仿宋_GB2312" w:hAnsi="仿宋" w:hint="eastAsia"/>
          <w:sz w:val="28"/>
          <w:szCs w:val="28"/>
        </w:rPr>
        <w:t>。</w:t>
      </w:r>
    </w:p>
    <w:p w:rsidR="00E36B63" w:rsidRPr="00A16479" w:rsidRDefault="007D2267">
      <w:pPr>
        <w:pStyle w:val="aff4"/>
        <w:overflowPunct w:val="0"/>
        <w:spacing w:after="0"/>
        <w:ind w:firstLine="562"/>
        <w:rPr>
          <w:rFonts w:ascii="仿宋_GB2312" w:eastAsia="仿宋_GB2312" w:hAnsi="仿宋" w:cs="宋体"/>
          <w:sz w:val="28"/>
          <w:szCs w:val="28"/>
        </w:rPr>
      </w:pPr>
      <w:r w:rsidRPr="00A16479">
        <w:rPr>
          <w:rFonts w:ascii="仿宋_GB2312" w:eastAsia="仿宋_GB2312" w:hAnsi="仿宋" w:hint="eastAsia"/>
          <w:b/>
          <w:bCs/>
          <w:sz w:val="28"/>
          <w:szCs w:val="28"/>
        </w:rPr>
        <w:t>（二）资质性要求：无</w:t>
      </w:r>
    </w:p>
    <w:p w:rsidR="00E36B63" w:rsidRPr="00A16479" w:rsidRDefault="007D2267">
      <w:pPr>
        <w:pStyle w:val="aff4"/>
        <w:overflowPunct w:val="0"/>
        <w:spacing w:after="0"/>
        <w:ind w:firstLine="562"/>
        <w:rPr>
          <w:rFonts w:ascii="仿宋_GB2312" w:eastAsia="仿宋_GB2312" w:hAnsi="仿宋"/>
          <w:b/>
          <w:bCs/>
          <w:sz w:val="28"/>
          <w:szCs w:val="28"/>
        </w:rPr>
      </w:pPr>
      <w:r w:rsidRPr="00A16479">
        <w:rPr>
          <w:rFonts w:ascii="仿宋_GB2312" w:eastAsia="仿宋_GB2312" w:hAnsi="仿宋" w:hint="eastAsia"/>
          <w:b/>
          <w:bCs/>
          <w:sz w:val="28"/>
          <w:szCs w:val="28"/>
        </w:rPr>
        <w:t>（三）其他类似效力要求：</w:t>
      </w:r>
    </w:p>
    <w:p w:rsidR="00E36B63" w:rsidRPr="00A16479" w:rsidRDefault="007D2267">
      <w:pPr>
        <w:pStyle w:val="aff4"/>
        <w:overflowPunct w:val="0"/>
        <w:spacing w:after="0"/>
        <w:ind w:firstLine="560"/>
        <w:rPr>
          <w:rFonts w:ascii="仿宋_GB2312" w:eastAsia="仿宋_GB2312" w:hAnsi="仿宋"/>
          <w:sz w:val="28"/>
          <w:szCs w:val="28"/>
        </w:rPr>
      </w:pPr>
      <w:r w:rsidRPr="00A16479">
        <w:rPr>
          <w:rFonts w:ascii="仿宋_GB2312" w:eastAsia="仿宋_GB2312" w:hAnsi="仿宋" w:hint="eastAsia"/>
          <w:sz w:val="28"/>
          <w:szCs w:val="28"/>
        </w:rPr>
        <w:t>（1）交纳本次招标要求的投标保证金</w:t>
      </w:r>
    </w:p>
    <w:p w:rsidR="00E36B63" w:rsidRPr="00A16479" w:rsidRDefault="007D2267">
      <w:pPr>
        <w:pStyle w:val="aff4"/>
        <w:overflowPunct w:val="0"/>
        <w:spacing w:line="420" w:lineRule="exact"/>
        <w:ind w:leftChars="270" w:left="567" w:firstLineChars="0" w:firstLine="0"/>
        <w:rPr>
          <w:rFonts w:ascii="仿宋_GB2312" w:eastAsia="仿宋_GB2312" w:hAnsi="仿宋"/>
          <w:b/>
          <w:sz w:val="24"/>
        </w:rPr>
      </w:pPr>
      <w:r w:rsidRPr="00A16479">
        <w:rPr>
          <w:rFonts w:ascii="仿宋_GB2312" w:eastAsia="仿宋_GB2312" w:hAnsi="仿宋" w:hint="eastAsia"/>
          <w:sz w:val="28"/>
          <w:szCs w:val="28"/>
        </w:rPr>
        <w:t>（2）授权参加本次投标活动的供应商代表证明材料</w:t>
      </w:r>
    </w:p>
    <w:p w:rsidR="00E36B63" w:rsidRPr="00A16479" w:rsidRDefault="007D2267">
      <w:pPr>
        <w:pStyle w:val="aff4"/>
        <w:overflowPunct w:val="0"/>
        <w:spacing w:line="420" w:lineRule="exact"/>
        <w:ind w:firstLine="482"/>
        <w:rPr>
          <w:rFonts w:ascii="仿宋_GB2312" w:eastAsia="仿宋_GB2312" w:hAnsi="仿宋"/>
          <w:b/>
          <w:sz w:val="24"/>
        </w:rPr>
      </w:pPr>
      <w:r w:rsidRPr="00A16479">
        <w:rPr>
          <w:rFonts w:ascii="仿宋_GB2312" w:eastAsia="仿宋_GB2312" w:hAnsi="仿宋" w:hint="eastAsia"/>
          <w:b/>
          <w:sz w:val="24"/>
        </w:rPr>
        <w:t>注：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处罚所在地省级人民政府规定的行政处罚罚款听证标准金额为准。</w:t>
      </w:r>
    </w:p>
    <w:p w:rsidR="00E36B63" w:rsidRPr="00A16479" w:rsidRDefault="00E36B63">
      <w:pPr>
        <w:pStyle w:val="aff4"/>
        <w:overflowPunct w:val="0"/>
        <w:spacing w:line="420" w:lineRule="exact"/>
        <w:ind w:firstLine="482"/>
        <w:rPr>
          <w:rFonts w:ascii="仿宋_GB2312" w:eastAsia="仿宋_GB2312" w:hAnsi="仿宋"/>
          <w:b/>
          <w:sz w:val="24"/>
        </w:rPr>
      </w:pPr>
    </w:p>
    <w:p w:rsidR="00E36B63" w:rsidRPr="00A16479" w:rsidRDefault="007D2267">
      <w:pPr>
        <w:pStyle w:val="10"/>
        <w:overflowPunct w:val="0"/>
        <w:spacing w:before="0" w:after="0" w:line="680" w:lineRule="exact"/>
        <w:jc w:val="center"/>
        <w:rPr>
          <w:rFonts w:ascii="仿宋_GB2312" w:eastAsia="仿宋_GB2312" w:hAnsi="仿宋"/>
          <w:sz w:val="36"/>
          <w:szCs w:val="36"/>
        </w:rPr>
      </w:pPr>
      <w:bookmarkStart w:id="164" w:name="_Toc1588"/>
      <w:bookmarkStart w:id="165" w:name="_Toc3806"/>
      <w:r w:rsidRPr="00A16479">
        <w:rPr>
          <w:rFonts w:ascii="仿宋_GB2312" w:eastAsia="仿宋_GB2312" w:hAnsi="仿宋" w:hint="eastAsia"/>
          <w:sz w:val="36"/>
          <w:szCs w:val="36"/>
        </w:rPr>
        <w:t>第五章  投标人应当提供的资格、资质性及其他类似效力要求的相关证明材料</w:t>
      </w:r>
      <w:bookmarkEnd w:id="164"/>
      <w:bookmarkEnd w:id="165"/>
    </w:p>
    <w:p w:rsidR="00E36B63" w:rsidRPr="00A16479" w:rsidRDefault="007D2267">
      <w:pPr>
        <w:pStyle w:val="20"/>
        <w:overflowPunct w:val="0"/>
        <w:spacing w:before="0" w:after="0" w:line="560" w:lineRule="exact"/>
        <w:ind w:firstLineChars="200" w:firstLine="562"/>
        <w:rPr>
          <w:rFonts w:ascii="仿宋_GB2312" w:eastAsia="仿宋_GB2312" w:hAnsi="仿宋"/>
          <w:sz w:val="28"/>
          <w:szCs w:val="28"/>
        </w:rPr>
      </w:pPr>
      <w:r w:rsidRPr="00A16479">
        <w:rPr>
          <w:rFonts w:ascii="仿宋_GB2312" w:eastAsia="仿宋_GB2312" w:hAnsi="仿宋" w:hint="eastAsia"/>
          <w:sz w:val="28"/>
          <w:szCs w:val="28"/>
        </w:rPr>
        <w:t>一、应当提供的投标人资格、资质性及其他类似效力要求的相关证明材料</w:t>
      </w:r>
    </w:p>
    <w:p w:rsidR="00E36B63" w:rsidRPr="00A16479" w:rsidRDefault="007D2267">
      <w:pPr>
        <w:overflowPunct w:val="0"/>
        <w:spacing w:after="0" w:line="560" w:lineRule="exact"/>
        <w:ind w:firstLineChars="200" w:firstLine="562"/>
        <w:rPr>
          <w:rFonts w:ascii="仿宋_GB2312" w:eastAsia="仿宋_GB2312" w:hAnsi="仿宋"/>
          <w:b/>
          <w:bCs/>
          <w:sz w:val="28"/>
          <w:szCs w:val="28"/>
        </w:rPr>
      </w:pPr>
      <w:r w:rsidRPr="00A16479">
        <w:rPr>
          <w:rFonts w:ascii="仿宋_GB2312" w:eastAsia="仿宋_GB2312" w:hAnsi="仿宋" w:hint="eastAsia"/>
          <w:b/>
          <w:bCs/>
          <w:sz w:val="28"/>
          <w:szCs w:val="28"/>
        </w:rPr>
        <w:t>（一）资格要求相关证明材料：</w:t>
      </w:r>
    </w:p>
    <w:p w:rsidR="00E36B63" w:rsidRPr="00A16479" w:rsidRDefault="007D2267">
      <w:pPr>
        <w:pStyle w:val="aff4"/>
        <w:overflowPunct w:val="0"/>
        <w:spacing w:after="0" w:line="560" w:lineRule="exact"/>
        <w:ind w:firstLine="560"/>
        <w:rPr>
          <w:rFonts w:ascii="仿宋_GB2312" w:eastAsia="仿宋_GB2312" w:hAnsi="仿宋"/>
          <w:sz w:val="28"/>
          <w:szCs w:val="28"/>
        </w:rPr>
      </w:pPr>
      <w:r w:rsidRPr="00A16479">
        <w:rPr>
          <w:rFonts w:ascii="仿宋_GB2312" w:eastAsia="仿宋_GB2312" w:hAnsi="仿宋" w:hint="eastAsia"/>
          <w:sz w:val="28"/>
          <w:szCs w:val="28"/>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rsidR="00E36B63" w:rsidRPr="00A16479" w:rsidRDefault="007D2267">
      <w:pPr>
        <w:pStyle w:val="aff4"/>
        <w:overflowPunct w:val="0"/>
        <w:spacing w:after="0" w:line="560" w:lineRule="exact"/>
        <w:ind w:firstLine="560"/>
        <w:rPr>
          <w:rFonts w:ascii="仿宋_GB2312" w:eastAsia="仿宋_GB2312" w:hAnsi="仿宋"/>
          <w:sz w:val="28"/>
          <w:szCs w:val="28"/>
        </w:rPr>
      </w:pPr>
      <w:r w:rsidRPr="00A16479">
        <w:rPr>
          <w:rFonts w:ascii="仿宋_GB2312" w:eastAsia="仿宋_GB2312" w:hAnsi="仿宋" w:hint="eastAsia"/>
          <w:sz w:val="28"/>
          <w:szCs w:val="28"/>
        </w:rPr>
        <w:t>2、具备良好商业信誉的证明材料（可提供承诺函，格式详见第三章）；</w:t>
      </w:r>
    </w:p>
    <w:p w:rsidR="00E36B63" w:rsidRPr="00A16479" w:rsidRDefault="007D2267">
      <w:pPr>
        <w:pStyle w:val="aff4"/>
        <w:overflowPunct w:val="0"/>
        <w:spacing w:after="0" w:line="560" w:lineRule="exact"/>
        <w:ind w:firstLine="560"/>
        <w:rPr>
          <w:rFonts w:ascii="仿宋_GB2312" w:eastAsia="仿宋_GB2312" w:hAnsi="仿宋"/>
          <w:sz w:val="28"/>
          <w:szCs w:val="28"/>
        </w:rPr>
      </w:pPr>
      <w:r w:rsidRPr="00A16479">
        <w:rPr>
          <w:rFonts w:ascii="仿宋_GB2312" w:eastAsia="仿宋_GB2312" w:hAnsi="仿宋" w:hint="eastAsia"/>
          <w:sz w:val="28"/>
          <w:szCs w:val="28"/>
        </w:rPr>
        <w:t>3、具备健全的财务会计制度的证明材料；【注：提供2017年及2018年度经审计的财务报告复印件（包含审计报告和审计报告中所涉及的财务报表（至少包含资产负债表、利润表）】。</w:t>
      </w:r>
    </w:p>
    <w:p w:rsidR="00E36B63" w:rsidRPr="00A16479" w:rsidRDefault="007D2267">
      <w:pPr>
        <w:pStyle w:val="aff4"/>
        <w:overflowPunct w:val="0"/>
        <w:spacing w:after="0" w:line="560" w:lineRule="exact"/>
        <w:ind w:firstLine="560"/>
        <w:rPr>
          <w:rFonts w:ascii="仿宋_GB2312" w:eastAsia="仿宋_GB2312" w:hAnsi="仿宋"/>
          <w:sz w:val="28"/>
          <w:szCs w:val="28"/>
        </w:rPr>
      </w:pPr>
      <w:r w:rsidRPr="00A16479">
        <w:rPr>
          <w:rFonts w:ascii="仿宋_GB2312" w:eastAsia="仿宋_GB2312" w:hAnsi="仿宋" w:hint="eastAsia"/>
          <w:sz w:val="28"/>
          <w:szCs w:val="28"/>
        </w:rPr>
        <w:t>4、具有依法缴纳税收和社会保障资金的良好记录（提供近6个月的社保证明材料）；</w:t>
      </w:r>
    </w:p>
    <w:p w:rsidR="00E36B63" w:rsidRPr="00A16479" w:rsidRDefault="007D2267">
      <w:pPr>
        <w:pStyle w:val="aff4"/>
        <w:overflowPunct w:val="0"/>
        <w:spacing w:after="0" w:line="560" w:lineRule="exact"/>
        <w:ind w:firstLine="560"/>
        <w:rPr>
          <w:rFonts w:ascii="仿宋_GB2312" w:eastAsia="仿宋_GB2312" w:hAnsi="仿宋"/>
          <w:sz w:val="28"/>
          <w:szCs w:val="28"/>
        </w:rPr>
      </w:pPr>
      <w:r w:rsidRPr="00A16479">
        <w:rPr>
          <w:rFonts w:ascii="仿宋_GB2312" w:eastAsia="仿宋_GB2312" w:hAnsi="仿宋" w:hint="eastAsia"/>
          <w:sz w:val="28"/>
          <w:szCs w:val="28"/>
        </w:rPr>
        <w:t>5、具备履行合同所必需的设备和专业技术能力的证明材料（可提供承诺函，格式详见第三章）；</w:t>
      </w:r>
    </w:p>
    <w:p w:rsidR="00E36B63" w:rsidRPr="00A16479" w:rsidRDefault="007D2267">
      <w:pPr>
        <w:pStyle w:val="aff4"/>
        <w:overflowPunct w:val="0"/>
        <w:spacing w:after="0" w:line="560" w:lineRule="exact"/>
        <w:ind w:firstLine="560"/>
        <w:rPr>
          <w:rFonts w:ascii="仿宋_GB2312" w:eastAsia="仿宋_GB2312" w:hAnsi="仿宋"/>
          <w:sz w:val="28"/>
          <w:szCs w:val="28"/>
        </w:rPr>
      </w:pPr>
      <w:r w:rsidRPr="00A16479">
        <w:rPr>
          <w:rFonts w:ascii="仿宋_GB2312" w:eastAsia="仿宋_GB2312" w:hAnsi="仿宋" w:hint="eastAsia"/>
          <w:sz w:val="28"/>
          <w:szCs w:val="28"/>
        </w:rPr>
        <w:t>6、参加采购活动前3年内在经营活动中没有重大违法记录的承诺函（格式详见第三章）；</w:t>
      </w:r>
    </w:p>
    <w:p w:rsidR="00E36B63" w:rsidRPr="00A16479" w:rsidRDefault="007D2267">
      <w:pPr>
        <w:pStyle w:val="aff4"/>
        <w:overflowPunct w:val="0"/>
        <w:spacing w:after="0" w:line="560" w:lineRule="exact"/>
        <w:ind w:firstLine="560"/>
        <w:rPr>
          <w:rFonts w:ascii="仿宋_GB2312" w:eastAsia="仿宋_GB2312" w:hAnsi="仿宋"/>
          <w:sz w:val="28"/>
          <w:szCs w:val="28"/>
        </w:rPr>
      </w:pPr>
      <w:r w:rsidRPr="00A16479">
        <w:rPr>
          <w:rFonts w:ascii="仿宋_GB2312" w:eastAsia="仿宋_GB2312" w:hAnsi="仿宋" w:hint="eastAsia"/>
          <w:sz w:val="28"/>
          <w:szCs w:val="28"/>
        </w:rPr>
        <w:t>7、具备法律、行政法规规定的其他条件的证明材料（可提供承诺函，格式详见第三章）；</w:t>
      </w:r>
    </w:p>
    <w:p w:rsidR="00E36B63" w:rsidRPr="00A16479" w:rsidRDefault="007D2267">
      <w:pPr>
        <w:pStyle w:val="aff4"/>
        <w:overflowPunct w:val="0"/>
        <w:spacing w:after="0" w:line="560" w:lineRule="exact"/>
        <w:ind w:firstLine="560"/>
        <w:rPr>
          <w:rFonts w:ascii="仿宋_GB2312" w:eastAsia="仿宋_GB2312" w:hAnsi="仿宋" w:cs="宋体"/>
          <w:sz w:val="28"/>
          <w:szCs w:val="28"/>
        </w:rPr>
      </w:pPr>
      <w:r w:rsidRPr="00A16479">
        <w:rPr>
          <w:rFonts w:ascii="仿宋_GB2312" w:eastAsia="仿宋_GB2312" w:hAnsi="仿宋" w:cs="宋体" w:hint="eastAsia"/>
          <w:sz w:val="28"/>
          <w:szCs w:val="28"/>
        </w:rPr>
        <w:t>8、供应商须提供“截至投标截止日未被列入失信被执行人、重大税收违法案件当事人名单、政府采购严重违法失信行为记录名单的证明材料”；</w:t>
      </w:r>
    </w:p>
    <w:p w:rsidR="00E36B63" w:rsidRPr="00A16479" w:rsidRDefault="007D2267">
      <w:pPr>
        <w:pStyle w:val="aff4"/>
        <w:overflowPunct w:val="0"/>
        <w:spacing w:after="0" w:line="560" w:lineRule="exact"/>
        <w:ind w:firstLine="560"/>
        <w:rPr>
          <w:rFonts w:ascii="仿宋_GB2312" w:eastAsia="仿宋_GB2312" w:hAnsi="仿宋" w:cs="宋体"/>
          <w:sz w:val="28"/>
          <w:szCs w:val="28"/>
        </w:rPr>
      </w:pPr>
      <w:r w:rsidRPr="00A16479">
        <w:rPr>
          <w:rFonts w:ascii="仿宋_GB2312" w:eastAsia="仿宋_GB2312" w:hAnsi="仿宋" w:cs="宋体" w:hint="eastAsia"/>
          <w:sz w:val="28"/>
          <w:szCs w:val="28"/>
        </w:rPr>
        <w:t>9、按照规定购买了招标文件（由代理机构提供供应商购买招标文件情况的相关证明材料，供应商不用提供证明材料）。</w:t>
      </w:r>
    </w:p>
    <w:p w:rsidR="00E36B63" w:rsidRPr="00A16479" w:rsidRDefault="007D2267">
      <w:pPr>
        <w:overflowPunct w:val="0"/>
        <w:spacing w:after="0" w:line="560" w:lineRule="exact"/>
        <w:ind w:firstLineChars="200" w:firstLine="562"/>
        <w:rPr>
          <w:rFonts w:ascii="仿宋_GB2312" w:eastAsia="仿宋_GB2312" w:hAnsi="仿宋"/>
          <w:b/>
          <w:bCs/>
          <w:sz w:val="28"/>
          <w:szCs w:val="28"/>
        </w:rPr>
      </w:pPr>
      <w:r w:rsidRPr="00A16479">
        <w:rPr>
          <w:rFonts w:ascii="仿宋_GB2312" w:eastAsia="仿宋_GB2312" w:hAnsi="仿宋" w:hint="eastAsia"/>
          <w:b/>
          <w:bCs/>
          <w:sz w:val="28"/>
          <w:szCs w:val="28"/>
        </w:rPr>
        <w:t>（二）资质性要求相关证明材料：无</w:t>
      </w:r>
    </w:p>
    <w:p w:rsidR="00E36B63" w:rsidRPr="00A16479" w:rsidRDefault="007D2267">
      <w:pPr>
        <w:overflowPunct w:val="0"/>
        <w:spacing w:after="0" w:line="560" w:lineRule="exact"/>
        <w:ind w:firstLineChars="200" w:firstLine="562"/>
        <w:rPr>
          <w:rFonts w:ascii="仿宋_GB2312" w:eastAsia="仿宋_GB2312" w:hAnsi="仿宋"/>
          <w:b/>
          <w:bCs/>
          <w:sz w:val="28"/>
          <w:szCs w:val="28"/>
        </w:rPr>
      </w:pPr>
      <w:r w:rsidRPr="00A16479">
        <w:rPr>
          <w:rFonts w:ascii="仿宋_GB2312" w:eastAsia="仿宋_GB2312" w:hAnsi="仿宋" w:hint="eastAsia"/>
          <w:b/>
          <w:bCs/>
          <w:sz w:val="28"/>
          <w:szCs w:val="28"/>
        </w:rPr>
        <w:t>（三）其他类似效力要求相关证明材料：</w:t>
      </w:r>
    </w:p>
    <w:p w:rsidR="00E36B63" w:rsidRPr="00A16479" w:rsidRDefault="007D2267">
      <w:pPr>
        <w:overflowPunct w:val="0"/>
        <w:spacing w:after="0" w:line="56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（1）按招标文件要求交纳投标保证金的证明材料。（注：须符合第二章投标人须知附表投标保证金要求）。</w:t>
      </w:r>
    </w:p>
    <w:p w:rsidR="00E36B63" w:rsidRPr="00A16479" w:rsidRDefault="007D2267">
      <w:pPr>
        <w:overflowPunct w:val="0"/>
        <w:spacing w:after="0" w:line="56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（2）法定代表人/单位负责人身份证明材料复印件。</w:t>
      </w:r>
    </w:p>
    <w:p w:rsidR="00E36B63" w:rsidRPr="00A16479" w:rsidRDefault="007D2267">
      <w:pPr>
        <w:overflowPunct w:val="0"/>
        <w:spacing w:after="0" w:line="560" w:lineRule="exact"/>
        <w:ind w:firstLineChars="200" w:firstLine="560"/>
        <w:rPr>
          <w:rFonts w:ascii="仿宋_GB2312" w:eastAsia="仿宋_GB2312" w:hAnsi="仿宋"/>
          <w:sz w:val="28"/>
          <w:szCs w:val="28"/>
        </w:rPr>
      </w:pPr>
      <w:r w:rsidRPr="00A16479">
        <w:rPr>
          <w:rFonts w:ascii="仿宋_GB2312" w:eastAsia="仿宋_GB2312" w:hAnsi="仿宋" w:hint="eastAsia"/>
          <w:sz w:val="28"/>
          <w:szCs w:val="28"/>
        </w:rPr>
        <w:t>（3）法定代表人/单位负责人授权代理书原件及代理人身份证明材料复印件（注：①法定代表人/单位负责人授权代理书原件需加盖公章；②如投标文件均由投标人法定代表人/单位负责人签字的且法定代表人/单位负责人本人参与投标的，则可不提供。）。</w:t>
      </w:r>
    </w:p>
    <w:p w:rsidR="00E36B63" w:rsidRPr="00A16479" w:rsidRDefault="00E36B63">
      <w:pPr>
        <w:overflowPunct w:val="0"/>
        <w:rPr>
          <w:rFonts w:ascii="仿宋_GB2312" w:eastAsia="仿宋_GB2312" w:hAnsi="仿宋"/>
        </w:rPr>
      </w:pPr>
    </w:p>
    <w:p w:rsidR="00E36B63" w:rsidRPr="00A16479" w:rsidRDefault="007D2267">
      <w:pPr>
        <w:overflowPunct w:val="0"/>
        <w:spacing w:after="0" w:line="360" w:lineRule="auto"/>
        <w:ind w:firstLineChars="200" w:firstLine="482"/>
        <w:rPr>
          <w:rFonts w:ascii="仿宋_GB2312" w:eastAsia="仿宋_GB2312" w:hAnsi="仿宋" w:cs="宋体"/>
          <w:b/>
          <w:kern w:val="0"/>
          <w:sz w:val="24"/>
        </w:rPr>
      </w:pPr>
      <w:r w:rsidRPr="00A16479">
        <w:rPr>
          <w:rFonts w:ascii="仿宋_GB2312" w:eastAsia="仿宋_GB2312" w:hAnsi="仿宋" w:cs="宋体" w:hint="eastAsia"/>
          <w:b/>
          <w:kern w:val="0"/>
          <w:sz w:val="24"/>
        </w:rPr>
        <w:t>注：1、以上要求的资料复印件（身份证明材料、采购文件购买情况证明材料除外）均须加盖投标单位的公章（鲜章）。</w:t>
      </w:r>
    </w:p>
    <w:p w:rsidR="00E36B63" w:rsidRPr="00A16479" w:rsidRDefault="007D2267">
      <w:pPr>
        <w:overflowPunct w:val="0"/>
        <w:spacing w:after="0" w:line="360" w:lineRule="auto"/>
        <w:ind w:firstLineChars="200" w:firstLine="482"/>
        <w:rPr>
          <w:rFonts w:ascii="仿宋_GB2312" w:eastAsia="仿宋_GB2312" w:hAnsi="仿宋" w:cs="宋体"/>
          <w:b/>
          <w:kern w:val="0"/>
          <w:sz w:val="24"/>
        </w:rPr>
      </w:pPr>
      <w:r w:rsidRPr="00A16479">
        <w:rPr>
          <w:rFonts w:ascii="仿宋_GB2312" w:eastAsia="仿宋_GB2312" w:hAnsi="仿宋" w:cs="宋体" w:hint="eastAsia"/>
          <w:b/>
          <w:kern w:val="0"/>
          <w:sz w:val="24"/>
        </w:rPr>
        <w:t>2、</w:t>
      </w:r>
      <w:bookmarkStart w:id="166" w:name="_Toc2122"/>
      <w:bookmarkStart w:id="167" w:name="_Toc217446093"/>
      <w:r w:rsidRPr="00A16479">
        <w:rPr>
          <w:rFonts w:ascii="仿宋_GB2312" w:eastAsia="仿宋_GB2312" w:hAnsi="仿宋" w:cs="宋体" w:hint="eastAsia"/>
          <w:b/>
          <w:kern w:val="0"/>
          <w:sz w:val="24"/>
        </w:rPr>
        <w:t xml:space="preserve">根据国务院办公厅关于加快推进（身份证明材料、采购文件购买情况证明2017】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承诺函格式详见第三章）。 </w:t>
      </w:r>
      <w:bookmarkEnd w:id="152"/>
    </w:p>
    <w:p w:rsidR="00E36B63" w:rsidRPr="00A16479" w:rsidRDefault="00E36B63">
      <w:pPr>
        <w:overflowPunct w:val="0"/>
        <w:spacing w:line="360" w:lineRule="auto"/>
        <w:rPr>
          <w:rFonts w:ascii="仿宋_GB2312" w:eastAsia="仿宋_GB2312" w:hAnsi="仿宋"/>
          <w:sz w:val="36"/>
          <w:szCs w:val="36"/>
        </w:rPr>
        <w:sectPr w:rsidR="00E36B63" w:rsidRPr="00A16479">
          <w:footerReference w:type="default" r:id="rId25"/>
          <w:pgSz w:w="11906" w:h="16838"/>
          <w:pgMar w:top="1440" w:right="1800" w:bottom="1440" w:left="1800" w:header="851" w:footer="992" w:gutter="0"/>
          <w:cols w:space="720"/>
          <w:docGrid w:type="lines" w:linePitch="312"/>
        </w:sectPr>
      </w:pPr>
    </w:p>
    <w:p w:rsidR="00E36B63" w:rsidRPr="00A16479" w:rsidRDefault="007D2267">
      <w:pPr>
        <w:pStyle w:val="10"/>
        <w:overflowPunct w:val="0"/>
        <w:jc w:val="center"/>
        <w:rPr>
          <w:rFonts w:ascii="仿宋_GB2312" w:eastAsia="仿宋_GB2312" w:hAnsi="仿宋"/>
          <w:sz w:val="36"/>
          <w:szCs w:val="36"/>
        </w:rPr>
      </w:pPr>
      <w:bookmarkStart w:id="168" w:name="PO_默认文件内容_32"/>
      <w:r w:rsidRPr="00A16479">
        <w:rPr>
          <w:rFonts w:ascii="仿宋_GB2312" w:eastAsia="仿宋_GB2312" w:hAnsi="仿宋" w:hint="eastAsia"/>
          <w:sz w:val="36"/>
          <w:szCs w:val="36"/>
        </w:rPr>
        <w:t>第六章  招标项目技术、服务、采购合同内容条款及其他商务要求</w:t>
      </w:r>
      <w:bookmarkEnd w:id="166"/>
    </w:p>
    <w:p w:rsidR="00E36B63" w:rsidRPr="00A16479" w:rsidRDefault="007D2267">
      <w:pPr>
        <w:pStyle w:val="20"/>
        <w:overflowPunct w:val="0"/>
        <w:spacing w:line="400" w:lineRule="exact"/>
        <w:ind w:firstLineChars="98" w:firstLine="236"/>
        <w:rPr>
          <w:rFonts w:ascii="仿宋_GB2312" w:eastAsia="仿宋_GB2312" w:hAnsi="仿宋"/>
          <w:sz w:val="24"/>
          <w:szCs w:val="24"/>
        </w:rPr>
      </w:pPr>
      <w:bookmarkStart w:id="169" w:name="_Toc217446094"/>
      <w:bookmarkEnd w:id="167"/>
      <w:r w:rsidRPr="00A16479">
        <w:rPr>
          <w:rFonts w:ascii="仿宋_GB2312" w:eastAsia="仿宋_GB2312" w:hAnsi="仿宋" w:hint="eastAsia"/>
          <w:sz w:val="24"/>
          <w:szCs w:val="24"/>
        </w:rPr>
        <w:t>前提：本章中标注“*”的条款为本项目的实质性条款，投标人不满足的，将按照无效投标处理。</w:t>
      </w:r>
    </w:p>
    <w:p w:rsidR="00E36B63" w:rsidRPr="00A16479" w:rsidRDefault="007D2267">
      <w:pPr>
        <w:pStyle w:val="20"/>
        <w:overflowPunct w:val="0"/>
        <w:spacing w:before="0" w:after="0" w:line="500" w:lineRule="exact"/>
        <w:rPr>
          <w:rFonts w:ascii="仿宋_GB2312" w:eastAsia="仿宋_GB2312" w:hAnsi="仿宋"/>
          <w:sz w:val="28"/>
          <w:szCs w:val="28"/>
        </w:rPr>
      </w:pPr>
      <w:r w:rsidRPr="00A16479">
        <w:rPr>
          <w:rFonts w:ascii="仿宋_GB2312" w:eastAsia="仿宋_GB2312" w:hAnsi="仿宋" w:hint="eastAsia"/>
          <w:sz w:val="28"/>
          <w:szCs w:val="28"/>
        </w:rPr>
        <w:t>（一）项目概述</w:t>
      </w:r>
      <w:bookmarkEnd w:id="169"/>
    </w:p>
    <w:p w:rsidR="00E36B63" w:rsidRPr="00A16479" w:rsidRDefault="007D2267">
      <w:pPr>
        <w:pStyle w:val="affff9"/>
        <w:overflowPunct w:val="0"/>
        <w:spacing w:line="500" w:lineRule="exact"/>
        <w:ind w:firstLine="560"/>
      </w:pPr>
      <w:bookmarkStart w:id="170" w:name="_Toc217446095"/>
      <w:r w:rsidRPr="00A16479">
        <w:rPr>
          <w:rFonts w:hint="eastAsia"/>
        </w:rPr>
        <w:t>川投西昌医院立足西昌，辐射西南乃至全国的健康养生人群，将建设成为一所一流的集预防、医疗、教学、培训、科研、康复、健康养生为一体的现代化医疗健康养生中心，规划医院总床位1000床，其中一期800张，二期200张，规划健康养生用房共计800套。项目方案总体规划设计、分期实施。本项目（本次项目实施）将按照国家三级甲等综合医院和国际JCI标准进行建设和管理，以电子病历评级、互联互通标准化成熟度等作为智慧医院建设标准，打造省内一流、区域内领先的精品三级甲等综合医疗机构。信息化建设分为三期，一期将以三甲医院为标准建设，主要保障医院开业正常运营。后期项目（规划）根据三甲医院信息化建设要求陆续完成剩余内容建设，同时医院后期将结合康复养老业务，采用“医养结合”的模式，实现社会资源利用的最大化。</w:t>
      </w:r>
    </w:p>
    <w:p w:rsidR="00E36B63" w:rsidRPr="00A16479" w:rsidRDefault="007D2267">
      <w:pPr>
        <w:pStyle w:val="affff9"/>
        <w:overflowPunct w:val="0"/>
        <w:spacing w:line="500" w:lineRule="exact"/>
        <w:ind w:firstLine="560"/>
      </w:pPr>
      <w:r w:rsidRPr="00A16479">
        <w:rPr>
          <w:rFonts w:hint="eastAsia"/>
        </w:rPr>
        <w:t>本项目未来还将引入全方位的智能化系统，使其成为智慧型健康医疗康养社区的典范。</w:t>
      </w:r>
    </w:p>
    <w:p w:rsidR="00E36B63" w:rsidRPr="00A16479" w:rsidRDefault="007D2267">
      <w:pPr>
        <w:pStyle w:val="20"/>
        <w:overflowPunct w:val="0"/>
        <w:spacing w:before="0" w:after="0" w:line="500" w:lineRule="exact"/>
        <w:rPr>
          <w:rFonts w:ascii="仿宋_GB2312" w:eastAsia="仿宋_GB2312" w:hAnsi="仿宋"/>
          <w:sz w:val="28"/>
          <w:szCs w:val="28"/>
        </w:rPr>
      </w:pPr>
      <w:r w:rsidRPr="00A16479">
        <w:rPr>
          <w:rFonts w:ascii="仿宋_GB2312" w:eastAsia="仿宋_GB2312" w:hAnsi="仿宋" w:hint="eastAsia"/>
          <w:sz w:val="28"/>
          <w:szCs w:val="28"/>
        </w:rPr>
        <w:t>（二）商务要求</w:t>
      </w:r>
    </w:p>
    <w:p w:rsidR="00E36B63" w:rsidRPr="00A16479" w:rsidRDefault="007D2267">
      <w:pPr>
        <w:pStyle w:val="30"/>
        <w:tabs>
          <w:tab w:val="left" w:pos="567"/>
        </w:tabs>
        <w:overflowPunct w:val="0"/>
        <w:spacing w:before="0" w:after="0" w:line="500" w:lineRule="exact"/>
        <w:ind w:firstLineChars="200" w:firstLine="562"/>
        <w:rPr>
          <w:rFonts w:ascii="仿宋_GB2312" w:eastAsia="仿宋_GB2312" w:hAnsi="仿宋" w:cs="仿宋"/>
          <w:sz w:val="28"/>
          <w:szCs w:val="28"/>
        </w:rPr>
      </w:pPr>
      <w:r w:rsidRPr="00A16479">
        <w:rPr>
          <w:rFonts w:ascii="仿宋_GB2312" w:eastAsia="仿宋_GB2312" w:hint="eastAsia"/>
          <w:sz w:val="28"/>
          <w:szCs w:val="28"/>
        </w:rPr>
        <w:t>*</w:t>
      </w:r>
      <w:r w:rsidRPr="00A16479">
        <w:rPr>
          <w:rFonts w:ascii="仿宋_GB2312" w:eastAsia="仿宋_GB2312" w:hAnsi="仿宋" w:cs="仿宋" w:hint="eastAsia"/>
          <w:sz w:val="28"/>
          <w:szCs w:val="28"/>
        </w:rPr>
        <w:t>1．交货期及地点</w:t>
      </w:r>
    </w:p>
    <w:p w:rsidR="00E36B63" w:rsidRPr="00A16479" w:rsidRDefault="007D2267">
      <w:pPr>
        <w:overflowPunct w:val="0"/>
        <w:spacing w:after="0" w:line="500" w:lineRule="exact"/>
        <w:ind w:firstLineChars="200" w:firstLine="560"/>
        <w:rPr>
          <w:rFonts w:ascii="仿宋_GB2312" w:eastAsia="仿宋_GB2312" w:hAnsi="宋体"/>
          <w:kern w:val="0"/>
          <w:sz w:val="28"/>
          <w:szCs w:val="28"/>
        </w:rPr>
      </w:pPr>
      <w:r w:rsidRPr="00A16479">
        <w:rPr>
          <w:rFonts w:ascii="仿宋_GB2312" w:eastAsia="仿宋_GB2312" w:hAnsi="宋体" w:hint="eastAsia"/>
          <w:kern w:val="0"/>
          <w:sz w:val="28"/>
          <w:szCs w:val="28"/>
        </w:rPr>
        <w:t>1.1交货地点：业主指定地点</w:t>
      </w:r>
    </w:p>
    <w:p w:rsidR="00E36B63" w:rsidRPr="00A16479" w:rsidRDefault="007D2267">
      <w:pPr>
        <w:overflowPunct w:val="0"/>
        <w:spacing w:after="0" w:line="500" w:lineRule="exact"/>
        <w:ind w:firstLineChars="200" w:firstLine="560"/>
        <w:rPr>
          <w:rFonts w:ascii="仿宋_GB2312" w:eastAsia="仿宋_GB2312" w:hAnsi="宋体"/>
          <w:kern w:val="0"/>
          <w:sz w:val="28"/>
          <w:szCs w:val="28"/>
        </w:rPr>
      </w:pPr>
      <w:r w:rsidRPr="00A16479">
        <w:rPr>
          <w:rFonts w:ascii="仿宋_GB2312" w:eastAsia="仿宋_GB2312" w:hAnsi="宋体" w:hint="eastAsia"/>
          <w:kern w:val="0"/>
          <w:sz w:val="28"/>
          <w:szCs w:val="28"/>
        </w:rPr>
        <w:t>1.2 交货期：遵照数字化智慧医院建设的要求，结合投标人自身情况，按照以下要求进行建设：</w:t>
      </w:r>
    </w:p>
    <w:p w:rsidR="00E36B63" w:rsidRPr="00A16479" w:rsidRDefault="007D2267">
      <w:pPr>
        <w:overflowPunct w:val="0"/>
        <w:spacing w:after="0" w:line="500" w:lineRule="exact"/>
        <w:ind w:firstLineChars="200" w:firstLine="560"/>
        <w:rPr>
          <w:rFonts w:ascii="仿宋_GB2312" w:eastAsia="仿宋_GB2312" w:hAnsi="宋体"/>
          <w:kern w:val="0"/>
          <w:sz w:val="28"/>
          <w:szCs w:val="28"/>
        </w:rPr>
      </w:pPr>
      <w:r w:rsidRPr="00A16479">
        <w:rPr>
          <w:rFonts w:ascii="仿宋_GB2312" w:eastAsia="仿宋_GB2312" w:hAnsi="宋体" w:hint="eastAsia"/>
          <w:kern w:val="0"/>
          <w:sz w:val="28"/>
          <w:szCs w:val="28"/>
        </w:rPr>
        <w:t>按照三级甲等综合医院建设标准，医院开诊6个月前，主要系统内容部署完毕，达到川投西昌医院顺利开业要求，并保证员工字典、诊疗项目字典、诊疗项目模板、药品字典、耗材字典等基础信息准确；开诊后18个月内完成本次招标所有建设内容，通过系统数据集成、互联互通、临床数据管理及临床辅决策，为医院智慧化管理提供保障。</w:t>
      </w:r>
    </w:p>
    <w:p w:rsidR="00E36B63" w:rsidRPr="00A16479" w:rsidRDefault="007D2267">
      <w:pPr>
        <w:pStyle w:val="30"/>
        <w:tabs>
          <w:tab w:val="left" w:pos="567"/>
        </w:tabs>
        <w:overflowPunct w:val="0"/>
        <w:spacing w:before="0" w:after="0" w:line="500" w:lineRule="exact"/>
        <w:ind w:firstLineChars="200" w:firstLine="562"/>
        <w:rPr>
          <w:rFonts w:ascii="仿宋_GB2312" w:eastAsia="仿宋_GB2312"/>
          <w:sz w:val="28"/>
          <w:szCs w:val="28"/>
        </w:rPr>
      </w:pPr>
      <w:r w:rsidRPr="00A16479">
        <w:rPr>
          <w:rFonts w:ascii="仿宋_GB2312" w:eastAsia="仿宋_GB2312" w:hint="eastAsia"/>
          <w:sz w:val="28"/>
          <w:szCs w:val="28"/>
        </w:rPr>
        <w:t>*</w:t>
      </w:r>
      <w:r w:rsidRPr="00A16479">
        <w:rPr>
          <w:rFonts w:ascii="仿宋_GB2312" w:eastAsia="仿宋_GB2312" w:hAnsi="仿宋" w:cs="仿宋" w:hint="eastAsia"/>
          <w:sz w:val="28"/>
          <w:szCs w:val="28"/>
        </w:rPr>
        <w:t>2．付款方法和条件：</w:t>
      </w:r>
    </w:p>
    <w:p w:rsidR="00E36B63" w:rsidRPr="00A16479" w:rsidRDefault="007D2267">
      <w:pPr>
        <w:pStyle w:val="23"/>
        <w:spacing w:after="0" w:line="500" w:lineRule="exact"/>
        <w:ind w:leftChars="0" w:left="0" w:firstLine="562"/>
        <w:rPr>
          <w:rFonts w:ascii="仿宋_GB2312" w:eastAsia="仿宋_GB2312" w:hAnsi="仿宋" w:cs="仿宋"/>
          <w:b/>
          <w:bCs/>
          <w:kern w:val="0"/>
          <w:sz w:val="28"/>
          <w:szCs w:val="28"/>
        </w:rPr>
      </w:pPr>
      <w:r w:rsidRPr="00A16479">
        <w:rPr>
          <w:rFonts w:ascii="仿宋_GB2312" w:eastAsia="仿宋_GB2312" w:hAnsi="仿宋" w:cs="仿宋" w:hint="eastAsia"/>
          <w:b/>
          <w:bCs/>
          <w:kern w:val="0"/>
          <w:sz w:val="28"/>
          <w:szCs w:val="28"/>
        </w:rPr>
        <w:t>A、按照项目实施进度，软件部分付款分五个阶段进行。</w:t>
      </w:r>
    </w:p>
    <w:p w:rsidR="00E36B63" w:rsidRPr="00A16479" w:rsidRDefault="007D2267">
      <w:pPr>
        <w:pStyle w:val="23"/>
        <w:spacing w:after="0" w:line="500" w:lineRule="exact"/>
        <w:ind w:leftChars="0" w:left="0" w:firstLine="560"/>
        <w:rPr>
          <w:rFonts w:ascii="仿宋_GB2312" w:eastAsia="仿宋_GB2312" w:hAnsi="宋体"/>
          <w:kern w:val="0"/>
          <w:sz w:val="28"/>
          <w:szCs w:val="28"/>
        </w:rPr>
      </w:pPr>
      <w:r w:rsidRPr="00A16479">
        <w:rPr>
          <w:rFonts w:ascii="仿宋_GB2312" w:eastAsia="仿宋_GB2312" w:hAnsi="宋体" w:hint="eastAsia"/>
          <w:kern w:val="0"/>
          <w:sz w:val="28"/>
          <w:szCs w:val="28"/>
        </w:rPr>
        <w:t>2.1第一阶段：合同签订且履约保函提交给采购人，投标人提交等额增值税专用发票且项目成员进场，支付项目软件部分总金额（含税）的10%作为项目预付款；</w:t>
      </w:r>
    </w:p>
    <w:p w:rsidR="00E36B63" w:rsidRPr="00A16479" w:rsidRDefault="007D2267">
      <w:pPr>
        <w:pStyle w:val="23"/>
        <w:spacing w:after="0"/>
        <w:ind w:leftChars="0" w:left="0" w:firstLine="560"/>
        <w:rPr>
          <w:rFonts w:ascii="仿宋_GB2312" w:eastAsia="仿宋_GB2312" w:hAnsi="宋体"/>
          <w:kern w:val="0"/>
          <w:sz w:val="28"/>
          <w:szCs w:val="28"/>
        </w:rPr>
      </w:pPr>
      <w:r w:rsidRPr="00A16479">
        <w:rPr>
          <w:rFonts w:ascii="仿宋_GB2312" w:eastAsia="仿宋_GB2312" w:hAnsi="宋体" w:hint="eastAsia"/>
          <w:kern w:val="0"/>
          <w:sz w:val="28"/>
          <w:szCs w:val="28"/>
        </w:rPr>
        <w:t xml:space="preserve">2.2 第二阶段：完成招标文件主要系统内容（系统管理、门急诊诊疗服务、住院诊疗服务、电子病历、临床管理、药事管理、医技服务、LIS系统、PACS系统、电生理系统、病理系统、医疗运营管理系统、便民服务等）并完成各级医保对接，以满足开诊需求，并保证员工字典、诊疗项目字典、诊疗项目模板、药品字典、耗材字典等基础信息准确，经验收合格后，二个月内支付项目软件部分总金额（含税）的40%（投标人须提交等额增值税专用发票）； </w:t>
      </w:r>
    </w:p>
    <w:p w:rsidR="00E36B63" w:rsidRPr="00A16479" w:rsidRDefault="007D2267">
      <w:pPr>
        <w:pStyle w:val="23"/>
        <w:spacing w:after="0"/>
        <w:ind w:leftChars="0" w:left="0" w:firstLine="560"/>
        <w:rPr>
          <w:rFonts w:ascii="仿宋_GB2312" w:eastAsia="仿宋_GB2312" w:hAnsi="宋体"/>
          <w:kern w:val="0"/>
          <w:sz w:val="28"/>
          <w:szCs w:val="28"/>
        </w:rPr>
      </w:pPr>
      <w:r w:rsidRPr="00A16479">
        <w:rPr>
          <w:rFonts w:ascii="仿宋_GB2312" w:eastAsia="仿宋_GB2312" w:hAnsi="宋体" w:hint="eastAsia"/>
          <w:kern w:val="0"/>
          <w:sz w:val="28"/>
          <w:szCs w:val="28"/>
        </w:rPr>
        <w:t>2.3第三阶段：剩余部分（集成平台、数据中心、数据管理、临床辅助应用、管理决策BI等）通过系统数据集成、系统互联互通、临床数据管理及临床辅决策，为医院智慧化管理提供保障，经验收合格后，三个月内支付项目软件部分总金额（含税）的35%（投标人须提交等额增值税专用发票）；</w:t>
      </w:r>
    </w:p>
    <w:p w:rsidR="00E36B63" w:rsidRPr="00A16479" w:rsidRDefault="007D2267">
      <w:pPr>
        <w:pStyle w:val="23"/>
        <w:spacing w:after="0"/>
        <w:ind w:leftChars="0" w:left="0" w:firstLine="560"/>
        <w:rPr>
          <w:rFonts w:ascii="仿宋_GB2312" w:eastAsia="仿宋_GB2312" w:hAnsi="宋体"/>
          <w:kern w:val="0"/>
          <w:sz w:val="28"/>
          <w:szCs w:val="28"/>
        </w:rPr>
      </w:pPr>
      <w:r w:rsidRPr="00A16479">
        <w:rPr>
          <w:rFonts w:ascii="仿宋_GB2312" w:eastAsia="仿宋_GB2312" w:hAnsi="宋体" w:hint="eastAsia"/>
          <w:kern w:val="0"/>
          <w:sz w:val="28"/>
          <w:szCs w:val="28"/>
        </w:rPr>
        <w:t>2.4 第四阶段：项目软件部分工作全面完成，且通过整体验收合格后，三个月内支付项目软件部分总金额（含税）的10%【投标人须提交软件部分总金额（含税）15%的增值税专用发票）】；</w:t>
      </w:r>
    </w:p>
    <w:p w:rsidR="00E36B63" w:rsidRPr="00A16479" w:rsidRDefault="007D2267">
      <w:pPr>
        <w:pStyle w:val="23"/>
        <w:spacing w:after="0" w:line="500" w:lineRule="exact"/>
        <w:ind w:leftChars="0" w:left="0" w:firstLine="560"/>
        <w:rPr>
          <w:rFonts w:ascii="仿宋_GB2312" w:eastAsia="仿宋_GB2312" w:hAnsi="宋体"/>
          <w:kern w:val="0"/>
          <w:sz w:val="28"/>
          <w:szCs w:val="28"/>
        </w:rPr>
      </w:pPr>
      <w:r w:rsidRPr="00A16479">
        <w:rPr>
          <w:rFonts w:ascii="仿宋_GB2312" w:eastAsia="仿宋_GB2312" w:hAnsi="宋体" w:hint="eastAsia"/>
          <w:kern w:val="0"/>
          <w:sz w:val="28"/>
          <w:szCs w:val="28"/>
        </w:rPr>
        <w:t xml:space="preserve"> 2.5第五阶段：质保期为本次招标项目整体验收合格后一年，质保期结束后，支付剩余软件部分总金额的5%（投标人开具相应金额的收据）。</w:t>
      </w:r>
    </w:p>
    <w:p w:rsidR="00E36B63" w:rsidRPr="00A16479" w:rsidRDefault="007D2267">
      <w:pPr>
        <w:widowControl/>
        <w:spacing w:after="0" w:line="500" w:lineRule="exact"/>
        <w:ind w:firstLineChars="200" w:firstLine="562"/>
        <w:rPr>
          <w:rFonts w:ascii="仿宋_GB2312" w:eastAsia="仿宋_GB2312" w:hAnsi="仿宋" w:cs="仿宋"/>
          <w:b/>
          <w:bCs/>
          <w:kern w:val="0"/>
          <w:sz w:val="28"/>
          <w:szCs w:val="28"/>
        </w:rPr>
      </w:pPr>
      <w:r w:rsidRPr="00A16479">
        <w:rPr>
          <w:rFonts w:ascii="仿宋_GB2312" w:eastAsia="仿宋_GB2312" w:hAnsi="仿宋" w:cs="仿宋" w:hint="eastAsia"/>
          <w:b/>
          <w:bCs/>
          <w:kern w:val="0"/>
          <w:sz w:val="28"/>
          <w:szCs w:val="28"/>
        </w:rPr>
        <w:t>B、运维服务付款方式：运维服务期为项目质保期到期之日起算</w:t>
      </w:r>
      <w:r w:rsidRPr="00A16479">
        <w:rPr>
          <w:rFonts w:ascii="仿宋_GB2312" w:eastAsia="仿宋_GB2312" w:hAnsiTheme="minorEastAsia" w:hint="eastAsia"/>
          <w:sz w:val="28"/>
          <w:szCs w:val="28"/>
        </w:rPr>
        <w:t>，</w:t>
      </w:r>
      <w:r w:rsidRPr="00A16479">
        <w:rPr>
          <w:rFonts w:ascii="仿宋_GB2312" w:eastAsia="仿宋_GB2312" w:hAnsi="仿宋" w:cs="仿宋" w:hint="eastAsia"/>
          <w:b/>
          <w:bCs/>
          <w:kern w:val="0"/>
          <w:sz w:val="28"/>
          <w:szCs w:val="28"/>
        </w:rPr>
        <w:t>按照运维期每季度付款（每次付款时须提供相应增值税专用发票）</w:t>
      </w:r>
    </w:p>
    <w:p w:rsidR="00E36B63" w:rsidRPr="00A16479" w:rsidRDefault="007D2267">
      <w:pPr>
        <w:pStyle w:val="30"/>
        <w:tabs>
          <w:tab w:val="left" w:pos="567"/>
        </w:tabs>
        <w:overflowPunct w:val="0"/>
        <w:spacing w:before="0" w:after="0" w:line="500" w:lineRule="exact"/>
        <w:rPr>
          <w:rFonts w:ascii="仿宋_GB2312" w:eastAsia="仿宋_GB2312"/>
          <w:sz w:val="28"/>
          <w:szCs w:val="28"/>
        </w:rPr>
      </w:pPr>
      <w:r w:rsidRPr="00A16479">
        <w:rPr>
          <w:rFonts w:ascii="仿宋_GB2312" w:eastAsia="仿宋_GB2312" w:hint="eastAsia"/>
          <w:sz w:val="28"/>
          <w:szCs w:val="28"/>
        </w:rPr>
        <w:t>*3.质保期要求</w:t>
      </w:r>
    </w:p>
    <w:p w:rsidR="00E36B63" w:rsidRPr="00A16479" w:rsidRDefault="007D2267" w:rsidP="00603E6F">
      <w:pPr>
        <w:pStyle w:val="23"/>
        <w:numPr>
          <w:ilvl w:val="1"/>
          <w:numId w:val="17"/>
        </w:numPr>
        <w:overflowPunct w:val="0"/>
        <w:spacing w:after="0" w:line="500" w:lineRule="exact"/>
        <w:ind w:leftChars="0" w:left="0" w:firstLineChars="202" w:firstLine="566"/>
        <w:rPr>
          <w:rFonts w:ascii="仿宋_GB2312" w:eastAsia="仿宋_GB2312" w:hAnsiTheme="minorEastAsia"/>
          <w:sz w:val="28"/>
          <w:szCs w:val="28"/>
        </w:rPr>
      </w:pPr>
      <w:r w:rsidRPr="00A16479">
        <w:rPr>
          <w:rFonts w:ascii="仿宋_GB2312" w:eastAsia="仿宋_GB2312" w:hAnsiTheme="minorEastAsia" w:hint="eastAsia"/>
          <w:sz w:val="28"/>
          <w:szCs w:val="28"/>
        </w:rPr>
        <w:t>质保期：</w:t>
      </w:r>
      <w:r w:rsidRPr="00A16479">
        <w:rPr>
          <w:rFonts w:ascii="仿宋_GB2312" w:eastAsia="仿宋_GB2312" w:hAnsi="宋体" w:hint="eastAsia"/>
          <w:kern w:val="0"/>
          <w:sz w:val="28"/>
          <w:szCs w:val="28"/>
        </w:rPr>
        <w:t>项目质保期（免费维护期）为</w:t>
      </w:r>
      <w:r w:rsidRPr="00A16479">
        <w:rPr>
          <w:rFonts w:ascii="仿宋_GB2312" w:eastAsia="仿宋_GB2312" w:hAnsi="宋体"/>
          <w:kern w:val="0"/>
          <w:sz w:val="28"/>
          <w:szCs w:val="28"/>
        </w:rPr>
        <w:t>1年，质保期以双方代表在本次招标项目整体最终验收单上签字之日起</w:t>
      </w:r>
      <w:r w:rsidRPr="00A16479">
        <w:rPr>
          <w:rFonts w:ascii="仿宋_GB2312" w:eastAsia="仿宋_GB2312" w:hAnsi="宋体" w:hint="eastAsia"/>
          <w:kern w:val="0"/>
          <w:sz w:val="28"/>
          <w:szCs w:val="28"/>
        </w:rPr>
        <w:t>算</w:t>
      </w:r>
      <w:r w:rsidRPr="00A16479">
        <w:rPr>
          <w:rFonts w:ascii="仿宋_GB2312" w:eastAsia="仿宋_GB2312" w:hAnsiTheme="minorEastAsia" w:hint="eastAsia"/>
          <w:sz w:val="28"/>
          <w:szCs w:val="28"/>
        </w:rPr>
        <w:t>。</w:t>
      </w:r>
    </w:p>
    <w:p w:rsidR="00E36B63" w:rsidRPr="00A16479" w:rsidRDefault="007D2267">
      <w:pPr>
        <w:pStyle w:val="23"/>
        <w:numPr>
          <w:ilvl w:val="1"/>
          <w:numId w:val="17"/>
        </w:numPr>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宋体" w:hint="eastAsia"/>
          <w:kern w:val="0"/>
          <w:sz w:val="28"/>
          <w:szCs w:val="28"/>
        </w:rPr>
        <w:t>质保期内应根据采购方需求免费提供系统开发和维护等服务且质保期内所有接口开发均免费。中标方需提供</w:t>
      </w:r>
      <w:r w:rsidRPr="00A16479">
        <w:rPr>
          <w:rFonts w:ascii="仿宋_GB2312" w:eastAsia="仿宋_GB2312" w:hAnsi="宋体"/>
          <w:kern w:val="0"/>
          <w:sz w:val="28"/>
          <w:szCs w:val="28"/>
        </w:rPr>
        <w:t>7</w:t>
      </w:r>
      <w:r w:rsidRPr="00A16479">
        <w:rPr>
          <w:rFonts w:ascii="仿宋_GB2312" w:eastAsia="仿宋_GB2312" w:hAnsi="宋体"/>
          <w:kern w:val="0"/>
          <w:sz w:val="28"/>
          <w:szCs w:val="28"/>
        </w:rPr>
        <w:t>×</w:t>
      </w:r>
      <w:r w:rsidRPr="00A16479">
        <w:rPr>
          <w:rFonts w:ascii="仿宋_GB2312" w:eastAsia="仿宋_GB2312" w:hAnsi="宋体"/>
          <w:kern w:val="0"/>
          <w:sz w:val="28"/>
          <w:szCs w:val="28"/>
        </w:rPr>
        <w:t>24小时支持维护服务，包括现场驻点、邮件、电话、远程维护等方式，必须保证2小时之内响应</w:t>
      </w:r>
      <w:r w:rsidRPr="00A16479">
        <w:rPr>
          <w:rFonts w:ascii="仿宋_GB2312" w:eastAsia="仿宋_GB2312" w:hAnsi="宋体" w:hint="eastAsia"/>
          <w:kern w:val="0"/>
          <w:sz w:val="28"/>
          <w:szCs w:val="28"/>
        </w:rPr>
        <w:t>，现场驻点人员应包括项目开发、实施、培训团队主要技术人员，若现场人员无法解决，需派工程师</w:t>
      </w:r>
      <w:r w:rsidRPr="00A16479">
        <w:rPr>
          <w:rFonts w:ascii="仿宋_GB2312" w:eastAsia="仿宋_GB2312" w:hAnsi="宋体"/>
          <w:kern w:val="0"/>
          <w:sz w:val="28"/>
          <w:szCs w:val="28"/>
        </w:rPr>
        <w:t>8小时内到达甲方现场服务。在西昌川投医院后期参加医院等级评审、数字化医院、智慧医院等评审时免费提供相关技术支持服务。</w:t>
      </w:r>
    </w:p>
    <w:p w:rsidR="00E36B63" w:rsidRPr="00A16479" w:rsidRDefault="007D2267">
      <w:pPr>
        <w:pStyle w:val="23"/>
        <w:numPr>
          <w:ilvl w:val="1"/>
          <w:numId w:val="17"/>
        </w:numPr>
        <w:overflowPunct w:val="0"/>
        <w:spacing w:after="0" w:line="500" w:lineRule="exact"/>
        <w:ind w:leftChars="0" w:left="0" w:firstLine="560"/>
        <w:rPr>
          <w:rFonts w:ascii="仿宋_GB2312" w:eastAsia="仿宋_GB2312" w:hAnsi="宋体"/>
          <w:kern w:val="0"/>
          <w:sz w:val="28"/>
          <w:szCs w:val="28"/>
        </w:rPr>
      </w:pPr>
      <w:r w:rsidRPr="00A16479">
        <w:rPr>
          <w:rFonts w:ascii="仿宋_GB2312" w:eastAsia="仿宋_GB2312" w:hAnsi="宋体" w:hint="eastAsia"/>
          <w:kern w:val="0"/>
          <w:sz w:val="28"/>
          <w:szCs w:val="28"/>
        </w:rPr>
        <w:t>质保期期内还需提供的服务：各级医保接口，</w:t>
      </w:r>
      <w:r w:rsidRPr="00A16479">
        <w:rPr>
          <w:rFonts w:ascii="仿宋_GB2312" w:eastAsia="仿宋_GB2312" w:hAnsi="宋体"/>
          <w:kern w:val="0"/>
          <w:sz w:val="28"/>
          <w:szCs w:val="28"/>
        </w:rPr>
        <w:t>HQMS接口、省市各级卫生平台、设备接口、银行系统接口、微信、自助机、体检等采购人需要对接的接口，新增接口、应用软件的升级、维护、二次开发，所涉及的一切相关费用全部包含在本次投标总价中。</w:t>
      </w:r>
    </w:p>
    <w:p w:rsidR="00E36B63" w:rsidRPr="00A16479" w:rsidRDefault="007D2267">
      <w:pPr>
        <w:pStyle w:val="30"/>
        <w:tabs>
          <w:tab w:val="left" w:pos="567"/>
        </w:tabs>
        <w:overflowPunct w:val="0"/>
        <w:spacing w:before="0" w:after="0" w:line="500" w:lineRule="exact"/>
        <w:ind w:firstLineChars="200" w:firstLine="562"/>
        <w:rPr>
          <w:rFonts w:ascii="仿宋_GB2312" w:eastAsia="仿宋_GB2312" w:hAnsi="仿宋" w:cs="仿宋"/>
          <w:sz w:val="28"/>
          <w:szCs w:val="28"/>
        </w:rPr>
      </w:pPr>
      <w:r w:rsidRPr="00A16479">
        <w:rPr>
          <w:rFonts w:ascii="仿宋_GB2312" w:eastAsia="仿宋_GB2312" w:hint="eastAsia"/>
          <w:sz w:val="28"/>
          <w:szCs w:val="28"/>
        </w:rPr>
        <w:t>4.</w:t>
      </w:r>
      <w:r w:rsidRPr="00A16479">
        <w:rPr>
          <w:rFonts w:ascii="仿宋_GB2312" w:eastAsia="仿宋_GB2312" w:hAnsi="仿宋" w:cs="仿宋" w:hint="eastAsia"/>
          <w:sz w:val="28"/>
          <w:szCs w:val="28"/>
        </w:rPr>
        <w:t>项目实施要求</w:t>
      </w:r>
    </w:p>
    <w:p w:rsidR="00E36B63" w:rsidRPr="00A16479" w:rsidRDefault="007D2267">
      <w:pPr>
        <w:pStyle w:val="23"/>
        <w:overflowPunct w:val="0"/>
        <w:spacing w:after="0" w:line="500" w:lineRule="exact"/>
        <w:ind w:leftChars="0" w:left="0" w:firstLine="562"/>
        <w:rPr>
          <w:rFonts w:ascii="仿宋_GB2312" w:eastAsia="仿宋_GB2312" w:hAnsi="仿宋" w:cs="仿宋"/>
          <w:b/>
          <w:sz w:val="28"/>
          <w:szCs w:val="28"/>
        </w:rPr>
      </w:pPr>
      <w:r w:rsidRPr="00A16479">
        <w:rPr>
          <w:rFonts w:ascii="仿宋_GB2312" w:eastAsia="仿宋_GB2312" w:hAnsi="仿宋" w:cs="仿宋" w:hint="eastAsia"/>
          <w:b/>
          <w:sz w:val="28"/>
          <w:szCs w:val="28"/>
        </w:rPr>
        <w:t>4.1项目建设实施的进度计划及控制</w:t>
      </w:r>
    </w:p>
    <w:p w:rsidR="00E36B63" w:rsidRPr="00A16479" w:rsidRDefault="007D2267">
      <w:pPr>
        <w:pStyle w:val="23"/>
        <w:overflowPunct w:val="0"/>
        <w:spacing w:after="0" w:line="500" w:lineRule="exact"/>
        <w:ind w:leftChars="0" w:left="0" w:firstLine="560"/>
        <w:rPr>
          <w:rFonts w:ascii="仿宋_GB2312" w:eastAsia="仿宋_GB2312" w:hAnsi="仿宋" w:cs="仿宋"/>
          <w:sz w:val="28"/>
          <w:szCs w:val="28"/>
        </w:rPr>
      </w:pPr>
      <w:r w:rsidRPr="00A16479">
        <w:rPr>
          <w:rFonts w:ascii="仿宋_GB2312" w:eastAsia="仿宋_GB2312" w:hAnsi="仿宋" w:cs="仿宋" w:hint="eastAsia"/>
          <w:sz w:val="28"/>
          <w:szCs w:val="28"/>
        </w:rPr>
        <w:t>投标人须根据自身情况，以“总体规划、分步实施、阶段保障”为要求，划分项目阶段，设置每个阶段目标，制定阶段详细的规划，以及每阶段需建设的信息系统内容，并根据项目阶段提出保障措施。</w:t>
      </w:r>
    </w:p>
    <w:p w:rsidR="00E36B63" w:rsidRPr="00A16479" w:rsidRDefault="007D2267">
      <w:pPr>
        <w:pStyle w:val="23"/>
        <w:overflowPunct w:val="0"/>
        <w:spacing w:after="0" w:line="500" w:lineRule="exact"/>
        <w:ind w:leftChars="0" w:left="0" w:firstLine="560"/>
        <w:rPr>
          <w:rFonts w:ascii="仿宋_GB2312" w:eastAsia="仿宋_GB2312" w:hAnsi="仿宋" w:cs="仿宋"/>
          <w:sz w:val="28"/>
          <w:szCs w:val="28"/>
        </w:rPr>
      </w:pPr>
      <w:r w:rsidRPr="00A16479">
        <w:rPr>
          <w:rFonts w:ascii="仿宋_GB2312" w:eastAsia="仿宋_GB2312" w:hAnsi="仿宋" w:cs="仿宋" w:hint="eastAsia"/>
          <w:sz w:val="28"/>
          <w:szCs w:val="28"/>
        </w:rPr>
        <w:t>项目实施进度要求：要求投标人根据采购人的实际情况，科学合理的定出项目实施的时间表。</w:t>
      </w:r>
    </w:p>
    <w:p w:rsidR="00E36B63" w:rsidRPr="00A16479" w:rsidRDefault="007D2267">
      <w:pPr>
        <w:pStyle w:val="23"/>
        <w:overflowPunct w:val="0"/>
        <w:spacing w:after="0" w:line="500" w:lineRule="exact"/>
        <w:ind w:leftChars="0" w:left="0" w:firstLine="560"/>
        <w:rPr>
          <w:rFonts w:ascii="仿宋_GB2312" w:eastAsia="仿宋_GB2312" w:hAnsi="仿宋" w:cs="仿宋"/>
          <w:sz w:val="28"/>
          <w:szCs w:val="28"/>
        </w:rPr>
      </w:pPr>
      <w:r w:rsidRPr="00A16479">
        <w:rPr>
          <w:rFonts w:ascii="仿宋_GB2312" w:eastAsia="仿宋_GB2312" w:hAnsi="仿宋" w:cs="仿宋" w:hint="eastAsia"/>
          <w:sz w:val="28"/>
          <w:szCs w:val="28"/>
        </w:rPr>
        <w:t>对项目实施的各个阶段：需求分析阶段、系统配置、系统建设实施准备阶段、系统培训阶段、系统部署阶段、系统初验测试阶段、系统试运行阶段、系统终验阶段的进度做出详细的计划。</w:t>
      </w:r>
    </w:p>
    <w:p w:rsidR="00E36B63" w:rsidRPr="00A16479" w:rsidRDefault="007D2267">
      <w:pPr>
        <w:pStyle w:val="23"/>
        <w:overflowPunct w:val="0"/>
        <w:spacing w:after="0" w:line="500" w:lineRule="exact"/>
        <w:ind w:leftChars="0" w:left="0" w:firstLine="560"/>
        <w:rPr>
          <w:rFonts w:ascii="仿宋_GB2312" w:eastAsia="仿宋_GB2312" w:hAnsi="仿宋" w:cs="仿宋"/>
          <w:sz w:val="28"/>
          <w:szCs w:val="28"/>
        </w:rPr>
      </w:pPr>
      <w:r w:rsidRPr="00A16479">
        <w:rPr>
          <w:rFonts w:ascii="仿宋_GB2312" w:eastAsia="仿宋_GB2312" w:hAnsi="仿宋" w:cs="仿宋" w:hint="eastAsia"/>
          <w:sz w:val="28"/>
          <w:szCs w:val="28"/>
        </w:rPr>
        <w:t>对项目实施的进度计划及控制中各阶段中投标人所要做的工作及保障措施做出详细安排。</w:t>
      </w:r>
    </w:p>
    <w:p w:rsidR="00E36B63" w:rsidRPr="00A16479" w:rsidRDefault="007D2267">
      <w:pPr>
        <w:pStyle w:val="23"/>
        <w:overflowPunct w:val="0"/>
        <w:spacing w:after="0" w:line="500" w:lineRule="exact"/>
        <w:ind w:leftChars="0" w:left="0" w:firstLineChars="151" w:firstLine="424"/>
        <w:rPr>
          <w:rFonts w:ascii="仿宋_GB2312" w:eastAsia="仿宋_GB2312" w:hAnsi="仿宋" w:cs="仿宋"/>
          <w:b/>
          <w:sz w:val="28"/>
          <w:szCs w:val="28"/>
        </w:rPr>
      </w:pPr>
      <w:r w:rsidRPr="00A16479">
        <w:rPr>
          <w:rFonts w:ascii="仿宋_GB2312" w:eastAsia="仿宋_GB2312" w:hAnsi="仿宋" w:cs="仿宋" w:hint="eastAsia"/>
          <w:b/>
          <w:sz w:val="28"/>
          <w:szCs w:val="28"/>
        </w:rPr>
        <w:t>4.2全面的项目质量管理体系</w:t>
      </w:r>
    </w:p>
    <w:p w:rsidR="00E36B63" w:rsidRPr="00A16479" w:rsidRDefault="007D2267">
      <w:pPr>
        <w:pStyle w:val="23"/>
        <w:overflowPunct w:val="0"/>
        <w:spacing w:after="0" w:line="500" w:lineRule="exact"/>
        <w:ind w:leftChars="0" w:left="0" w:firstLine="560"/>
        <w:rPr>
          <w:rFonts w:ascii="仿宋_GB2312" w:eastAsia="仿宋_GB2312" w:hAnsi="仿宋" w:cs="仿宋"/>
          <w:sz w:val="28"/>
          <w:szCs w:val="28"/>
        </w:rPr>
      </w:pPr>
      <w:r w:rsidRPr="00A16479">
        <w:rPr>
          <w:rFonts w:ascii="仿宋_GB2312" w:eastAsia="仿宋_GB2312" w:hAnsi="仿宋" w:cs="仿宋" w:hint="eastAsia"/>
          <w:sz w:val="28"/>
          <w:szCs w:val="28"/>
        </w:rPr>
        <w:t>投标人须提出项目实施中的技术设计、系统开发、安装调试和项目售后服务的全过程质量管理及控制提出具体措施，并提出质量保障目标的承诺。要求投标人对本项目的工程实施进行风险控制。</w:t>
      </w:r>
    </w:p>
    <w:p w:rsidR="00E36B63" w:rsidRPr="00A16479" w:rsidRDefault="007D2267">
      <w:pPr>
        <w:pStyle w:val="23"/>
        <w:overflowPunct w:val="0"/>
        <w:spacing w:after="0" w:line="500" w:lineRule="exact"/>
        <w:ind w:leftChars="0" w:left="0" w:firstLine="560"/>
        <w:rPr>
          <w:rFonts w:ascii="仿宋_GB2312" w:eastAsia="仿宋_GB2312" w:hAnsi="仿宋" w:cs="仿宋"/>
          <w:b/>
          <w:sz w:val="28"/>
          <w:szCs w:val="28"/>
        </w:rPr>
      </w:pPr>
      <w:r w:rsidRPr="00A16479">
        <w:rPr>
          <w:rFonts w:ascii="仿宋_GB2312" w:eastAsia="仿宋_GB2312" w:hAnsi="仿宋" w:cs="仿宋" w:hint="eastAsia"/>
          <w:sz w:val="28"/>
          <w:szCs w:val="28"/>
        </w:rPr>
        <w:t>4.3★</w:t>
      </w:r>
      <w:r w:rsidRPr="00A16479">
        <w:rPr>
          <w:rFonts w:ascii="仿宋_GB2312" w:eastAsia="仿宋_GB2312" w:hAnsi="仿宋" w:cs="仿宋" w:hint="eastAsia"/>
          <w:b/>
          <w:sz w:val="28"/>
          <w:szCs w:val="28"/>
        </w:rPr>
        <w:t>数据库的安装及优化</w:t>
      </w:r>
    </w:p>
    <w:p w:rsidR="00E36B63" w:rsidRPr="00A16479" w:rsidRDefault="007D2267">
      <w:pPr>
        <w:pStyle w:val="23"/>
        <w:overflowPunct w:val="0"/>
        <w:spacing w:after="0" w:line="500" w:lineRule="exact"/>
        <w:ind w:leftChars="0" w:left="0" w:firstLine="560"/>
        <w:rPr>
          <w:rFonts w:ascii="仿宋_GB2312" w:eastAsia="仿宋_GB2312" w:hAnsi="仿宋" w:cs="仿宋"/>
          <w:sz w:val="28"/>
          <w:szCs w:val="28"/>
        </w:rPr>
      </w:pPr>
      <w:r w:rsidRPr="00A16479">
        <w:rPr>
          <w:rFonts w:ascii="仿宋_GB2312" w:eastAsia="仿宋_GB2312" w:hAnsi="仿宋" w:cs="仿宋" w:hint="eastAsia"/>
          <w:sz w:val="28"/>
          <w:szCs w:val="28"/>
        </w:rPr>
        <w:t>投标人须根据系统自身数据库特点，按照采购人800张编制床位的规模，中标后，投标人提供相应数据库的原厂授权、安装、备份及优化，以保障项目顺利实施。(提供原厂授权书）。</w:t>
      </w:r>
    </w:p>
    <w:p w:rsidR="00E36B63" w:rsidRPr="00A16479" w:rsidRDefault="007D2267">
      <w:pPr>
        <w:pStyle w:val="23"/>
        <w:overflowPunct w:val="0"/>
        <w:spacing w:after="0" w:line="500" w:lineRule="exact"/>
        <w:ind w:leftChars="0" w:left="0" w:firstLine="562"/>
        <w:rPr>
          <w:rFonts w:ascii="仿宋_GB2312" w:eastAsia="仿宋_GB2312" w:hAnsi="仿宋" w:cs="仿宋"/>
          <w:b/>
          <w:sz w:val="28"/>
          <w:szCs w:val="28"/>
        </w:rPr>
      </w:pPr>
      <w:r w:rsidRPr="00A16479">
        <w:rPr>
          <w:rFonts w:ascii="仿宋_GB2312" w:eastAsia="仿宋_GB2312" w:hAnsi="仿宋" w:cs="仿宋" w:hint="eastAsia"/>
          <w:b/>
          <w:sz w:val="28"/>
          <w:szCs w:val="28"/>
        </w:rPr>
        <w:t>4.4其它要求</w:t>
      </w:r>
    </w:p>
    <w:p w:rsidR="00E36B63" w:rsidRPr="00A16479" w:rsidRDefault="007D2267">
      <w:pPr>
        <w:pStyle w:val="23"/>
        <w:overflowPunct w:val="0"/>
        <w:spacing w:after="0" w:line="500" w:lineRule="exact"/>
        <w:ind w:leftChars="0" w:left="0" w:firstLine="560"/>
        <w:rPr>
          <w:rFonts w:ascii="仿宋_GB2312" w:eastAsia="仿宋_GB2312" w:hAnsi="仿宋" w:cs="仿宋"/>
          <w:sz w:val="28"/>
          <w:szCs w:val="28"/>
        </w:rPr>
      </w:pPr>
      <w:r w:rsidRPr="00A16479">
        <w:rPr>
          <w:rFonts w:ascii="仿宋_GB2312" w:eastAsia="仿宋_GB2312" w:hAnsi="仿宋" w:cs="仿宋" w:hint="eastAsia"/>
          <w:sz w:val="28"/>
          <w:szCs w:val="28"/>
        </w:rPr>
        <w:t>本次采购的信息系统及相关接口，在实际应用中，须在采购人院区内不设点位限制。投标人应支持采购人医联体医院相关建设，且明确采购人医联体医院内各级医院成员全信息化系统建设内容的价格作为参考，但不纳入本次项目投标报价及评分。</w:t>
      </w:r>
    </w:p>
    <w:p w:rsidR="00E36B63" w:rsidRPr="00A16479" w:rsidRDefault="007D2267">
      <w:pPr>
        <w:pStyle w:val="23"/>
        <w:overflowPunct w:val="0"/>
        <w:spacing w:after="0" w:line="500" w:lineRule="exact"/>
        <w:ind w:leftChars="0" w:left="0" w:firstLine="560"/>
        <w:rPr>
          <w:rFonts w:ascii="仿宋_GB2312" w:eastAsia="仿宋_GB2312" w:hAnsi="仿宋" w:cs="仿宋"/>
          <w:sz w:val="28"/>
          <w:szCs w:val="28"/>
        </w:rPr>
      </w:pPr>
      <w:r w:rsidRPr="00A16479">
        <w:rPr>
          <w:rFonts w:ascii="仿宋_GB2312" w:eastAsia="仿宋_GB2312" w:hAnsi="仿宋" w:cs="仿宋" w:hint="eastAsia"/>
          <w:sz w:val="28"/>
          <w:szCs w:val="28"/>
        </w:rPr>
        <w:t>研发能力要求：</w:t>
      </w:r>
    </w:p>
    <w:p w:rsidR="00E36B63" w:rsidRPr="00A16479" w:rsidRDefault="007D2267" w:rsidP="00603E6F">
      <w:pPr>
        <w:pStyle w:val="23"/>
        <w:numPr>
          <w:ilvl w:val="255"/>
          <w:numId w:val="0"/>
        </w:numPr>
        <w:overflowPunct w:val="0"/>
        <w:spacing w:after="0" w:line="500" w:lineRule="exact"/>
        <w:ind w:leftChars="67" w:left="141" w:firstLineChars="152" w:firstLine="426"/>
        <w:rPr>
          <w:rFonts w:ascii="仿宋_GB2312" w:eastAsia="仿宋_GB2312" w:hAnsi="仿宋" w:cs="仿宋"/>
          <w:sz w:val="28"/>
          <w:szCs w:val="28"/>
        </w:rPr>
      </w:pPr>
      <w:r w:rsidRPr="00A16479">
        <w:rPr>
          <w:rFonts w:ascii="仿宋_GB2312" w:eastAsia="仿宋_GB2312" w:hAnsi="仿宋" w:cs="仿宋"/>
          <w:sz w:val="28"/>
          <w:szCs w:val="28"/>
        </w:rPr>
        <w:t>1）</w:t>
      </w:r>
      <w:r w:rsidRPr="00A16479">
        <w:rPr>
          <w:rFonts w:ascii="仿宋_GB2312" w:eastAsia="仿宋_GB2312" w:hAnsi="仿宋" w:cs="仿宋" w:hint="eastAsia"/>
          <w:sz w:val="36"/>
          <w:szCs w:val="28"/>
        </w:rPr>
        <w:t>★</w:t>
      </w:r>
      <w:r w:rsidRPr="00A16479">
        <w:rPr>
          <w:rFonts w:ascii="仿宋_GB2312" w:eastAsia="仿宋_GB2312" w:hAnsi="仿宋" w:cs="仿宋" w:hint="eastAsia"/>
          <w:sz w:val="28"/>
          <w:szCs w:val="28"/>
        </w:rPr>
        <w:t>投标人具有提供数字化医院典型解决方案的能力</w:t>
      </w:r>
      <w:r w:rsidRPr="00A16479">
        <w:rPr>
          <w:rFonts w:ascii="仿宋_GB2312" w:eastAsia="仿宋_GB2312" w:hAnsi="仿宋" w:cs="仿宋"/>
          <w:sz w:val="28"/>
          <w:szCs w:val="28"/>
        </w:rPr>
        <w:t>或者建设经验</w:t>
      </w:r>
      <w:r w:rsidRPr="00A16479">
        <w:rPr>
          <w:rFonts w:ascii="仿宋_GB2312" w:eastAsia="仿宋_GB2312" w:hAnsi="仿宋" w:cs="仿宋" w:hint="eastAsia"/>
          <w:sz w:val="28"/>
          <w:szCs w:val="28"/>
        </w:rPr>
        <w:t>。（需在投标文件中提供合同复印件与证明文件）</w:t>
      </w:r>
    </w:p>
    <w:p w:rsidR="00E36B63" w:rsidRPr="00A16479" w:rsidRDefault="007D2267">
      <w:pPr>
        <w:pStyle w:val="23"/>
        <w:numPr>
          <w:ilvl w:val="255"/>
          <w:numId w:val="0"/>
        </w:numPr>
        <w:overflowPunct w:val="0"/>
        <w:spacing w:after="0" w:line="500" w:lineRule="exact"/>
        <w:ind w:leftChars="200" w:left="420" w:firstLine="560"/>
        <w:rPr>
          <w:rFonts w:ascii="仿宋_GB2312" w:eastAsia="仿宋_GB2312" w:hAnsi="仿宋" w:cs="仿宋"/>
          <w:sz w:val="28"/>
          <w:szCs w:val="28"/>
        </w:rPr>
      </w:pPr>
      <w:r w:rsidRPr="00A16479">
        <w:rPr>
          <w:rFonts w:ascii="仿宋_GB2312" w:eastAsia="仿宋_GB2312" w:hAnsi="仿宋" w:cs="仿宋" w:hint="eastAsia"/>
          <w:sz w:val="28"/>
          <w:szCs w:val="28"/>
        </w:rPr>
        <w:t>2）</w:t>
      </w:r>
      <w:r w:rsidRPr="00A16479">
        <w:rPr>
          <w:rFonts w:ascii="仿宋_GB2312" w:eastAsia="仿宋_GB2312" w:hAnsi="仿宋" w:cs="仿宋" w:hint="eastAsia"/>
          <w:sz w:val="36"/>
          <w:szCs w:val="28"/>
        </w:rPr>
        <w:t>★</w:t>
      </w:r>
      <w:r w:rsidRPr="00A16479">
        <w:rPr>
          <w:rFonts w:ascii="仿宋_GB2312" w:eastAsia="仿宋_GB2312" w:hAnsi="仿宋" w:cs="仿宋" w:hint="eastAsia"/>
          <w:sz w:val="28"/>
          <w:szCs w:val="28"/>
        </w:rPr>
        <w:t>参与国家卫计委（原卫生部）统计信息中心组织的《健康档案基本架构与数据标准》、《电子病历基本架构与数据标准》、《基于健康档案的区域卫生信息平台建设指南》的标准制定。（需在投标文件中提供加盖投标单位公章（鲜章）的相关证明材料复印件）</w:t>
      </w:r>
    </w:p>
    <w:p w:rsidR="00E36B63" w:rsidRPr="00A16479" w:rsidRDefault="007D2267">
      <w:pPr>
        <w:pStyle w:val="23"/>
        <w:overflowPunct w:val="0"/>
        <w:spacing w:after="0" w:line="500" w:lineRule="exact"/>
        <w:ind w:leftChars="0" w:left="0" w:firstLineChars="0" w:firstLine="560"/>
        <w:rPr>
          <w:rFonts w:ascii="仿宋_GB2312" w:eastAsia="仿宋_GB2312" w:hAnsi="仿宋" w:cs="仿宋"/>
          <w:sz w:val="28"/>
          <w:szCs w:val="28"/>
        </w:rPr>
      </w:pPr>
      <w:r w:rsidRPr="00A16479">
        <w:rPr>
          <w:rFonts w:ascii="仿宋_GB2312" w:eastAsia="仿宋_GB2312" w:hAnsi="仿宋" w:cs="仿宋"/>
          <w:sz w:val="28"/>
          <w:szCs w:val="28"/>
        </w:rPr>
        <w:t>3）</w:t>
      </w:r>
      <w:r w:rsidRPr="00A16479">
        <w:rPr>
          <w:rFonts w:ascii="仿宋_GB2312" w:eastAsia="仿宋_GB2312" w:hAnsi="仿宋" w:cs="仿宋" w:hint="eastAsia"/>
          <w:sz w:val="36"/>
          <w:szCs w:val="28"/>
        </w:rPr>
        <w:t>★</w:t>
      </w:r>
      <w:r w:rsidRPr="00A16479">
        <w:rPr>
          <w:rFonts w:ascii="仿宋_GB2312" w:eastAsia="仿宋_GB2312" w:hAnsi="仿宋" w:cs="仿宋" w:hint="eastAsia"/>
          <w:sz w:val="28"/>
          <w:szCs w:val="28"/>
        </w:rPr>
        <w:t>投标人至少应该具备以下基础软件的（至少包含以下任意</w:t>
      </w:r>
      <w:r w:rsidRPr="00A16479">
        <w:rPr>
          <w:rFonts w:ascii="仿宋_GB2312" w:eastAsia="仿宋_GB2312" w:hAnsi="仿宋" w:cs="仿宋"/>
          <w:sz w:val="28"/>
          <w:szCs w:val="28"/>
        </w:rPr>
        <w:t>10个，系统名称可以不同，但必须完全包含相关业务内容）</w:t>
      </w:r>
      <w:r w:rsidRPr="00A16479">
        <w:rPr>
          <w:rFonts w:ascii="仿宋_GB2312" w:eastAsia="仿宋_GB2312" w:hAnsi="仿宋" w:cs="仿宋" w:hint="eastAsia"/>
          <w:sz w:val="28"/>
          <w:szCs w:val="28"/>
        </w:rPr>
        <w:t>软件著作权：</w:t>
      </w:r>
      <w:r w:rsidRPr="00A16479">
        <w:rPr>
          <w:rFonts w:ascii="仿宋_GB2312" w:eastAsia="仿宋_GB2312" w:hAnsi="仿宋" w:cs="仿宋"/>
          <w:sz w:val="28"/>
          <w:szCs w:val="28"/>
        </w:rPr>
        <w:t>HIS系统、LIS系统、PACS系统</w:t>
      </w:r>
      <w:r w:rsidRPr="00A16479">
        <w:rPr>
          <w:rFonts w:asciiTheme="minorEastAsia" w:hAnsiTheme="minorEastAsia"/>
          <w:bCs/>
          <w:kern w:val="0"/>
        </w:rPr>
        <w:t>、</w:t>
      </w:r>
      <w:r w:rsidRPr="00A16479">
        <w:rPr>
          <w:rFonts w:ascii="仿宋_GB2312" w:eastAsia="仿宋_GB2312" w:hAnsi="仿宋" w:cs="仿宋"/>
          <w:sz w:val="28"/>
          <w:szCs w:val="28"/>
        </w:rPr>
        <w:t>体检系统、病理系统</w:t>
      </w:r>
      <w:r w:rsidRPr="00A16479">
        <w:rPr>
          <w:rFonts w:asciiTheme="minorEastAsia" w:hAnsiTheme="minorEastAsia"/>
          <w:bCs/>
          <w:kern w:val="0"/>
        </w:rPr>
        <w:t>、</w:t>
      </w:r>
      <w:r w:rsidRPr="00A16479">
        <w:rPr>
          <w:rFonts w:ascii="仿宋_GB2312" w:eastAsia="仿宋_GB2312" w:hAnsi="仿宋" w:cs="仿宋"/>
          <w:sz w:val="28"/>
          <w:szCs w:val="28"/>
        </w:rPr>
        <w:t>电子病历系统、临床路径系统、移动护理系统、手麻系统、</w:t>
      </w:r>
      <w:r w:rsidRPr="00A16479">
        <w:rPr>
          <w:rFonts w:ascii="仿宋_GB2312" w:eastAsia="仿宋_GB2312" w:hAnsi="仿宋" w:cs="仿宋" w:hint="eastAsia"/>
          <w:sz w:val="28"/>
          <w:szCs w:val="28"/>
        </w:rPr>
        <w:t>医疗工作流引擎，基于数据驱动的工作站，病历质控系统</w:t>
      </w:r>
      <w:r w:rsidRPr="00A16479">
        <w:rPr>
          <w:rFonts w:ascii="仿宋_GB2312" w:eastAsia="仿宋_GB2312" w:hAnsi="仿宋" w:cs="仿宋"/>
          <w:sz w:val="28"/>
          <w:szCs w:val="28"/>
        </w:rPr>
        <w:t>、医院信息平台、临床数据中心、绩效考核、电子病历归档、临床科研大数据分析平台、决策支持、HL7引擎系统、短信管理平台、医务核心制度管理、医院系统</w:t>
      </w:r>
      <w:r w:rsidRPr="00A16479">
        <w:rPr>
          <w:rFonts w:ascii="仿宋_GB2312" w:eastAsia="仿宋_GB2312" w:hAnsi="仿宋" w:cs="仿宋" w:hint="eastAsia"/>
          <w:sz w:val="28"/>
          <w:szCs w:val="28"/>
        </w:rPr>
        <w:t>运维管理、卫生信息安全软件、数据交换应用适配器等。（需在投标文件中提供加盖投标单位公章（鲜章）的软件著作权证书复印件）</w:t>
      </w:r>
    </w:p>
    <w:p w:rsidR="00E36B63" w:rsidRPr="00A16479" w:rsidRDefault="007D2267">
      <w:pPr>
        <w:pStyle w:val="30"/>
        <w:tabs>
          <w:tab w:val="left" w:pos="567"/>
        </w:tabs>
        <w:overflowPunct w:val="0"/>
        <w:spacing w:before="0" w:after="0" w:line="500" w:lineRule="exact"/>
        <w:ind w:firstLineChars="200" w:firstLine="562"/>
        <w:rPr>
          <w:rFonts w:ascii="仿宋_GB2312" w:eastAsia="仿宋_GB2312"/>
          <w:sz w:val="28"/>
          <w:szCs w:val="28"/>
        </w:rPr>
      </w:pPr>
      <w:r w:rsidRPr="00A16479">
        <w:rPr>
          <w:rFonts w:ascii="仿宋_GB2312" w:eastAsia="仿宋_GB2312" w:hint="eastAsia"/>
          <w:sz w:val="28"/>
          <w:szCs w:val="28"/>
        </w:rPr>
        <w:t>5.培训要求</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培训是保证项目成功的一个重要手段，因此为了保证系统顺利完成，投标人需要在投标文件中根据采购人实际情况准备一份完整的培训计划，对采购人各类人员进行相关的培训，包括现场培训和集中培训等多种方式，培训的内容、次数和方式由采购人提出，采购人仅负责提供培训场地、培训电脑和培训人员的召集，培训环境的搭建、培训文档的准备、培训的实施、培训人员的考核等由投标人负责。对与本项目的相关技术，投标人也需要提供必要的手段保证能够将其传授与采购人。</w:t>
      </w:r>
    </w:p>
    <w:p w:rsidR="00E36B63" w:rsidRPr="00A16479" w:rsidRDefault="007D2267">
      <w:pPr>
        <w:pStyle w:val="23"/>
        <w:overflowPunct w:val="0"/>
        <w:spacing w:after="0" w:line="500" w:lineRule="exact"/>
        <w:ind w:leftChars="0" w:left="0" w:firstLine="562"/>
        <w:rPr>
          <w:rFonts w:ascii="仿宋_GB2312" w:eastAsia="仿宋_GB2312" w:hAnsiTheme="minorEastAsia"/>
          <w:b/>
          <w:sz w:val="28"/>
          <w:szCs w:val="28"/>
        </w:rPr>
      </w:pPr>
      <w:r w:rsidRPr="00A16479">
        <w:rPr>
          <w:rFonts w:ascii="仿宋_GB2312" w:eastAsia="仿宋_GB2312" w:hAnsiTheme="minorEastAsia" w:hint="eastAsia"/>
          <w:b/>
          <w:sz w:val="28"/>
          <w:szCs w:val="28"/>
        </w:rPr>
        <w:t>5.1培训内容</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为了让采购人人员更好地对系统进行管理和维护，投标人需对相关技术人员和管理专家进行全面的培训，使之在各个层次上掌握应用软件系统的操作、系统配置、运营、故障处理及日常测试维护，从而确保全网能正常安全的运行。</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提供下列几个方面的培训：</w:t>
      </w:r>
    </w:p>
    <w:p w:rsidR="00E36B63" w:rsidRPr="00A16479" w:rsidRDefault="007D2267">
      <w:pPr>
        <w:pStyle w:val="23"/>
        <w:numPr>
          <w:ilvl w:val="0"/>
          <w:numId w:val="18"/>
        </w:numPr>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系统软件的用户使用培训，应用软件操作培训；</w:t>
      </w:r>
    </w:p>
    <w:p w:rsidR="00E36B63" w:rsidRPr="00A16479" w:rsidRDefault="007D2267">
      <w:pPr>
        <w:pStyle w:val="23"/>
        <w:numPr>
          <w:ilvl w:val="0"/>
          <w:numId w:val="18"/>
        </w:numPr>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系统管理培训、甲方技术人员开发维护培训；</w:t>
      </w:r>
    </w:p>
    <w:p w:rsidR="00E36B63" w:rsidRPr="00A16479" w:rsidRDefault="007D2267">
      <w:pPr>
        <w:pStyle w:val="23"/>
        <w:numPr>
          <w:ilvl w:val="0"/>
          <w:numId w:val="18"/>
        </w:numPr>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应用软件操作疑难问题解答；</w:t>
      </w:r>
    </w:p>
    <w:p w:rsidR="00E36B63" w:rsidRPr="00A16479" w:rsidRDefault="007D2267">
      <w:pPr>
        <w:pStyle w:val="23"/>
        <w:numPr>
          <w:ilvl w:val="0"/>
          <w:numId w:val="19"/>
        </w:numPr>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第三方支撑软件（如数据库、操作系统、平台）的使用、开发、维护培训。</w:t>
      </w:r>
    </w:p>
    <w:p w:rsidR="00E36B63" w:rsidRPr="00A16479" w:rsidRDefault="007D2267">
      <w:pPr>
        <w:pStyle w:val="23"/>
        <w:overflowPunct w:val="0"/>
        <w:spacing w:after="0" w:line="500" w:lineRule="exact"/>
        <w:ind w:leftChars="0" w:left="0" w:firstLine="562"/>
        <w:rPr>
          <w:rFonts w:ascii="仿宋_GB2312" w:eastAsia="仿宋_GB2312" w:hAnsiTheme="minorEastAsia"/>
          <w:b/>
          <w:sz w:val="28"/>
          <w:szCs w:val="28"/>
        </w:rPr>
      </w:pPr>
      <w:r w:rsidRPr="00A16479">
        <w:rPr>
          <w:rFonts w:ascii="仿宋_GB2312" w:eastAsia="仿宋_GB2312" w:hAnsiTheme="minorEastAsia" w:hint="eastAsia"/>
          <w:b/>
          <w:sz w:val="28"/>
          <w:szCs w:val="28"/>
        </w:rPr>
        <w:t>5.2培训对象</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培训对象包括初级技术人员培训、高级技术人员培训和医护人员操作培训。初级培训可使得系统维护人员能够顺利地完成日常的维护工作，保证系统的正常运行。高级培训应使得高级技术人员对本业务支撑系统的运行机制有着清晰明确的认识，并能够高效及时地解决系统突发运行故障，能对系统进行二次开发。操作培训可让医护人员熟练使用本系统软件。</w:t>
      </w:r>
    </w:p>
    <w:p w:rsidR="00E36B63" w:rsidRPr="00A16479" w:rsidRDefault="007D2267">
      <w:pPr>
        <w:pStyle w:val="23"/>
        <w:overflowPunct w:val="0"/>
        <w:spacing w:after="0" w:line="500" w:lineRule="exact"/>
        <w:ind w:leftChars="0" w:left="0" w:firstLine="562"/>
        <w:rPr>
          <w:rFonts w:ascii="仿宋_GB2312" w:eastAsia="仿宋_GB2312" w:hAnsiTheme="minorEastAsia"/>
          <w:b/>
          <w:sz w:val="28"/>
          <w:szCs w:val="28"/>
        </w:rPr>
      </w:pPr>
      <w:r w:rsidRPr="00A16479">
        <w:rPr>
          <w:rFonts w:ascii="仿宋_GB2312" w:eastAsia="仿宋_GB2312" w:hAnsiTheme="minorEastAsia" w:hint="eastAsia"/>
          <w:b/>
          <w:sz w:val="28"/>
          <w:szCs w:val="28"/>
        </w:rPr>
        <w:t>以上培训相关费用均应包含在投标总价中。</w:t>
      </w:r>
    </w:p>
    <w:p w:rsidR="00E36B63" w:rsidRPr="00A16479" w:rsidRDefault="007D2267">
      <w:pPr>
        <w:pStyle w:val="30"/>
        <w:tabs>
          <w:tab w:val="left" w:pos="567"/>
        </w:tabs>
        <w:overflowPunct w:val="0"/>
        <w:spacing w:before="0" w:after="0" w:line="500" w:lineRule="exact"/>
        <w:ind w:firstLineChars="200" w:firstLine="562"/>
        <w:rPr>
          <w:rFonts w:ascii="仿宋_GB2312" w:eastAsia="仿宋_GB2312"/>
          <w:sz w:val="28"/>
          <w:szCs w:val="28"/>
        </w:rPr>
      </w:pPr>
      <w:r w:rsidRPr="00A16479">
        <w:rPr>
          <w:rFonts w:ascii="仿宋_GB2312" w:eastAsia="仿宋_GB2312" w:hint="eastAsia"/>
          <w:sz w:val="28"/>
          <w:szCs w:val="28"/>
        </w:rPr>
        <w:t>6.实施人员要求</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6.1投标人需为采购人针对性地组建一支不少于15人的软件项目实施保障团队。在本项目整个软件实施期间，该团队的劳资管理权属投标人，团队的使用权、考核权完全属采购人。投标人不得给团队另行安排工作或调配使用，团队成员的绩效考核由采购人负责，投标人按采购人提交的绩效考核结果对团队成员进行奖惩。</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6.2该团队的工作地点和工作内容由采购人安排并提供办公场地。项目组成员需严格遵守采购人有关管理制度，包括考勤制度、着装要求等。</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6.3投标人在投标文件中所承诺为本项目配置的项目经理、数据库工程师、需求分析师、系统分析师、测试组组长、实施组组长、培训组组长共计7人，不得低于招标文件的“具体实施人员要求”条款中对应人员的资质条件要求。</w:t>
      </w:r>
    </w:p>
    <w:p w:rsidR="00E36B63" w:rsidRPr="00A16479" w:rsidRDefault="007D2267">
      <w:pPr>
        <w:pStyle w:val="23"/>
        <w:overflowPunct w:val="0"/>
        <w:spacing w:after="0" w:line="500" w:lineRule="exact"/>
        <w:ind w:leftChars="0" w:left="0" w:firstLine="562"/>
        <w:rPr>
          <w:rFonts w:ascii="仿宋_GB2312" w:eastAsia="仿宋_GB2312" w:hAnsiTheme="minorEastAsia"/>
          <w:b/>
          <w:sz w:val="28"/>
          <w:szCs w:val="28"/>
        </w:rPr>
      </w:pPr>
      <w:r w:rsidRPr="00A16479">
        <w:rPr>
          <w:rFonts w:ascii="仿宋_GB2312" w:eastAsia="仿宋_GB2312" w:hAnsiTheme="minorEastAsia" w:hint="eastAsia"/>
          <w:b/>
          <w:sz w:val="28"/>
          <w:szCs w:val="28"/>
        </w:rPr>
        <w:t>具体实施人员要求 ：</w:t>
      </w:r>
    </w:p>
    <w:p w:rsidR="00E36B63" w:rsidRPr="00A16479" w:rsidRDefault="007D2267">
      <w:pPr>
        <w:pStyle w:val="23"/>
        <w:numPr>
          <w:ilvl w:val="2"/>
          <w:numId w:val="20"/>
        </w:numPr>
        <w:overflowPunct w:val="0"/>
        <w:spacing w:after="0" w:line="500" w:lineRule="exact"/>
        <w:ind w:leftChars="0" w:left="0" w:firstLine="562"/>
        <w:rPr>
          <w:rFonts w:ascii="仿宋_GB2312" w:eastAsia="仿宋_GB2312" w:hAnsiTheme="minorEastAsia"/>
          <w:b/>
          <w:sz w:val="28"/>
          <w:szCs w:val="28"/>
        </w:rPr>
      </w:pPr>
      <w:r w:rsidRPr="00A16479">
        <w:rPr>
          <w:rFonts w:ascii="仿宋_GB2312" w:eastAsia="仿宋_GB2312" w:hAnsiTheme="minorEastAsia" w:hint="eastAsia"/>
          <w:b/>
          <w:sz w:val="28"/>
          <w:szCs w:val="28"/>
        </w:rPr>
        <w:t>项目经理：</w:t>
      </w:r>
    </w:p>
    <w:p w:rsidR="00E36B63" w:rsidRPr="00A16479" w:rsidRDefault="007D2267">
      <w:pPr>
        <w:pStyle w:val="affff9"/>
        <w:numPr>
          <w:ilvl w:val="0"/>
          <w:numId w:val="21"/>
        </w:numPr>
        <w:overflowPunct w:val="0"/>
        <w:spacing w:line="500" w:lineRule="exact"/>
        <w:ind w:left="0" w:firstLine="560"/>
        <w:rPr>
          <w:rFonts w:hAnsiTheme="minorEastAsia"/>
        </w:rPr>
      </w:pPr>
      <w:r w:rsidRPr="00A16479">
        <w:rPr>
          <w:rFonts w:hAnsiTheme="minorEastAsia" w:hint="eastAsia"/>
        </w:rPr>
        <w:t>所学专业为计算机或相近专业（含工程类、通信类、电子类、自动控制类、数学类等）；</w:t>
      </w:r>
    </w:p>
    <w:p w:rsidR="00E36B63" w:rsidRPr="00A16479" w:rsidRDefault="007D2267">
      <w:pPr>
        <w:pStyle w:val="affff9"/>
        <w:numPr>
          <w:ilvl w:val="0"/>
          <w:numId w:val="21"/>
        </w:numPr>
        <w:overflowPunct w:val="0"/>
        <w:spacing w:line="500" w:lineRule="exact"/>
        <w:ind w:left="0" w:firstLine="560"/>
        <w:rPr>
          <w:rFonts w:hAnsiTheme="minorEastAsia"/>
        </w:rPr>
      </w:pPr>
      <w:r w:rsidRPr="00A16479">
        <w:rPr>
          <w:rFonts w:hAnsiTheme="minorEastAsia" w:hint="eastAsia"/>
        </w:rPr>
        <w:t>具备良好的沟通、协调、解决问题和较强的文档撰写能力和组织、计划执行能力；</w:t>
      </w:r>
    </w:p>
    <w:p w:rsidR="00E36B63" w:rsidRPr="00A16479" w:rsidRDefault="007D2267">
      <w:pPr>
        <w:pStyle w:val="affff9"/>
        <w:numPr>
          <w:ilvl w:val="0"/>
          <w:numId w:val="21"/>
        </w:numPr>
        <w:overflowPunct w:val="0"/>
        <w:spacing w:line="500" w:lineRule="exact"/>
        <w:ind w:left="0" w:firstLine="560"/>
        <w:rPr>
          <w:rFonts w:hAnsiTheme="minorEastAsia"/>
        </w:rPr>
      </w:pPr>
      <w:r w:rsidRPr="00A16479">
        <w:rPr>
          <w:rFonts w:hAnsiTheme="minorEastAsia" w:hint="eastAsia"/>
        </w:rPr>
        <w:t>具有优秀的编程能力，精通JAVA/PHP等语言，熟练使用各类开发框架，如SSH、SpringMVC等； 精通各种关系型数据库；</w:t>
      </w:r>
    </w:p>
    <w:p w:rsidR="00E36B63" w:rsidRPr="00A16479" w:rsidRDefault="007D2267">
      <w:pPr>
        <w:pStyle w:val="affff9"/>
        <w:numPr>
          <w:ilvl w:val="0"/>
          <w:numId w:val="21"/>
        </w:numPr>
        <w:overflowPunct w:val="0"/>
        <w:spacing w:line="500" w:lineRule="exact"/>
        <w:ind w:left="0" w:firstLine="560"/>
        <w:rPr>
          <w:rFonts w:hAnsiTheme="minorEastAsia"/>
        </w:rPr>
      </w:pPr>
      <w:r w:rsidRPr="00A16479">
        <w:rPr>
          <w:rFonts w:hAnsiTheme="minorEastAsia" w:hint="eastAsia"/>
        </w:rPr>
        <w:t>具有较强网络知识，熟悉各种网络设备的配置、调试；</w:t>
      </w:r>
    </w:p>
    <w:p w:rsidR="00E36B63" w:rsidRPr="00A16479" w:rsidRDefault="007D2267">
      <w:pPr>
        <w:pStyle w:val="affff9"/>
        <w:numPr>
          <w:ilvl w:val="0"/>
          <w:numId w:val="21"/>
        </w:numPr>
        <w:overflowPunct w:val="0"/>
        <w:spacing w:line="500" w:lineRule="exact"/>
        <w:ind w:left="0" w:firstLine="560"/>
        <w:rPr>
          <w:rFonts w:hAnsiTheme="minorEastAsia"/>
        </w:rPr>
      </w:pPr>
      <w:r w:rsidRPr="00A16479">
        <w:rPr>
          <w:rFonts w:hAnsiTheme="minorEastAsia" w:hint="eastAsia"/>
        </w:rPr>
        <w:t>良好的分析问题和解决问题的能力，良好的工作进度管理与把控能力；</w:t>
      </w:r>
    </w:p>
    <w:p w:rsidR="00E36B63" w:rsidRPr="00A16479" w:rsidRDefault="007D2267">
      <w:pPr>
        <w:pStyle w:val="affff9"/>
        <w:numPr>
          <w:ilvl w:val="0"/>
          <w:numId w:val="21"/>
        </w:numPr>
        <w:overflowPunct w:val="0"/>
        <w:spacing w:line="500" w:lineRule="exact"/>
        <w:ind w:left="0" w:firstLine="560"/>
        <w:rPr>
          <w:rFonts w:hAnsiTheme="minorEastAsia"/>
        </w:rPr>
      </w:pPr>
      <w:r w:rsidRPr="00A16479">
        <w:rPr>
          <w:rFonts w:hAnsiTheme="minorEastAsia" w:hint="eastAsia"/>
        </w:rPr>
        <w:t>有责任心，能承受较强的工作压力，具有实际软件项目管理经验；</w:t>
      </w:r>
    </w:p>
    <w:p w:rsidR="00E36B63" w:rsidRPr="00A16479" w:rsidRDefault="007D2267">
      <w:pPr>
        <w:pStyle w:val="affff9"/>
        <w:numPr>
          <w:ilvl w:val="0"/>
          <w:numId w:val="21"/>
        </w:numPr>
        <w:overflowPunct w:val="0"/>
        <w:spacing w:line="500" w:lineRule="exact"/>
        <w:ind w:left="0" w:firstLine="560"/>
        <w:rPr>
          <w:rFonts w:hAnsiTheme="minorEastAsia"/>
        </w:rPr>
      </w:pPr>
      <w:r w:rsidRPr="00A16479">
        <w:rPr>
          <w:rFonts w:hAnsiTheme="minorEastAsia" w:hint="eastAsia"/>
        </w:rPr>
        <w:t>★为了保证项目实施的质量，本项目的项目经理应主导负责1个及以上大型三甲医院信息化系统建设项目。(提供其中之一：系统集成项目管理工程师认证或以上证书、</w:t>
      </w:r>
      <w:r w:rsidRPr="00A16479">
        <w:rPr>
          <w:rFonts w:hAnsiTheme="minorEastAsia"/>
        </w:rPr>
        <w:t>PMP认证证书、IPMP认证C级或以上认证)</w:t>
      </w:r>
    </w:p>
    <w:p w:rsidR="00E36B63" w:rsidRPr="00A16479" w:rsidRDefault="007D2267">
      <w:pPr>
        <w:pStyle w:val="affff9"/>
        <w:overflowPunct w:val="0"/>
        <w:spacing w:line="500" w:lineRule="exact"/>
        <w:ind w:firstLineChars="0" w:firstLine="0"/>
        <w:rPr>
          <w:rFonts w:hAnsiTheme="minorEastAsia"/>
        </w:rPr>
      </w:pPr>
      <w:r w:rsidRPr="00A16479">
        <w:rPr>
          <w:rFonts w:hAnsiTheme="minorEastAsia" w:hint="eastAsia"/>
        </w:rPr>
        <w:t>（需在投标文件中提供加盖投标单位鲜章的相关证书复印件和近六个月投标单位社保证明材料）</w:t>
      </w:r>
    </w:p>
    <w:p w:rsidR="00E36B63" w:rsidRPr="00A16479" w:rsidRDefault="007D2267">
      <w:pPr>
        <w:pStyle w:val="23"/>
        <w:numPr>
          <w:ilvl w:val="2"/>
          <w:numId w:val="20"/>
        </w:numPr>
        <w:overflowPunct w:val="0"/>
        <w:spacing w:after="0" w:line="500" w:lineRule="exact"/>
        <w:ind w:leftChars="0" w:left="0" w:firstLine="562"/>
        <w:rPr>
          <w:rFonts w:ascii="仿宋_GB2312" w:eastAsia="仿宋_GB2312" w:hAnsiTheme="minorEastAsia"/>
          <w:b/>
          <w:sz w:val="28"/>
          <w:szCs w:val="28"/>
        </w:rPr>
      </w:pPr>
      <w:r w:rsidRPr="00A16479">
        <w:rPr>
          <w:rFonts w:ascii="仿宋_GB2312" w:eastAsia="仿宋_GB2312" w:hAnsiTheme="minorEastAsia" w:hint="eastAsia"/>
          <w:b/>
          <w:sz w:val="28"/>
          <w:szCs w:val="28"/>
        </w:rPr>
        <w:t>开发人员</w:t>
      </w:r>
    </w:p>
    <w:p w:rsidR="00E36B63" w:rsidRPr="00A16479" w:rsidRDefault="007D2267">
      <w:pPr>
        <w:pStyle w:val="affff9"/>
        <w:numPr>
          <w:ilvl w:val="0"/>
          <w:numId w:val="22"/>
        </w:numPr>
        <w:overflowPunct w:val="0"/>
        <w:spacing w:line="500" w:lineRule="exact"/>
        <w:ind w:left="0" w:firstLine="560"/>
        <w:rPr>
          <w:rFonts w:hAnsiTheme="minorEastAsia"/>
        </w:rPr>
      </w:pPr>
      <w:r w:rsidRPr="00A16479">
        <w:rPr>
          <w:rFonts w:hAnsiTheme="minorEastAsia" w:hint="eastAsia"/>
        </w:rPr>
        <w:t>所学专业为计算机或相近专业（含信息工程类、通信类、电子类、自动控制类、数学类等）；</w:t>
      </w:r>
    </w:p>
    <w:p w:rsidR="00E36B63" w:rsidRPr="00A16479" w:rsidRDefault="007D2267">
      <w:pPr>
        <w:pStyle w:val="affff9"/>
        <w:numPr>
          <w:ilvl w:val="0"/>
          <w:numId w:val="22"/>
        </w:numPr>
        <w:overflowPunct w:val="0"/>
        <w:spacing w:line="500" w:lineRule="exact"/>
        <w:ind w:left="0" w:firstLine="560"/>
        <w:rPr>
          <w:rFonts w:hAnsiTheme="minorEastAsia"/>
        </w:rPr>
      </w:pPr>
      <w:r w:rsidRPr="00A16479">
        <w:rPr>
          <w:rFonts w:hAnsiTheme="minorEastAsia" w:hint="eastAsia"/>
        </w:rPr>
        <w:t xml:space="preserve">具有优秀的编程能力，精通JAVA/PHP等语言，熟悉使用各类开发框架，如SSH、SpringMVC等； 精通各种关系型及非关系型数据库； </w:t>
      </w:r>
    </w:p>
    <w:p w:rsidR="00E36B63" w:rsidRPr="00A16479" w:rsidRDefault="007D2267">
      <w:pPr>
        <w:pStyle w:val="affff9"/>
        <w:numPr>
          <w:ilvl w:val="0"/>
          <w:numId w:val="22"/>
        </w:numPr>
        <w:overflowPunct w:val="0"/>
        <w:spacing w:line="500" w:lineRule="exact"/>
        <w:ind w:left="0" w:firstLine="560"/>
        <w:rPr>
          <w:rFonts w:hAnsiTheme="minorEastAsia"/>
        </w:rPr>
      </w:pPr>
      <w:r w:rsidRPr="00A16479">
        <w:rPr>
          <w:rFonts w:hAnsiTheme="minorEastAsia" w:hint="eastAsia"/>
        </w:rPr>
        <w:t>熟悉软件工程建模工具（UML），快速迭代经验；</w:t>
      </w:r>
    </w:p>
    <w:p w:rsidR="00E36B63" w:rsidRPr="00A16479" w:rsidRDefault="007D2267">
      <w:pPr>
        <w:pStyle w:val="affff9"/>
        <w:numPr>
          <w:ilvl w:val="0"/>
          <w:numId w:val="22"/>
        </w:numPr>
        <w:overflowPunct w:val="0"/>
        <w:spacing w:line="500" w:lineRule="exact"/>
        <w:ind w:left="0" w:firstLine="560"/>
        <w:rPr>
          <w:rFonts w:hAnsiTheme="minorEastAsia"/>
        </w:rPr>
      </w:pPr>
      <w:r w:rsidRPr="00A16479">
        <w:rPr>
          <w:rFonts w:hAnsiTheme="minorEastAsia" w:hint="eastAsia"/>
        </w:rPr>
        <w:t>具备一定的团队管理能力，能够承受一定的工作压力；</w:t>
      </w:r>
    </w:p>
    <w:p w:rsidR="00E36B63" w:rsidRPr="00A16479" w:rsidRDefault="007D2267">
      <w:pPr>
        <w:pStyle w:val="affff9"/>
        <w:numPr>
          <w:ilvl w:val="0"/>
          <w:numId w:val="22"/>
        </w:numPr>
        <w:overflowPunct w:val="0"/>
        <w:spacing w:line="500" w:lineRule="exact"/>
        <w:ind w:left="0" w:firstLine="560"/>
        <w:rPr>
          <w:rFonts w:hAnsiTheme="minorEastAsia"/>
        </w:rPr>
      </w:pPr>
      <w:r w:rsidRPr="00A16479">
        <w:rPr>
          <w:rFonts w:hAnsiTheme="minorEastAsia" w:hint="eastAsia"/>
        </w:rPr>
        <w:t>开发组人员的知识面至少要涵盖HIS、EMR、LIS、PACS、集成平台的业务及开发，相关工作经验3年及以上。(提供开发人员的资质：中国计算机资格考试软件设计师证书或以上认证证书</w:t>
      </w:r>
      <w:r w:rsidRPr="00A16479">
        <w:rPr>
          <w:rFonts w:hAnsiTheme="minorEastAsia"/>
        </w:rPr>
        <w:t>。</w:t>
      </w:r>
      <w:r w:rsidRPr="00A16479">
        <w:rPr>
          <w:rFonts w:hAnsiTheme="minorEastAsia" w:hint="eastAsia"/>
        </w:rPr>
        <w:t>)</w:t>
      </w:r>
    </w:p>
    <w:p w:rsidR="00E36B63" w:rsidRPr="00A16479" w:rsidRDefault="007D2267">
      <w:pPr>
        <w:pStyle w:val="23"/>
        <w:numPr>
          <w:ilvl w:val="2"/>
          <w:numId w:val="20"/>
        </w:numPr>
        <w:overflowPunct w:val="0"/>
        <w:spacing w:after="0" w:line="500" w:lineRule="exact"/>
        <w:ind w:leftChars="0" w:left="0" w:firstLine="562"/>
        <w:rPr>
          <w:rFonts w:ascii="仿宋_GB2312" w:eastAsia="仿宋_GB2312" w:hAnsiTheme="minorEastAsia"/>
          <w:b/>
          <w:sz w:val="28"/>
          <w:szCs w:val="28"/>
        </w:rPr>
      </w:pPr>
      <w:r w:rsidRPr="00A16479">
        <w:rPr>
          <w:rFonts w:ascii="仿宋_GB2312" w:eastAsia="仿宋_GB2312" w:hAnsiTheme="minorEastAsia" w:hint="eastAsia"/>
          <w:b/>
          <w:sz w:val="28"/>
          <w:szCs w:val="28"/>
        </w:rPr>
        <w:t>数据库工程师：</w:t>
      </w:r>
    </w:p>
    <w:p w:rsidR="00E36B63" w:rsidRPr="00A16479" w:rsidRDefault="007D2267">
      <w:pPr>
        <w:pStyle w:val="affff9"/>
        <w:numPr>
          <w:ilvl w:val="0"/>
          <w:numId w:val="23"/>
        </w:numPr>
        <w:overflowPunct w:val="0"/>
        <w:spacing w:line="500" w:lineRule="exact"/>
        <w:ind w:left="0" w:firstLine="560"/>
        <w:rPr>
          <w:rFonts w:hAnsiTheme="minorEastAsia"/>
        </w:rPr>
      </w:pPr>
      <w:r w:rsidRPr="00A16479">
        <w:rPr>
          <w:rFonts w:hAnsiTheme="minorEastAsia" w:hint="eastAsia"/>
        </w:rPr>
        <w:t>所学专业为计算机类相关专业；</w:t>
      </w:r>
    </w:p>
    <w:p w:rsidR="00E36B63" w:rsidRPr="00A16479" w:rsidRDefault="007D2267">
      <w:pPr>
        <w:pStyle w:val="affff9"/>
        <w:numPr>
          <w:ilvl w:val="0"/>
          <w:numId w:val="23"/>
        </w:numPr>
        <w:overflowPunct w:val="0"/>
        <w:spacing w:line="500" w:lineRule="exact"/>
        <w:ind w:left="0" w:firstLine="560"/>
        <w:rPr>
          <w:rFonts w:hAnsiTheme="minorEastAsia"/>
        </w:rPr>
      </w:pPr>
      <w:r w:rsidRPr="00A16479">
        <w:rPr>
          <w:rFonts w:hAnsiTheme="minorEastAsia" w:hint="eastAsia"/>
        </w:rPr>
        <w:t>有数据库管理经验，精通各种关系及非关系型数据库；</w:t>
      </w:r>
    </w:p>
    <w:p w:rsidR="00E36B63" w:rsidRPr="00A16479" w:rsidRDefault="007D2267">
      <w:pPr>
        <w:pStyle w:val="affff9"/>
        <w:numPr>
          <w:ilvl w:val="0"/>
          <w:numId w:val="23"/>
        </w:numPr>
        <w:overflowPunct w:val="0"/>
        <w:spacing w:line="500" w:lineRule="exact"/>
        <w:ind w:left="0" w:firstLine="560"/>
        <w:rPr>
          <w:rFonts w:hAnsiTheme="minorEastAsia"/>
        </w:rPr>
      </w:pPr>
      <w:r w:rsidRPr="00A16479">
        <w:rPr>
          <w:rFonts w:hAnsiTheme="minorEastAsia" w:hint="eastAsia"/>
        </w:rPr>
        <w:t>能有效配合开发人员进行数据库系统的架构规划及安装、部署；</w:t>
      </w:r>
    </w:p>
    <w:p w:rsidR="00E36B63" w:rsidRPr="00A16479" w:rsidRDefault="007D2267">
      <w:pPr>
        <w:pStyle w:val="affff9"/>
        <w:numPr>
          <w:ilvl w:val="0"/>
          <w:numId w:val="23"/>
        </w:numPr>
        <w:overflowPunct w:val="0"/>
        <w:spacing w:line="500" w:lineRule="exact"/>
        <w:ind w:left="0" w:firstLine="560"/>
        <w:rPr>
          <w:rFonts w:hAnsiTheme="minorEastAsia"/>
        </w:rPr>
      </w:pPr>
      <w:r w:rsidRPr="00A16479">
        <w:rPr>
          <w:rFonts w:hAnsiTheme="minorEastAsia" w:hint="eastAsia"/>
        </w:rPr>
        <w:t>负责项目数据库维护、备份、恢复、同步、监控等日常管理工作；负责配合相关业务部门进行数据分析及数据挖掘等工作；负责配合开发人员进行系统后续的开发、升级工作；</w:t>
      </w:r>
    </w:p>
    <w:p w:rsidR="00E36B63" w:rsidRPr="00A16479" w:rsidRDefault="007D2267">
      <w:pPr>
        <w:pStyle w:val="affff9"/>
        <w:numPr>
          <w:ilvl w:val="0"/>
          <w:numId w:val="23"/>
        </w:numPr>
        <w:overflowPunct w:val="0"/>
        <w:spacing w:line="500" w:lineRule="exact"/>
        <w:ind w:left="0" w:firstLine="560"/>
        <w:rPr>
          <w:rFonts w:hAnsiTheme="minorEastAsia"/>
        </w:rPr>
      </w:pPr>
      <w:r w:rsidRPr="00A16479">
        <w:rPr>
          <w:rFonts w:hAnsiTheme="minorEastAsia" w:hint="eastAsia"/>
        </w:rPr>
        <w:t>具备一定的团队管理能力，能够承受一定的工作压力</w:t>
      </w:r>
      <w:r w:rsidRPr="00A16479">
        <w:rPr>
          <w:rFonts w:hAnsiTheme="minorEastAsia"/>
        </w:rPr>
        <w:t>；</w:t>
      </w:r>
    </w:p>
    <w:p w:rsidR="00E36B63" w:rsidRPr="00A16479" w:rsidRDefault="007D2267">
      <w:pPr>
        <w:pStyle w:val="affff9"/>
        <w:numPr>
          <w:ilvl w:val="0"/>
          <w:numId w:val="23"/>
        </w:numPr>
        <w:overflowPunct w:val="0"/>
        <w:spacing w:line="500" w:lineRule="exact"/>
        <w:ind w:left="0" w:firstLine="560"/>
        <w:rPr>
          <w:rFonts w:hAnsiTheme="minorEastAsia"/>
        </w:rPr>
      </w:pPr>
      <w:r w:rsidRPr="00A16479">
        <w:rPr>
          <w:rFonts w:hAnsiTheme="minorEastAsia"/>
        </w:rPr>
        <w:t>具有</w:t>
      </w:r>
      <w:r w:rsidRPr="00A16479">
        <w:rPr>
          <w:rFonts w:hAnsiTheme="minorEastAsia" w:hint="eastAsia"/>
        </w:rPr>
        <w:t>1个及其以上三甲医院建设经验。</w:t>
      </w:r>
    </w:p>
    <w:p w:rsidR="00E36B63" w:rsidRPr="00A16479" w:rsidRDefault="007D2267">
      <w:pPr>
        <w:pStyle w:val="23"/>
        <w:overflowPunct w:val="0"/>
        <w:spacing w:after="0" w:line="500" w:lineRule="exact"/>
        <w:ind w:leftChars="0" w:firstLineChars="0" w:firstLine="0"/>
        <w:rPr>
          <w:rFonts w:ascii="仿宋_GB2312" w:eastAsia="仿宋_GB2312" w:hAnsiTheme="minorEastAsia"/>
          <w:sz w:val="28"/>
          <w:szCs w:val="28"/>
        </w:rPr>
      </w:pPr>
      <w:r w:rsidRPr="00A16479">
        <w:rPr>
          <w:rFonts w:ascii="仿宋_GB2312" w:eastAsia="仿宋_GB2312" w:hAnsiTheme="minorEastAsia" w:hint="eastAsia"/>
          <w:sz w:val="28"/>
          <w:szCs w:val="28"/>
        </w:rPr>
        <w:t>（提供其中之一：中国计算机资格考试数据库工程师或以上证书、其它第三方机构认证的</w:t>
      </w:r>
      <w:r w:rsidRPr="00A16479">
        <w:rPr>
          <w:rFonts w:ascii="仿宋_GB2312" w:eastAsia="仿宋_GB2312" w:hAnsiTheme="minorEastAsia"/>
          <w:sz w:val="28"/>
          <w:szCs w:val="28"/>
        </w:rPr>
        <w:t>DBA资质认证或以上认证证书）</w:t>
      </w:r>
    </w:p>
    <w:p w:rsidR="00E36B63" w:rsidRPr="00A16479" w:rsidRDefault="007D2267">
      <w:pPr>
        <w:pStyle w:val="23"/>
        <w:numPr>
          <w:ilvl w:val="2"/>
          <w:numId w:val="20"/>
        </w:numPr>
        <w:overflowPunct w:val="0"/>
        <w:spacing w:after="0" w:line="500" w:lineRule="exact"/>
        <w:ind w:leftChars="0" w:left="0" w:firstLine="562"/>
        <w:rPr>
          <w:rFonts w:ascii="仿宋_GB2312" w:eastAsia="仿宋_GB2312" w:hAnsiTheme="minorEastAsia"/>
          <w:b/>
          <w:sz w:val="28"/>
          <w:szCs w:val="28"/>
        </w:rPr>
      </w:pPr>
      <w:r w:rsidRPr="00A16479">
        <w:rPr>
          <w:rFonts w:ascii="仿宋_GB2312" w:eastAsia="仿宋_GB2312" w:hAnsiTheme="minorEastAsia" w:hint="eastAsia"/>
          <w:b/>
          <w:sz w:val="28"/>
          <w:szCs w:val="28"/>
        </w:rPr>
        <w:t>需求分析师：</w:t>
      </w:r>
    </w:p>
    <w:p w:rsidR="00E36B63" w:rsidRPr="00A16479" w:rsidRDefault="007D2267">
      <w:pPr>
        <w:pStyle w:val="affff9"/>
        <w:numPr>
          <w:ilvl w:val="0"/>
          <w:numId w:val="24"/>
        </w:numPr>
        <w:overflowPunct w:val="0"/>
        <w:spacing w:line="500" w:lineRule="exact"/>
        <w:ind w:left="0" w:firstLine="560"/>
        <w:rPr>
          <w:rFonts w:hAnsiTheme="minorEastAsia"/>
        </w:rPr>
      </w:pPr>
      <w:r w:rsidRPr="00A16479">
        <w:rPr>
          <w:rFonts w:hAnsiTheme="minorEastAsia" w:hint="eastAsia"/>
        </w:rPr>
        <w:t>所学专业为计算机类相关专业；</w:t>
      </w:r>
    </w:p>
    <w:p w:rsidR="00E36B63" w:rsidRPr="00A16479" w:rsidRDefault="007D2267">
      <w:pPr>
        <w:pStyle w:val="affff9"/>
        <w:numPr>
          <w:ilvl w:val="0"/>
          <w:numId w:val="24"/>
        </w:numPr>
        <w:overflowPunct w:val="0"/>
        <w:spacing w:line="500" w:lineRule="exact"/>
        <w:ind w:left="0" w:firstLine="560"/>
        <w:rPr>
          <w:rFonts w:hAnsiTheme="minorEastAsia"/>
        </w:rPr>
      </w:pPr>
      <w:r w:rsidRPr="00A16479">
        <w:rPr>
          <w:rFonts w:hAnsiTheme="minorEastAsia" w:hint="eastAsia"/>
        </w:rPr>
        <w:t>有软件需求分析经验，成功参与过大型产品项目的需求分析工作；</w:t>
      </w:r>
    </w:p>
    <w:p w:rsidR="00E36B63" w:rsidRPr="00A16479" w:rsidRDefault="007D2267">
      <w:pPr>
        <w:pStyle w:val="affff9"/>
        <w:numPr>
          <w:ilvl w:val="0"/>
          <w:numId w:val="24"/>
        </w:numPr>
        <w:overflowPunct w:val="0"/>
        <w:spacing w:line="500" w:lineRule="exact"/>
        <w:ind w:left="0" w:firstLine="560"/>
        <w:rPr>
          <w:rFonts w:hAnsiTheme="minorEastAsia"/>
        </w:rPr>
      </w:pPr>
      <w:r w:rsidRPr="00A16479">
        <w:rPr>
          <w:rFonts w:hAnsiTheme="minorEastAsia" w:hint="eastAsia"/>
        </w:rPr>
        <w:t>熟悉需求调研方法，较强的业务流程及业务模型分析设计能力;善于控制需求，进行版本范围及项目范围管理;丰富的客户(及内部)沟通经验，能快速把握需求的核心要点；</w:t>
      </w:r>
    </w:p>
    <w:p w:rsidR="00E36B63" w:rsidRPr="00A16479" w:rsidRDefault="007D2267">
      <w:pPr>
        <w:pStyle w:val="affff9"/>
        <w:numPr>
          <w:ilvl w:val="0"/>
          <w:numId w:val="24"/>
        </w:numPr>
        <w:overflowPunct w:val="0"/>
        <w:spacing w:line="500" w:lineRule="exact"/>
        <w:ind w:left="0" w:firstLine="560"/>
        <w:rPr>
          <w:rFonts w:hAnsiTheme="minorEastAsia"/>
        </w:rPr>
      </w:pPr>
      <w:r w:rsidRPr="00A16479">
        <w:rPr>
          <w:rFonts w:hAnsiTheme="minorEastAsia" w:hint="eastAsia"/>
        </w:rPr>
        <w:t>具备一定的团队管理能力，能够承受一定的工作压力</w:t>
      </w:r>
      <w:r w:rsidRPr="00A16479">
        <w:rPr>
          <w:rFonts w:hAnsiTheme="minorEastAsia"/>
        </w:rPr>
        <w:t>；</w:t>
      </w:r>
    </w:p>
    <w:p w:rsidR="00E36B63" w:rsidRPr="00A16479" w:rsidRDefault="007D2267">
      <w:pPr>
        <w:pStyle w:val="23"/>
        <w:numPr>
          <w:ilvl w:val="2"/>
          <w:numId w:val="20"/>
        </w:numPr>
        <w:overflowPunct w:val="0"/>
        <w:spacing w:after="0" w:line="500" w:lineRule="exact"/>
        <w:ind w:leftChars="0" w:left="0" w:firstLine="562"/>
        <w:rPr>
          <w:rFonts w:ascii="仿宋_GB2312" w:eastAsia="仿宋_GB2312" w:hAnsiTheme="minorEastAsia"/>
          <w:b/>
          <w:sz w:val="28"/>
          <w:szCs w:val="28"/>
        </w:rPr>
      </w:pPr>
      <w:r w:rsidRPr="00A16479">
        <w:rPr>
          <w:rFonts w:ascii="仿宋_GB2312" w:eastAsia="仿宋_GB2312" w:hAnsiTheme="minorEastAsia" w:hint="eastAsia"/>
          <w:b/>
          <w:sz w:val="28"/>
          <w:szCs w:val="28"/>
        </w:rPr>
        <w:t>系统分析师：</w:t>
      </w:r>
    </w:p>
    <w:p w:rsidR="00E36B63" w:rsidRPr="00A16479" w:rsidRDefault="007D2267">
      <w:pPr>
        <w:pStyle w:val="affff9"/>
        <w:numPr>
          <w:ilvl w:val="0"/>
          <w:numId w:val="25"/>
        </w:numPr>
        <w:overflowPunct w:val="0"/>
        <w:spacing w:line="500" w:lineRule="exact"/>
        <w:ind w:left="0" w:firstLine="560"/>
        <w:rPr>
          <w:rFonts w:hAnsiTheme="minorEastAsia"/>
        </w:rPr>
      </w:pPr>
      <w:r w:rsidRPr="00A16479">
        <w:rPr>
          <w:rFonts w:hAnsiTheme="minorEastAsia" w:hint="eastAsia"/>
        </w:rPr>
        <w:t>所学专业为计算机或相近专业（含信息工程类、通信类、电子类、自动控制类、数学类等）；</w:t>
      </w:r>
    </w:p>
    <w:p w:rsidR="00E36B63" w:rsidRPr="00A16479" w:rsidRDefault="007D2267">
      <w:pPr>
        <w:pStyle w:val="affff9"/>
        <w:numPr>
          <w:ilvl w:val="0"/>
          <w:numId w:val="25"/>
        </w:numPr>
        <w:overflowPunct w:val="0"/>
        <w:spacing w:line="500" w:lineRule="exact"/>
        <w:ind w:left="0" w:firstLine="560"/>
        <w:rPr>
          <w:rFonts w:hAnsiTheme="minorEastAsia"/>
        </w:rPr>
      </w:pPr>
      <w:r w:rsidRPr="00A16479">
        <w:rPr>
          <w:rFonts w:hAnsiTheme="minorEastAsia" w:hint="eastAsia"/>
        </w:rPr>
        <w:t xml:space="preserve">具有软件项目总体设计、分析、架构和软件开发平台经验； </w:t>
      </w:r>
    </w:p>
    <w:p w:rsidR="00E36B63" w:rsidRPr="00A16479" w:rsidRDefault="007D2267">
      <w:pPr>
        <w:pStyle w:val="affff9"/>
        <w:numPr>
          <w:ilvl w:val="0"/>
          <w:numId w:val="25"/>
        </w:numPr>
        <w:overflowPunct w:val="0"/>
        <w:spacing w:line="500" w:lineRule="exact"/>
        <w:ind w:left="0" w:firstLine="560"/>
        <w:rPr>
          <w:rFonts w:hAnsiTheme="minorEastAsia"/>
        </w:rPr>
      </w:pPr>
      <w:r w:rsidRPr="00A16479">
        <w:rPr>
          <w:rFonts w:hAnsiTheme="minorEastAsia" w:hint="eastAsia"/>
        </w:rPr>
        <w:t>具有优秀的编程能力，精通JAVA/PHP/PB等语言，熟练使用各类开发框架，如SSH、SpringMVC等；精通各种关系型数据库；</w:t>
      </w:r>
    </w:p>
    <w:p w:rsidR="00E36B63" w:rsidRPr="00A16479" w:rsidRDefault="007D2267">
      <w:pPr>
        <w:pStyle w:val="affff9"/>
        <w:numPr>
          <w:ilvl w:val="0"/>
          <w:numId w:val="25"/>
        </w:numPr>
        <w:overflowPunct w:val="0"/>
        <w:spacing w:line="500" w:lineRule="exact"/>
        <w:ind w:left="0" w:firstLine="560"/>
        <w:rPr>
          <w:rFonts w:hAnsiTheme="minorEastAsia"/>
        </w:rPr>
      </w:pPr>
      <w:r w:rsidRPr="00A16479">
        <w:rPr>
          <w:rFonts w:hAnsiTheme="minorEastAsia" w:hint="eastAsia"/>
        </w:rPr>
        <w:t>具有较强的沟通能力，能够有效地推动项目，为团队传递新的理念；</w:t>
      </w:r>
    </w:p>
    <w:p w:rsidR="00E36B63" w:rsidRPr="00A16479" w:rsidRDefault="007D2267">
      <w:pPr>
        <w:pStyle w:val="affff9"/>
        <w:numPr>
          <w:ilvl w:val="0"/>
          <w:numId w:val="25"/>
        </w:numPr>
        <w:overflowPunct w:val="0"/>
        <w:spacing w:line="500" w:lineRule="exact"/>
        <w:ind w:left="0" w:firstLine="560"/>
        <w:rPr>
          <w:rFonts w:hAnsiTheme="minorEastAsia"/>
        </w:rPr>
      </w:pPr>
      <w:r w:rsidRPr="00A16479">
        <w:rPr>
          <w:rFonts w:hAnsiTheme="minorEastAsia" w:hint="eastAsia"/>
        </w:rPr>
        <w:t>良好的分析问题和解决问题的能力，良好的工作进度管理与把控能力；</w:t>
      </w:r>
    </w:p>
    <w:p w:rsidR="00E36B63" w:rsidRPr="00A16479" w:rsidRDefault="007D2267">
      <w:pPr>
        <w:pStyle w:val="affff9"/>
        <w:numPr>
          <w:ilvl w:val="0"/>
          <w:numId w:val="25"/>
        </w:numPr>
        <w:overflowPunct w:val="0"/>
        <w:spacing w:line="500" w:lineRule="exact"/>
        <w:ind w:left="0" w:firstLine="560"/>
        <w:rPr>
          <w:rFonts w:hAnsiTheme="minorEastAsia"/>
        </w:rPr>
      </w:pPr>
      <w:r w:rsidRPr="00A16479">
        <w:rPr>
          <w:rFonts w:hAnsiTheme="minorEastAsia" w:hint="eastAsia"/>
        </w:rPr>
        <w:t>具备一定的团队管理能力，能够承受一定的工作压力。</w:t>
      </w:r>
    </w:p>
    <w:p w:rsidR="00E36B63" w:rsidRPr="00A16479" w:rsidRDefault="007D2267">
      <w:pPr>
        <w:pStyle w:val="23"/>
        <w:numPr>
          <w:ilvl w:val="2"/>
          <w:numId w:val="20"/>
        </w:numPr>
        <w:overflowPunct w:val="0"/>
        <w:spacing w:after="0" w:line="500" w:lineRule="exact"/>
        <w:ind w:leftChars="0" w:left="0" w:firstLine="562"/>
        <w:rPr>
          <w:rFonts w:ascii="仿宋_GB2312" w:eastAsia="仿宋_GB2312" w:hAnsiTheme="minorEastAsia"/>
          <w:b/>
          <w:sz w:val="28"/>
          <w:szCs w:val="28"/>
        </w:rPr>
      </w:pPr>
      <w:r w:rsidRPr="00A16479">
        <w:rPr>
          <w:rFonts w:ascii="仿宋_GB2312" w:eastAsia="仿宋_GB2312" w:hAnsiTheme="minorEastAsia" w:hint="eastAsia"/>
          <w:b/>
          <w:sz w:val="28"/>
          <w:szCs w:val="28"/>
        </w:rPr>
        <w:t>测试组组长</w:t>
      </w:r>
    </w:p>
    <w:p w:rsidR="00E36B63" w:rsidRPr="00A16479" w:rsidRDefault="007D2267">
      <w:pPr>
        <w:pStyle w:val="affff9"/>
        <w:numPr>
          <w:ilvl w:val="0"/>
          <w:numId w:val="26"/>
        </w:numPr>
        <w:overflowPunct w:val="0"/>
        <w:spacing w:line="500" w:lineRule="exact"/>
        <w:ind w:left="0" w:firstLine="560"/>
        <w:rPr>
          <w:rFonts w:hAnsiTheme="minorEastAsia"/>
        </w:rPr>
      </w:pPr>
      <w:r w:rsidRPr="00A16479">
        <w:rPr>
          <w:rFonts w:hAnsiTheme="minorEastAsia" w:hint="eastAsia"/>
        </w:rPr>
        <w:t>所学专业为计算机或相近专业（含信息工程类、通信类、电子类、自动控制类、数学类等）；</w:t>
      </w:r>
    </w:p>
    <w:p w:rsidR="00E36B63" w:rsidRPr="00A16479" w:rsidRDefault="007D2267">
      <w:pPr>
        <w:pStyle w:val="affff9"/>
        <w:numPr>
          <w:ilvl w:val="0"/>
          <w:numId w:val="26"/>
        </w:numPr>
        <w:overflowPunct w:val="0"/>
        <w:spacing w:line="500" w:lineRule="exact"/>
        <w:ind w:left="0" w:firstLine="560"/>
        <w:rPr>
          <w:rFonts w:hAnsiTheme="minorEastAsia"/>
        </w:rPr>
      </w:pPr>
      <w:r w:rsidRPr="00A16479">
        <w:rPr>
          <w:rFonts w:hAnsiTheme="minorEastAsia" w:hint="eastAsia"/>
        </w:rPr>
        <w:t>熟悉项目主流性能与压力测试工具；</w:t>
      </w:r>
    </w:p>
    <w:p w:rsidR="00E36B63" w:rsidRPr="00A16479" w:rsidRDefault="007D2267">
      <w:pPr>
        <w:pStyle w:val="affff9"/>
        <w:numPr>
          <w:ilvl w:val="0"/>
          <w:numId w:val="26"/>
        </w:numPr>
        <w:overflowPunct w:val="0"/>
        <w:spacing w:line="500" w:lineRule="exact"/>
        <w:ind w:left="0" w:firstLine="560"/>
        <w:rPr>
          <w:rFonts w:hAnsiTheme="minorEastAsia"/>
        </w:rPr>
      </w:pPr>
      <w:r w:rsidRPr="00A16479">
        <w:rPr>
          <w:rFonts w:hAnsiTheme="minorEastAsia" w:hint="eastAsia"/>
        </w:rPr>
        <w:t>熟练掌握项目测试方案制定及用例编写经验；</w:t>
      </w:r>
    </w:p>
    <w:p w:rsidR="00E36B63" w:rsidRPr="00A16479" w:rsidRDefault="007D2267">
      <w:pPr>
        <w:pStyle w:val="affff9"/>
        <w:numPr>
          <w:ilvl w:val="0"/>
          <w:numId w:val="26"/>
        </w:numPr>
        <w:overflowPunct w:val="0"/>
        <w:spacing w:line="500" w:lineRule="exact"/>
        <w:ind w:left="0" w:firstLine="560"/>
        <w:rPr>
          <w:rFonts w:hAnsiTheme="minorEastAsia"/>
        </w:rPr>
      </w:pPr>
      <w:r w:rsidRPr="00A16479">
        <w:rPr>
          <w:rFonts w:hAnsiTheme="minorEastAsia" w:hint="eastAsia"/>
        </w:rPr>
        <w:t>熟悉测试文档、系统管理员手册、用户操作手册等资料的收集、整理、编写；</w:t>
      </w:r>
    </w:p>
    <w:p w:rsidR="00E36B63" w:rsidRPr="00A16479" w:rsidRDefault="007D2267">
      <w:pPr>
        <w:pStyle w:val="affff9"/>
        <w:numPr>
          <w:ilvl w:val="0"/>
          <w:numId w:val="26"/>
        </w:numPr>
        <w:overflowPunct w:val="0"/>
        <w:spacing w:line="500" w:lineRule="exact"/>
        <w:ind w:left="0" w:firstLine="560"/>
        <w:rPr>
          <w:rFonts w:hAnsiTheme="minorEastAsia"/>
        </w:rPr>
      </w:pPr>
      <w:r w:rsidRPr="00A16479">
        <w:rPr>
          <w:rFonts w:hAnsiTheme="minorEastAsia" w:hint="eastAsia"/>
        </w:rPr>
        <w:t>具备一定的团队管理能力，能够承受一定的工作压力。</w:t>
      </w:r>
    </w:p>
    <w:p w:rsidR="00E36B63" w:rsidRPr="00A16479" w:rsidRDefault="007D2267">
      <w:pPr>
        <w:pStyle w:val="23"/>
        <w:numPr>
          <w:ilvl w:val="2"/>
          <w:numId w:val="20"/>
        </w:numPr>
        <w:overflowPunct w:val="0"/>
        <w:spacing w:after="0" w:line="500" w:lineRule="exact"/>
        <w:ind w:leftChars="0" w:left="0" w:firstLine="562"/>
        <w:rPr>
          <w:rFonts w:ascii="仿宋_GB2312" w:eastAsia="仿宋_GB2312" w:hAnsiTheme="minorEastAsia"/>
          <w:b/>
          <w:sz w:val="28"/>
          <w:szCs w:val="28"/>
        </w:rPr>
      </w:pPr>
      <w:r w:rsidRPr="00A16479">
        <w:rPr>
          <w:rFonts w:ascii="仿宋_GB2312" w:eastAsia="仿宋_GB2312" w:hAnsiTheme="minorEastAsia" w:hint="eastAsia"/>
          <w:b/>
          <w:sz w:val="28"/>
          <w:szCs w:val="28"/>
        </w:rPr>
        <w:t>实施组组长</w:t>
      </w:r>
    </w:p>
    <w:p w:rsidR="00E36B63" w:rsidRPr="00A16479" w:rsidRDefault="007D2267">
      <w:pPr>
        <w:pStyle w:val="affff9"/>
        <w:numPr>
          <w:ilvl w:val="0"/>
          <w:numId w:val="27"/>
        </w:numPr>
        <w:overflowPunct w:val="0"/>
        <w:spacing w:line="500" w:lineRule="exact"/>
        <w:ind w:left="0" w:firstLine="560"/>
        <w:rPr>
          <w:rFonts w:hAnsiTheme="minorEastAsia"/>
        </w:rPr>
      </w:pPr>
      <w:r w:rsidRPr="00A16479">
        <w:rPr>
          <w:rFonts w:hAnsiTheme="minorEastAsia" w:hint="eastAsia"/>
        </w:rPr>
        <w:t>所学专业为计算机或相近专业（含信息工程类、通信类、电子类、自动控制类、数学类等）；</w:t>
      </w:r>
    </w:p>
    <w:p w:rsidR="00E36B63" w:rsidRPr="00A16479" w:rsidRDefault="007D2267">
      <w:pPr>
        <w:pStyle w:val="affff9"/>
        <w:numPr>
          <w:ilvl w:val="0"/>
          <w:numId w:val="27"/>
        </w:numPr>
        <w:overflowPunct w:val="0"/>
        <w:spacing w:line="500" w:lineRule="exact"/>
        <w:ind w:left="0" w:firstLine="560"/>
        <w:rPr>
          <w:rFonts w:hAnsiTheme="minorEastAsia"/>
        </w:rPr>
      </w:pPr>
      <w:r w:rsidRPr="00A16479">
        <w:rPr>
          <w:rFonts w:hAnsiTheme="minorEastAsia" w:hint="eastAsia"/>
        </w:rPr>
        <w:t xml:space="preserve">具有优秀的编程能力，精通JAVA/PHP/PB等语言，熟悉使用各类开发框架，如SSH、SpringMVC等； 精通各种关系型数据库； </w:t>
      </w:r>
    </w:p>
    <w:p w:rsidR="00E36B63" w:rsidRPr="00A16479" w:rsidRDefault="007D2267">
      <w:pPr>
        <w:pStyle w:val="affff9"/>
        <w:numPr>
          <w:ilvl w:val="0"/>
          <w:numId w:val="27"/>
        </w:numPr>
        <w:overflowPunct w:val="0"/>
        <w:spacing w:line="500" w:lineRule="exact"/>
        <w:ind w:left="0" w:firstLine="560"/>
        <w:rPr>
          <w:rFonts w:hAnsiTheme="minorEastAsia"/>
        </w:rPr>
      </w:pPr>
      <w:r w:rsidRPr="00A16479">
        <w:rPr>
          <w:rFonts w:hAnsiTheme="minorEastAsia" w:hint="eastAsia"/>
        </w:rPr>
        <w:t>具有较强网络知识，熟悉各种网络设备的配置、调试；</w:t>
      </w:r>
    </w:p>
    <w:p w:rsidR="00E36B63" w:rsidRPr="00A16479" w:rsidRDefault="007D2267">
      <w:pPr>
        <w:pStyle w:val="affff9"/>
        <w:numPr>
          <w:ilvl w:val="0"/>
          <w:numId w:val="27"/>
        </w:numPr>
        <w:overflowPunct w:val="0"/>
        <w:spacing w:line="500" w:lineRule="exact"/>
        <w:ind w:left="0" w:firstLine="560"/>
        <w:rPr>
          <w:rFonts w:hAnsiTheme="minorEastAsia"/>
        </w:rPr>
      </w:pPr>
      <w:r w:rsidRPr="00A16479">
        <w:rPr>
          <w:rFonts w:hAnsiTheme="minorEastAsia" w:hint="eastAsia"/>
        </w:rPr>
        <w:t>熟悉软件工程建模工具（UML），快速迭代经验；</w:t>
      </w:r>
    </w:p>
    <w:p w:rsidR="00E36B63" w:rsidRPr="00A16479" w:rsidRDefault="007D2267">
      <w:pPr>
        <w:pStyle w:val="affff9"/>
        <w:numPr>
          <w:ilvl w:val="0"/>
          <w:numId w:val="27"/>
        </w:numPr>
        <w:overflowPunct w:val="0"/>
        <w:spacing w:line="500" w:lineRule="exact"/>
        <w:ind w:firstLineChars="0"/>
        <w:rPr>
          <w:rFonts w:hAnsiTheme="minorEastAsia"/>
        </w:rPr>
      </w:pPr>
      <w:r w:rsidRPr="00A16479">
        <w:rPr>
          <w:rFonts w:hAnsiTheme="minorEastAsia"/>
        </w:rPr>
        <w:t>具有</w:t>
      </w:r>
      <w:r w:rsidRPr="00A16479">
        <w:rPr>
          <w:rFonts w:hAnsiTheme="minorEastAsia" w:hint="eastAsia"/>
        </w:rPr>
        <w:t>1个及其以上三甲医院建设实施经验。</w:t>
      </w:r>
    </w:p>
    <w:p w:rsidR="00E36B63" w:rsidRPr="00A16479" w:rsidRDefault="007D2267">
      <w:pPr>
        <w:pStyle w:val="23"/>
        <w:numPr>
          <w:ilvl w:val="2"/>
          <w:numId w:val="20"/>
        </w:numPr>
        <w:overflowPunct w:val="0"/>
        <w:spacing w:after="0" w:line="500" w:lineRule="exact"/>
        <w:ind w:leftChars="0" w:left="0" w:firstLine="562"/>
        <w:rPr>
          <w:rFonts w:ascii="仿宋_GB2312" w:eastAsia="仿宋_GB2312" w:hAnsiTheme="minorEastAsia"/>
          <w:b/>
          <w:sz w:val="28"/>
          <w:szCs w:val="28"/>
        </w:rPr>
      </w:pPr>
      <w:r w:rsidRPr="00A16479">
        <w:rPr>
          <w:rFonts w:ascii="仿宋_GB2312" w:eastAsia="仿宋_GB2312" w:hAnsiTheme="minorEastAsia" w:hint="eastAsia"/>
          <w:b/>
          <w:sz w:val="28"/>
          <w:szCs w:val="28"/>
        </w:rPr>
        <w:t>培训组组长</w:t>
      </w:r>
    </w:p>
    <w:p w:rsidR="00E36B63" w:rsidRPr="00A16479" w:rsidRDefault="007D2267">
      <w:pPr>
        <w:pStyle w:val="affff9"/>
        <w:numPr>
          <w:ilvl w:val="0"/>
          <w:numId w:val="28"/>
        </w:numPr>
        <w:overflowPunct w:val="0"/>
        <w:spacing w:line="500" w:lineRule="exact"/>
        <w:ind w:left="0" w:firstLine="560"/>
        <w:rPr>
          <w:rFonts w:hAnsiTheme="minorEastAsia"/>
        </w:rPr>
      </w:pPr>
      <w:r w:rsidRPr="00A16479">
        <w:rPr>
          <w:rFonts w:hAnsiTheme="minorEastAsia" w:hint="eastAsia"/>
        </w:rPr>
        <w:t>所学专业为计算机或相近专业（含信息工程类、通信类、电子类、自动控制类、数学类等）；</w:t>
      </w:r>
    </w:p>
    <w:p w:rsidR="00E36B63" w:rsidRPr="00A16479" w:rsidRDefault="007D2267">
      <w:pPr>
        <w:pStyle w:val="affff9"/>
        <w:numPr>
          <w:ilvl w:val="0"/>
          <w:numId w:val="28"/>
        </w:numPr>
        <w:overflowPunct w:val="0"/>
        <w:spacing w:line="500" w:lineRule="exact"/>
        <w:ind w:left="0" w:firstLine="560"/>
        <w:rPr>
          <w:rFonts w:hAnsiTheme="minorEastAsia"/>
        </w:rPr>
      </w:pPr>
      <w:r w:rsidRPr="00A16479">
        <w:rPr>
          <w:rFonts w:hAnsiTheme="minorEastAsia" w:hint="eastAsia"/>
        </w:rPr>
        <w:t>熟悉项目管理及系统架构及功能；</w:t>
      </w:r>
    </w:p>
    <w:p w:rsidR="00E36B63" w:rsidRPr="00A16479" w:rsidRDefault="007D2267">
      <w:pPr>
        <w:pStyle w:val="affff9"/>
        <w:numPr>
          <w:ilvl w:val="0"/>
          <w:numId w:val="28"/>
        </w:numPr>
        <w:overflowPunct w:val="0"/>
        <w:spacing w:line="500" w:lineRule="exact"/>
        <w:ind w:left="0" w:firstLine="560"/>
        <w:rPr>
          <w:rFonts w:hAnsiTheme="minorEastAsia"/>
        </w:rPr>
      </w:pPr>
      <w:r w:rsidRPr="00A16479">
        <w:rPr>
          <w:rFonts w:hAnsiTheme="minorEastAsia" w:hint="eastAsia"/>
        </w:rPr>
        <w:t>熟练掌握培训方法论和较强的培训技巧；</w:t>
      </w:r>
    </w:p>
    <w:p w:rsidR="00E36B63" w:rsidRPr="00A16479" w:rsidRDefault="007D2267">
      <w:pPr>
        <w:pStyle w:val="affff9"/>
        <w:numPr>
          <w:ilvl w:val="0"/>
          <w:numId w:val="28"/>
        </w:numPr>
        <w:overflowPunct w:val="0"/>
        <w:spacing w:line="500" w:lineRule="exact"/>
        <w:ind w:left="0" w:firstLine="560"/>
        <w:rPr>
          <w:rFonts w:hAnsiTheme="minorEastAsia"/>
        </w:rPr>
      </w:pPr>
      <w:r w:rsidRPr="00A16479">
        <w:rPr>
          <w:rFonts w:hAnsiTheme="minorEastAsia" w:hint="eastAsia"/>
        </w:rPr>
        <w:t>熟悉项目培训等资料的收集、整理、编写；</w:t>
      </w:r>
    </w:p>
    <w:p w:rsidR="00E36B63" w:rsidRPr="00A16479" w:rsidRDefault="007D2267">
      <w:pPr>
        <w:pStyle w:val="affff9"/>
        <w:numPr>
          <w:ilvl w:val="0"/>
          <w:numId w:val="28"/>
        </w:numPr>
        <w:overflowPunct w:val="0"/>
        <w:spacing w:line="500" w:lineRule="exact"/>
        <w:ind w:left="0" w:firstLine="560"/>
        <w:rPr>
          <w:rFonts w:hAnsiTheme="minorEastAsia"/>
        </w:rPr>
      </w:pPr>
      <w:r w:rsidRPr="00A16479">
        <w:rPr>
          <w:rFonts w:hAnsiTheme="minorEastAsia" w:hint="eastAsia"/>
        </w:rPr>
        <w:t>具备一定的团队管理能力，能够承受一定的工作压力。</w:t>
      </w:r>
    </w:p>
    <w:p w:rsidR="00E36B63" w:rsidRPr="00A16479" w:rsidRDefault="007D2267">
      <w:pPr>
        <w:pStyle w:val="affff9"/>
        <w:numPr>
          <w:ilvl w:val="0"/>
          <w:numId w:val="28"/>
        </w:numPr>
        <w:overflowPunct w:val="0"/>
        <w:spacing w:line="500" w:lineRule="exact"/>
        <w:ind w:firstLineChars="0"/>
        <w:rPr>
          <w:rFonts w:hAnsiTheme="minorEastAsia"/>
        </w:rPr>
      </w:pPr>
      <w:r w:rsidRPr="00A16479">
        <w:rPr>
          <w:rFonts w:hAnsiTheme="minorEastAsia"/>
        </w:rPr>
        <w:t>具有</w:t>
      </w:r>
      <w:r w:rsidRPr="00A16479">
        <w:rPr>
          <w:rFonts w:hAnsiTheme="minorEastAsia" w:hint="eastAsia"/>
        </w:rPr>
        <w:t>1个及其以上三甲医院建设培训经验。</w:t>
      </w:r>
    </w:p>
    <w:p w:rsidR="00E36B63" w:rsidRPr="00A16479" w:rsidRDefault="007D2267">
      <w:pPr>
        <w:pStyle w:val="30"/>
        <w:tabs>
          <w:tab w:val="left" w:pos="567"/>
        </w:tabs>
        <w:overflowPunct w:val="0"/>
        <w:spacing w:before="0" w:after="0" w:line="500" w:lineRule="exact"/>
        <w:ind w:firstLineChars="200" w:firstLine="562"/>
        <w:rPr>
          <w:rFonts w:ascii="仿宋_GB2312" w:eastAsia="仿宋_GB2312"/>
          <w:sz w:val="28"/>
          <w:szCs w:val="28"/>
        </w:rPr>
      </w:pPr>
      <w:r w:rsidRPr="00A16479">
        <w:rPr>
          <w:rFonts w:ascii="仿宋_GB2312" w:eastAsia="仿宋_GB2312" w:hint="eastAsia"/>
          <w:sz w:val="28"/>
          <w:szCs w:val="28"/>
        </w:rPr>
        <w:t>7.运维服务要求</w:t>
      </w:r>
    </w:p>
    <w:p w:rsidR="00E36B63" w:rsidRPr="00A16479" w:rsidRDefault="007D2267">
      <w:pPr>
        <w:pStyle w:val="affff9"/>
        <w:tabs>
          <w:tab w:val="left" w:pos="6952"/>
        </w:tabs>
        <w:overflowPunct w:val="0"/>
        <w:spacing w:line="500" w:lineRule="exact"/>
        <w:ind w:firstLine="562"/>
        <w:rPr>
          <w:b/>
        </w:rPr>
      </w:pPr>
      <w:r w:rsidRPr="00A16479">
        <w:rPr>
          <w:rFonts w:hint="eastAsia"/>
          <w:b/>
        </w:rPr>
        <w:t>7.1基本要求</w:t>
      </w:r>
      <w:r w:rsidRPr="00A16479">
        <w:rPr>
          <w:rFonts w:hint="eastAsia"/>
          <w:b/>
        </w:rPr>
        <w:tab/>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7.1.1运维服务期为项目质保期到期之日起算，运维服务期年限为5年。【</w:t>
      </w:r>
      <w:r w:rsidRPr="00A16479">
        <w:rPr>
          <w:rFonts w:ascii="仿宋_GB2312" w:eastAsia="仿宋_GB2312" w:hAnsiTheme="minorEastAsia" w:hint="eastAsia"/>
          <w:b/>
          <w:bCs/>
          <w:sz w:val="28"/>
          <w:szCs w:val="28"/>
        </w:rPr>
        <w:t>*</w:t>
      </w:r>
      <w:r w:rsidRPr="00A16479">
        <w:rPr>
          <w:rFonts w:ascii="仿宋_GB2312" w:eastAsia="仿宋_GB2312" w:hAnsiTheme="minorEastAsia" w:hint="eastAsia"/>
          <w:sz w:val="28"/>
          <w:szCs w:val="28"/>
        </w:rPr>
        <w:t>特别说明：根据医院运营实际，可能要求采购商与医院或医院管理公司签订运维服务合同，采购人相应的责、权、利相应转移给医院或医院管理公司</w:t>
      </w:r>
      <w:r w:rsidRPr="00A16479">
        <w:rPr>
          <w:rFonts w:ascii="仿宋_GB2312" w:eastAsia="仿宋_GB2312" w:hAnsiTheme="minorEastAsia" w:hint="eastAsia"/>
          <w:b/>
          <w:sz w:val="28"/>
          <w:szCs w:val="28"/>
        </w:rPr>
        <w:t>。（本条为实质性条款）</w:t>
      </w:r>
      <w:r w:rsidRPr="00A16479">
        <w:rPr>
          <w:rFonts w:ascii="仿宋_GB2312" w:eastAsia="仿宋_GB2312" w:hAnsiTheme="minorEastAsia" w:hint="eastAsia"/>
          <w:sz w:val="28"/>
          <w:szCs w:val="28"/>
        </w:rPr>
        <w:t>】</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7.1.2投标人应有良好的服务理念和完善的运维服务体系，能够提供本地技术服务。并在采购人单位设立软件研发服务中心，以便实施运维人员及时解决采购人软件运行中出现的问题和研发采购单位发展中的新需求。</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7.1.3投标人所投产品除底层核心源码外，与采购人业务应用有关的源代码必须对采购人全部免费开放，投标人有义务对采购人人员进行源代码编写、调试等的培训，每次投标人的产品发生变化所产生的源代码必须免费提交给采购人，所涉及的一切相关费用全部包含在本次投标总价中。</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7.1.4针对本次招标信息系统内容，采购人在质保期及运维服务期内提供7×24小时驻场保障服务，包括：</w:t>
      </w:r>
    </w:p>
    <w:p w:rsidR="00E36B63" w:rsidRPr="00A16479" w:rsidRDefault="007D2267">
      <w:pPr>
        <w:pStyle w:val="23"/>
        <w:numPr>
          <w:ilvl w:val="0"/>
          <w:numId w:val="29"/>
        </w:numPr>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各类使用问题进行及时排查处理；</w:t>
      </w:r>
    </w:p>
    <w:p w:rsidR="00E36B63" w:rsidRPr="00A16479" w:rsidRDefault="007D2267">
      <w:pPr>
        <w:pStyle w:val="23"/>
        <w:numPr>
          <w:ilvl w:val="0"/>
          <w:numId w:val="29"/>
        </w:numPr>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对采购人单位各科室工作人员进行应用系统使用操作指导；</w:t>
      </w:r>
    </w:p>
    <w:p w:rsidR="00E36B63" w:rsidRPr="00A16479" w:rsidRDefault="007D2267">
      <w:pPr>
        <w:pStyle w:val="23"/>
        <w:numPr>
          <w:ilvl w:val="0"/>
          <w:numId w:val="29"/>
        </w:numPr>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信息系统使用过程中的问题受理、事务处理、故障排除；</w:t>
      </w:r>
    </w:p>
    <w:p w:rsidR="00E36B63" w:rsidRPr="00A16479" w:rsidRDefault="007D2267">
      <w:pPr>
        <w:pStyle w:val="23"/>
        <w:numPr>
          <w:ilvl w:val="0"/>
          <w:numId w:val="29"/>
        </w:numPr>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信息系统的流程改造：新增需求，新增内部、外部接口等；</w:t>
      </w:r>
    </w:p>
    <w:p w:rsidR="00E36B63" w:rsidRPr="00A16479" w:rsidRDefault="007D2267">
      <w:pPr>
        <w:pStyle w:val="23"/>
        <w:numPr>
          <w:ilvl w:val="0"/>
          <w:numId w:val="29"/>
        </w:numPr>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信息开发:根据采购方需求新增系统二次开发等；</w:t>
      </w:r>
    </w:p>
    <w:p w:rsidR="00E36B63" w:rsidRPr="00A16479" w:rsidRDefault="007D2267">
      <w:pPr>
        <w:pStyle w:val="23"/>
        <w:numPr>
          <w:ilvl w:val="0"/>
          <w:numId w:val="29"/>
        </w:numPr>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通过定期巡检和排查工作，对维护性问题及时处理，对涉及系统BUG问题进行处理，做到尽早发现问题、尽快消除安全隐患、提前预防重大事故发生，从而保障采购人信息系统安全稳定运行。定期到各院区各科室走访，了解实际使用中的问题，提出合理的流程优化及改进建议。</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7.1.5投标人及其运维人员，不得随意查看、复制、泄露采购人的医疗、管理、系统及应用等各种信息，如有违约，采购人持有追究其法律责任的权利。</w:t>
      </w:r>
    </w:p>
    <w:p w:rsidR="00E36B63" w:rsidRPr="00A16479" w:rsidRDefault="007D2267">
      <w:pPr>
        <w:pStyle w:val="23"/>
        <w:overflowPunct w:val="0"/>
        <w:spacing w:after="0" w:line="500" w:lineRule="exact"/>
        <w:ind w:leftChars="0" w:left="0" w:firstLine="560"/>
        <w:rPr>
          <w:rFonts w:ascii="仿宋_GB2312" w:eastAsia="仿宋_GB2312" w:hAnsi="宋体"/>
          <w:sz w:val="28"/>
          <w:szCs w:val="28"/>
        </w:rPr>
      </w:pPr>
      <w:r w:rsidRPr="00A16479">
        <w:rPr>
          <w:rFonts w:ascii="仿宋_GB2312" w:eastAsia="仿宋_GB2312" w:hAnsi="宋体" w:hint="eastAsia"/>
          <w:sz w:val="28"/>
          <w:szCs w:val="28"/>
        </w:rPr>
        <w:t>运维服务期内还需提供的服务：各级医保和新农合接口，HQMS接口、省市各级卫生平台、设备接口、现有系统现有银行、微信、自助机、体检等采购人需要对接的接口，新增接口、应用软件的升级、维护、二次开发，所涉及的一切相关费用全部包含在本次投标总价中。</w:t>
      </w:r>
    </w:p>
    <w:p w:rsidR="00E36B63" w:rsidRPr="00A16479" w:rsidRDefault="007D2267">
      <w:pPr>
        <w:pStyle w:val="23"/>
        <w:spacing w:after="0" w:line="500" w:lineRule="exact"/>
        <w:ind w:leftChars="0" w:left="0" w:firstLine="560"/>
        <w:rPr>
          <w:rFonts w:ascii="仿宋_GB2312" w:eastAsia="仿宋_GB2312" w:hAnsi="宋体"/>
          <w:sz w:val="28"/>
          <w:szCs w:val="28"/>
        </w:rPr>
      </w:pPr>
      <w:r w:rsidRPr="00A16479">
        <w:rPr>
          <w:rFonts w:ascii="仿宋_GB2312" w:eastAsia="仿宋_GB2312" w:hAnsi="宋体" w:hint="eastAsia"/>
          <w:sz w:val="28"/>
          <w:szCs w:val="28"/>
        </w:rPr>
        <w:t xml:space="preserve">7.1.6运维服务期内，投标人须承诺其所有新的医疗信息系统产品可以免费使用。 </w:t>
      </w:r>
    </w:p>
    <w:p w:rsidR="00E36B63" w:rsidRPr="00A16479" w:rsidRDefault="007D2267">
      <w:pPr>
        <w:pStyle w:val="23"/>
        <w:spacing w:after="0" w:line="500" w:lineRule="exact"/>
        <w:ind w:leftChars="0" w:left="0" w:firstLine="560"/>
        <w:rPr>
          <w:rFonts w:ascii="仿宋_GB2312" w:eastAsia="仿宋_GB2312" w:hAnsi="宋体"/>
          <w:sz w:val="28"/>
          <w:szCs w:val="28"/>
        </w:rPr>
      </w:pPr>
      <w:r w:rsidRPr="00A16479">
        <w:rPr>
          <w:rFonts w:ascii="仿宋_GB2312" w:eastAsia="仿宋_GB2312" w:hAnsi="宋体" w:hint="eastAsia"/>
          <w:sz w:val="28"/>
          <w:szCs w:val="28"/>
        </w:rPr>
        <w:t>7.1.7运维服务结束后，投标人需提供驻场的技术支持服务及漏洞库、规则库、知识库升级等运行维护服务，同时承诺提供至少1个服务周期（5年）服务，服务的内容、驻场人员要求不低于本次投标水平，费用每年不超过本次投标价中的服务费用。（投标人须列明本项目运维服务期结束后，每年的服务费用报价，但不计入本次投标总价）</w:t>
      </w:r>
    </w:p>
    <w:p w:rsidR="00E36B63" w:rsidRPr="00A16479" w:rsidRDefault="007D2267">
      <w:pPr>
        <w:pStyle w:val="affff9"/>
        <w:overflowPunct w:val="0"/>
        <w:spacing w:line="500" w:lineRule="exact"/>
        <w:ind w:firstLine="562"/>
        <w:rPr>
          <w:b/>
        </w:rPr>
      </w:pPr>
      <w:r w:rsidRPr="00A16479">
        <w:rPr>
          <w:rFonts w:hint="eastAsia"/>
          <w:b/>
        </w:rPr>
        <w:t>7.2运维及研发驻场人员要求</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7.2.1投标人需根据采购人需求派遣专业的</w:t>
      </w:r>
      <w:r w:rsidRPr="00A16479">
        <w:rPr>
          <w:rFonts w:ascii="仿宋_GB2312" w:eastAsia="仿宋_GB2312" w:hAnsiTheme="minorEastAsia"/>
          <w:sz w:val="28"/>
          <w:szCs w:val="28"/>
        </w:rPr>
        <w:t>软件运维及新模块研发人员团队（人员数据根据采购人的要求及派遣人员业务水平而定，原则上不少于</w:t>
      </w:r>
      <w:r w:rsidRPr="00A16479">
        <w:rPr>
          <w:rFonts w:ascii="仿宋_GB2312" w:eastAsia="仿宋_GB2312" w:hAnsiTheme="minorEastAsia" w:hint="eastAsia"/>
          <w:sz w:val="28"/>
          <w:szCs w:val="28"/>
        </w:rPr>
        <w:t>3人</w:t>
      </w:r>
      <w:r w:rsidRPr="00A16479">
        <w:rPr>
          <w:rFonts w:ascii="仿宋_GB2312" w:eastAsia="仿宋_GB2312" w:hAnsiTheme="minorEastAsia"/>
          <w:sz w:val="28"/>
          <w:szCs w:val="28"/>
        </w:rPr>
        <w:t>）。</w:t>
      </w:r>
      <w:r w:rsidRPr="00A16479">
        <w:rPr>
          <w:rFonts w:ascii="仿宋_GB2312" w:eastAsia="仿宋_GB2312" w:hAnsiTheme="minorEastAsia" w:hint="eastAsia"/>
          <w:sz w:val="28"/>
          <w:szCs w:val="28"/>
        </w:rPr>
        <w:t>在本项目运行维护期间，该团队的劳资管理权属投标人，团队的使用权、考核权完全属采购人。投标人不得给团队另行安排工作或调配使用，团队成员的绩效考核由采购人负责，投标人按采购人提交的绩效考核结果对团队成员进行奖惩。</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7.2.2该团队的工作地点和工作内容由采购人安排并提供办公场地。项目组成员需严格遵守我院有关管理制度，包括考勤制度、着装要求等。</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7.2.3投标人在投标文件中所承诺提供的项目经理、数据库工程师、开发组人员、运维及测试人员等至少</w:t>
      </w:r>
      <w:r w:rsidRPr="00A16479">
        <w:rPr>
          <w:rFonts w:ascii="仿宋_GB2312" w:eastAsia="仿宋_GB2312" w:hAnsiTheme="minorEastAsia"/>
          <w:sz w:val="28"/>
          <w:szCs w:val="28"/>
        </w:rPr>
        <w:t>6</w:t>
      </w:r>
      <w:r w:rsidRPr="00A16479">
        <w:rPr>
          <w:rFonts w:ascii="仿宋_GB2312" w:eastAsia="仿宋_GB2312" w:hAnsiTheme="minorEastAsia" w:hint="eastAsia"/>
          <w:sz w:val="28"/>
          <w:szCs w:val="28"/>
        </w:rPr>
        <w:t>人须与实际到位人员一致，且不得低于招标文件的“驻场运维人员具体要求”条款中对应人员的资质条件要求。</w:t>
      </w:r>
    </w:p>
    <w:p w:rsidR="00E36B63" w:rsidRPr="00A16479" w:rsidRDefault="007D2267">
      <w:pPr>
        <w:pStyle w:val="23"/>
        <w:overflowPunct w:val="0"/>
        <w:spacing w:after="0" w:line="500" w:lineRule="exact"/>
        <w:ind w:leftChars="0" w:left="0" w:firstLine="562"/>
        <w:rPr>
          <w:rFonts w:ascii="仿宋_GB2312" w:eastAsia="仿宋_GB2312" w:hAnsiTheme="minorEastAsia"/>
          <w:b/>
          <w:sz w:val="28"/>
          <w:szCs w:val="28"/>
        </w:rPr>
      </w:pPr>
      <w:r w:rsidRPr="00A16479">
        <w:rPr>
          <w:rFonts w:ascii="仿宋_GB2312" w:eastAsia="仿宋_GB2312" w:hAnsiTheme="minorEastAsia"/>
          <w:b/>
          <w:sz w:val="28"/>
          <w:szCs w:val="28"/>
        </w:rPr>
        <w:t xml:space="preserve">7.2.4驻场运维人员具体要求 </w:t>
      </w:r>
      <w:r w:rsidRPr="00A16479">
        <w:rPr>
          <w:rFonts w:ascii="仿宋_GB2312" w:eastAsia="仿宋_GB2312" w:hAnsiTheme="minorEastAsia" w:hint="eastAsia"/>
          <w:b/>
          <w:sz w:val="28"/>
          <w:szCs w:val="28"/>
        </w:rPr>
        <w:t>：</w:t>
      </w:r>
    </w:p>
    <w:p w:rsidR="00E36B63" w:rsidRPr="00A16479" w:rsidRDefault="007D2267">
      <w:pPr>
        <w:pStyle w:val="23"/>
        <w:overflowPunct w:val="0"/>
        <w:spacing w:after="0" w:line="500" w:lineRule="exact"/>
        <w:ind w:leftChars="0" w:left="0" w:firstLine="562"/>
        <w:rPr>
          <w:rFonts w:ascii="仿宋_GB2312" w:eastAsia="仿宋_GB2312" w:hAnsiTheme="minorEastAsia"/>
          <w:b/>
          <w:sz w:val="28"/>
          <w:szCs w:val="28"/>
        </w:rPr>
      </w:pPr>
      <w:r w:rsidRPr="00A16479">
        <w:rPr>
          <w:rFonts w:ascii="仿宋_GB2312" w:eastAsia="仿宋_GB2312" w:hAnsiTheme="minorEastAsia" w:hint="eastAsia"/>
          <w:b/>
          <w:sz w:val="28"/>
          <w:szCs w:val="28"/>
        </w:rPr>
        <w:t>项目经理</w:t>
      </w:r>
    </w:p>
    <w:p w:rsidR="00E36B63" w:rsidRPr="00A16479" w:rsidRDefault="007D2267">
      <w:pPr>
        <w:pStyle w:val="affff9"/>
        <w:numPr>
          <w:ilvl w:val="0"/>
          <w:numId w:val="30"/>
        </w:numPr>
        <w:overflowPunct w:val="0"/>
        <w:spacing w:line="500" w:lineRule="exact"/>
        <w:ind w:left="0" w:firstLine="560"/>
        <w:rPr>
          <w:rFonts w:hAnsiTheme="minorEastAsia"/>
        </w:rPr>
      </w:pPr>
      <w:r w:rsidRPr="00A16479">
        <w:rPr>
          <w:rFonts w:hAnsiTheme="minorEastAsia" w:hint="eastAsia"/>
        </w:rPr>
        <w:t>所学专业为计算机或相近专业（含信息工程类、通信类、电子类、自动控制类、数学类等）；</w:t>
      </w:r>
    </w:p>
    <w:p w:rsidR="00E36B63" w:rsidRPr="00A16479" w:rsidRDefault="007D2267">
      <w:pPr>
        <w:pStyle w:val="affff9"/>
        <w:numPr>
          <w:ilvl w:val="0"/>
          <w:numId w:val="30"/>
        </w:numPr>
        <w:overflowPunct w:val="0"/>
        <w:spacing w:line="500" w:lineRule="exact"/>
        <w:ind w:left="0" w:firstLine="560"/>
        <w:rPr>
          <w:rFonts w:hAnsiTheme="minorEastAsia"/>
        </w:rPr>
      </w:pPr>
      <w:r w:rsidRPr="00A16479">
        <w:rPr>
          <w:rFonts w:hAnsiTheme="minorEastAsia" w:hint="eastAsia"/>
        </w:rPr>
        <w:t>具备良好的沟通、协调、解决问题和较强的文档撰写能力和组织、计划执行能力；</w:t>
      </w:r>
    </w:p>
    <w:p w:rsidR="00E36B63" w:rsidRPr="00A16479" w:rsidRDefault="007D2267">
      <w:pPr>
        <w:pStyle w:val="affff9"/>
        <w:numPr>
          <w:ilvl w:val="0"/>
          <w:numId w:val="30"/>
        </w:numPr>
        <w:overflowPunct w:val="0"/>
        <w:spacing w:line="500" w:lineRule="exact"/>
        <w:ind w:left="0" w:firstLine="560"/>
        <w:rPr>
          <w:rFonts w:hAnsiTheme="minorEastAsia"/>
        </w:rPr>
      </w:pPr>
      <w:r w:rsidRPr="00A16479">
        <w:rPr>
          <w:rFonts w:hAnsiTheme="minorEastAsia" w:hint="eastAsia"/>
        </w:rPr>
        <w:t>具有优秀的编程能力，精通JAVA/PHP等语言，熟练使用各类开发框架，如SSH、SpringMVC等；精通各种关系型及非关系型数据库；</w:t>
      </w:r>
    </w:p>
    <w:p w:rsidR="00E36B63" w:rsidRPr="00A16479" w:rsidRDefault="007D2267">
      <w:pPr>
        <w:pStyle w:val="affff9"/>
        <w:numPr>
          <w:ilvl w:val="0"/>
          <w:numId w:val="30"/>
        </w:numPr>
        <w:overflowPunct w:val="0"/>
        <w:spacing w:line="500" w:lineRule="exact"/>
        <w:ind w:left="0" w:firstLine="560"/>
        <w:rPr>
          <w:rFonts w:hAnsiTheme="minorEastAsia"/>
        </w:rPr>
      </w:pPr>
      <w:r w:rsidRPr="00A16479">
        <w:rPr>
          <w:rFonts w:hAnsiTheme="minorEastAsia" w:hint="eastAsia"/>
        </w:rPr>
        <w:t xml:space="preserve">具有软件项目总体设计、分析、架构和软件开发平台经验； </w:t>
      </w:r>
    </w:p>
    <w:p w:rsidR="00E36B63" w:rsidRPr="00A16479" w:rsidRDefault="007D2267">
      <w:pPr>
        <w:pStyle w:val="affff9"/>
        <w:numPr>
          <w:ilvl w:val="0"/>
          <w:numId w:val="30"/>
        </w:numPr>
        <w:overflowPunct w:val="0"/>
        <w:spacing w:line="500" w:lineRule="exact"/>
        <w:ind w:left="0" w:firstLine="560"/>
        <w:rPr>
          <w:rFonts w:hAnsiTheme="minorEastAsia"/>
        </w:rPr>
      </w:pPr>
      <w:r w:rsidRPr="00A16479">
        <w:rPr>
          <w:rFonts w:hAnsiTheme="minorEastAsia" w:hint="eastAsia"/>
        </w:rPr>
        <w:t>良好的分析问题和解决问题的能力，良好的工作进度管理与把控能力；</w:t>
      </w:r>
    </w:p>
    <w:p w:rsidR="00E36B63" w:rsidRPr="00A16479" w:rsidRDefault="007D2267">
      <w:pPr>
        <w:pStyle w:val="affff9"/>
        <w:numPr>
          <w:ilvl w:val="0"/>
          <w:numId w:val="30"/>
        </w:numPr>
        <w:overflowPunct w:val="0"/>
        <w:spacing w:line="500" w:lineRule="exact"/>
        <w:ind w:left="0" w:firstLine="560"/>
      </w:pPr>
      <w:r w:rsidRPr="00A16479">
        <w:rPr>
          <w:rFonts w:hAnsiTheme="minorEastAsia" w:hint="eastAsia"/>
        </w:rPr>
        <w:t>有责任心，能承受较强的工作压力，有实际软件项目管理经验。</w:t>
      </w:r>
    </w:p>
    <w:p w:rsidR="00E36B63" w:rsidRPr="00A16479" w:rsidRDefault="007D2267">
      <w:pPr>
        <w:pStyle w:val="affff9"/>
        <w:spacing w:line="500" w:lineRule="exact"/>
        <w:ind w:firstLine="560"/>
        <w:rPr>
          <w:rFonts w:hAnsiTheme="minorEastAsia"/>
        </w:rPr>
      </w:pPr>
      <w:r w:rsidRPr="00A16479">
        <w:rPr>
          <w:rFonts w:hAnsiTheme="minorEastAsia" w:hint="eastAsia"/>
        </w:rPr>
        <w:t>G．   本项目的项目经理应主导负责1个及以上大型三甲医院信息化系统建设项目</w:t>
      </w:r>
      <w:r w:rsidRPr="00A16479">
        <w:rPr>
          <w:rFonts w:hAnsiTheme="minorEastAsia"/>
        </w:rPr>
        <w:t>经验</w:t>
      </w:r>
      <w:r w:rsidRPr="00A16479">
        <w:rPr>
          <w:rFonts w:hAnsiTheme="minorEastAsia" w:hint="eastAsia"/>
        </w:rPr>
        <w:t>(提供其中之一：系统集成项目管理工程师认证或以上证书、PMP认证证书、IPMP认证C级或以上认证)</w:t>
      </w:r>
    </w:p>
    <w:p w:rsidR="00E36B63" w:rsidRPr="00A16479" w:rsidRDefault="007D2267">
      <w:pPr>
        <w:pStyle w:val="23"/>
        <w:overflowPunct w:val="0"/>
        <w:spacing w:after="0" w:line="500" w:lineRule="exact"/>
        <w:ind w:leftChars="0" w:left="0" w:firstLine="562"/>
        <w:rPr>
          <w:rFonts w:ascii="仿宋_GB2312" w:eastAsia="仿宋_GB2312" w:hAnsiTheme="minorEastAsia"/>
          <w:b/>
          <w:sz w:val="28"/>
          <w:szCs w:val="28"/>
        </w:rPr>
      </w:pPr>
      <w:r w:rsidRPr="00A16479">
        <w:rPr>
          <w:rFonts w:ascii="仿宋_GB2312" w:eastAsia="仿宋_GB2312" w:hAnsiTheme="minorEastAsia" w:hint="eastAsia"/>
          <w:b/>
          <w:sz w:val="28"/>
          <w:szCs w:val="28"/>
        </w:rPr>
        <w:t>开发人员</w:t>
      </w:r>
    </w:p>
    <w:p w:rsidR="00E36B63" w:rsidRPr="00A16479" w:rsidRDefault="007D2267">
      <w:pPr>
        <w:pStyle w:val="affff9"/>
        <w:numPr>
          <w:ilvl w:val="0"/>
          <w:numId w:val="22"/>
        </w:numPr>
        <w:overflowPunct w:val="0"/>
        <w:spacing w:line="500" w:lineRule="exact"/>
        <w:ind w:left="0" w:firstLine="560"/>
        <w:rPr>
          <w:rFonts w:hAnsiTheme="minorEastAsia"/>
        </w:rPr>
      </w:pPr>
      <w:r w:rsidRPr="00A16479">
        <w:rPr>
          <w:rFonts w:hAnsiTheme="minorEastAsia" w:hint="eastAsia"/>
        </w:rPr>
        <w:t>所学专业为计算机或相近专业（含信息工程类、通信类、电子类、自动控制类、数学类等）；</w:t>
      </w:r>
    </w:p>
    <w:p w:rsidR="00E36B63" w:rsidRPr="00A16479" w:rsidRDefault="007D2267">
      <w:pPr>
        <w:pStyle w:val="affff9"/>
        <w:numPr>
          <w:ilvl w:val="0"/>
          <w:numId w:val="22"/>
        </w:numPr>
        <w:overflowPunct w:val="0"/>
        <w:spacing w:line="500" w:lineRule="exact"/>
        <w:ind w:left="0" w:firstLine="560"/>
        <w:rPr>
          <w:rFonts w:hAnsiTheme="minorEastAsia"/>
        </w:rPr>
      </w:pPr>
      <w:r w:rsidRPr="00A16479">
        <w:rPr>
          <w:rFonts w:hAnsiTheme="minorEastAsia" w:hint="eastAsia"/>
        </w:rPr>
        <w:t xml:space="preserve">具有优秀的编程能力，精通JAVA/PHP等语言，熟悉使用各类开发框架，如SSH、SpringMVC等； 精通各种关系型及非关系型数据库； </w:t>
      </w:r>
    </w:p>
    <w:p w:rsidR="00E36B63" w:rsidRPr="00A16479" w:rsidRDefault="007D2267">
      <w:pPr>
        <w:pStyle w:val="affff9"/>
        <w:numPr>
          <w:ilvl w:val="0"/>
          <w:numId w:val="22"/>
        </w:numPr>
        <w:overflowPunct w:val="0"/>
        <w:spacing w:line="500" w:lineRule="exact"/>
        <w:ind w:left="0" w:firstLine="560"/>
        <w:rPr>
          <w:rFonts w:hAnsiTheme="minorEastAsia"/>
        </w:rPr>
      </w:pPr>
      <w:r w:rsidRPr="00A16479">
        <w:rPr>
          <w:rFonts w:hAnsiTheme="minorEastAsia" w:hint="eastAsia"/>
        </w:rPr>
        <w:t>熟悉软件工程建模工具（UML），快速迭代经验；</w:t>
      </w:r>
    </w:p>
    <w:p w:rsidR="00E36B63" w:rsidRPr="00A16479" w:rsidRDefault="007D2267">
      <w:pPr>
        <w:pStyle w:val="affff9"/>
        <w:numPr>
          <w:ilvl w:val="0"/>
          <w:numId w:val="22"/>
        </w:numPr>
        <w:overflowPunct w:val="0"/>
        <w:spacing w:line="500" w:lineRule="exact"/>
        <w:ind w:left="0" w:firstLine="560"/>
        <w:rPr>
          <w:rFonts w:hAnsiTheme="minorEastAsia"/>
        </w:rPr>
      </w:pPr>
      <w:r w:rsidRPr="00A16479">
        <w:rPr>
          <w:rFonts w:hAnsiTheme="minorEastAsia" w:hint="eastAsia"/>
        </w:rPr>
        <w:t>具备一定的团队管理能力，能够承受一定的工作压力；</w:t>
      </w:r>
    </w:p>
    <w:p w:rsidR="00E36B63" w:rsidRPr="00A16479" w:rsidRDefault="007D2267">
      <w:pPr>
        <w:pStyle w:val="affff9"/>
        <w:numPr>
          <w:ilvl w:val="0"/>
          <w:numId w:val="22"/>
        </w:numPr>
        <w:overflowPunct w:val="0"/>
        <w:spacing w:line="500" w:lineRule="exact"/>
        <w:ind w:left="0" w:firstLine="560"/>
        <w:rPr>
          <w:rFonts w:hAnsiTheme="minorEastAsia"/>
        </w:rPr>
      </w:pPr>
      <w:r w:rsidRPr="00A16479">
        <w:rPr>
          <w:rFonts w:hAnsiTheme="minorEastAsia" w:hint="eastAsia"/>
        </w:rPr>
        <w:t>开发组人员的知识面至少要涵盖HIS、EMR、LIS、PACS、集成平台的业务及开发，相关工作经验3年及以上。</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(提供开发人员的资质：中国计算机资格考试软件设计师证书或以上认证证书)</w:t>
      </w:r>
    </w:p>
    <w:p w:rsidR="00E36B63" w:rsidRPr="00A16479" w:rsidRDefault="007D2267">
      <w:pPr>
        <w:pStyle w:val="23"/>
        <w:overflowPunct w:val="0"/>
        <w:spacing w:after="0" w:line="500" w:lineRule="exact"/>
        <w:ind w:leftChars="0" w:left="0" w:firstLine="562"/>
        <w:rPr>
          <w:rFonts w:ascii="仿宋_GB2312" w:eastAsia="仿宋_GB2312" w:hAnsiTheme="minorEastAsia"/>
          <w:b/>
          <w:sz w:val="28"/>
          <w:szCs w:val="28"/>
        </w:rPr>
      </w:pPr>
      <w:r w:rsidRPr="00A16479">
        <w:rPr>
          <w:rFonts w:ascii="仿宋_GB2312" w:eastAsia="仿宋_GB2312" w:hAnsiTheme="minorEastAsia" w:hint="eastAsia"/>
          <w:b/>
          <w:sz w:val="28"/>
          <w:szCs w:val="28"/>
        </w:rPr>
        <w:t>运维及测试人员</w:t>
      </w:r>
    </w:p>
    <w:p w:rsidR="00E36B63" w:rsidRPr="00A16479" w:rsidRDefault="007D2267">
      <w:pPr>
        <w:pStyle w:val="affff9"/>
        <w:numPr>
          <w:ilvl w:val="0"/>
          <w:numId w:val="31"/>
        </w:numPr>
        <w:overflowPunct w:val="0"/>
        <w:spacing w:line="500" w:lineRule="exact"/>
        <w:ind w:left="0" w:firstLine="560"/>
        <w:rPr>
          <w:rFonts w:hAnsiTheme="minorEastAsia"/>
        </w:rPr>
      </w:pPr>
      <w:r w:rsidRPr="00A16479">
        <w:rPr>
          <w:rFonts w:hAnsiTheme="minorEastAsia" w:hint="eastAsia"/>
        </w:rPr>
        <w:t>所学专业为计算机或相近专业（含信息工程类、通信类、电子类、自动控制类、数学类等）；</w:t>
      </w:r>
    </w:p>
    <w:p w:rsidR="00E36B63" w:rsidRPr="00A16479" w:rsidRDefault="007D2267">
      <w:pPr>
        <w:pStyle w:val="affff9"/>
        <w:numPr>
          <w:ilvl w:val="0"/>
          <w:numId w:val="31"/>
        </w:numPr>
        <w:overflowPunct w:val="0"/>
        <w:spacing w:line="500" w:lineRule="exact"/>
        <w:ind w:left="0" w:firstLine="560"/>
        <w:rPr>
          <w:rFonts w:hAnsiTheme="minorEastAsia"/>
        </w:rPr>
      </w:pPr>
      <w:r w:rsidRPr="00A16479">
        <w:rPr>
          <w:rFonts w:hAnsiTheme="minorEastAsia" w:hint="eastAsia"/>
        </w:rPr>
        <w:t>熟悉项目主流性能与压力测试工具；</w:t>
      </w:r>
    </w:p>
    <w:p w:rsidR="00E36B63" w:rsidRPr="00A16479" w:rsidRDefault="007D2267">
      <w:pPr>
        <w:pStyle w:val="affff9"/>
        <w:numPr>
          <w:ilvl w:val="0"/>
          <w:numId w:val="31"/>
        </w:numPr>
        <w:overflowPunct w:val="0"/>
        <w:spacing w:line="500" w:lineRule="exact"/>
        <w:ind w:left="0" w:firstLine="560"/>
        <w:rPr>
          <w:rFonts w:hAnsiTheme="minorEastAsia"/>
        </w:rPr>
      </w:pPr>
      <w:r w:rsidRPr="00A16479">
        <w:rPr>
          <w:rFonts w:hAnsiTheme="minorEastAsia" w:hint="eastAsia"/>
        </w:rPr>
        <w:t>熟练掌握项目测试方案制定及用例编写经验；</w:t>
      </w:r>
    </w:p>
    <w:p w:rsidR="00E36B63" w:rsidRPr="00A16479" w:rsidRDefault="007D2267">
      <w:pPr>
        <w:pStyle w:val="affff9"/>
        <w:numPr>
          <w:ilvl w:val="0"/>
          <w:numId w:val="31"/>
        </w:numPr>
        <w:overflowPunct w:val="0"/>
        <w:spacing w:line="500" w:lineRule="exact"/>
        <w:ind w:left="0" w:firstLine="560"/>
        <w:rPr>
          <w:rFonts w:hAnsiTheme="minorEastAsia"/>
        </w:rPr>
      </w:pPr>
      <w:r w:rsidRPr="00A16479">
        <w:rPr>
          <w:rFonts w:hAnsiTheme="minorEastAsia" w:hint="eastAsia"/>
        </w:rPr>
        <w:t>熟悉测试文档、系统管理员手册、用户操作手册等资料的收集、整理、编写；</w:t>
      </w:r>
    </w:p>
    <w:p w:rsidR="00E36B63" w:rsidRPr="00A16479" w:rsidRDefault="007D2267">
      <w:pPr>
        <w:pStyle w:val="affff9"/>
        <w:numPr>
          <w:ilvl w:val="0"/>
          <w:numId w:val="31"/>
        </w:numPr>
        <w:overflowPunct w:val="0"/>
        <w:spacing w:line="500" w:lineRule="exact"/>
        <w:ind w:left="0" w:firstLine="560"/>
        <w:rPr>
          <w:rFonts w:hAnsiTheme="minorEastAsia"/>
        </w:rPr>
      </w:pPr>
      <w:r w:rsidRPr="00A16479">
        <w:rPr>
          <w:rFonts w:hAnsiTheme="minorEastAsia" w:hint="eastAsia"/>
        </w:rPr>
        <w:t>具备一定的团队管理能力，能够承受一定的工作压力；</w:t>
      </w:r>
    </w:p>
    <w:p w:rsidR="00E36B63" w:rsidRPr="00A16479" w:rsidRDefault="007D2267">
      <w:pPr>
        <w:pStyle w:val="affff9"/>
        <w:numPr>
          <w:ilvl w:val="0"/>
          <w:numId w:val="31"/>
        </w:numPr>
        <w:overflowPunct w:val="0"/>
        <w:spacing w:line="500" w:lineRule="exact"/>
        <w:ind w:left="0" w:firstLine="560"/>
        <w:rPr>
          <w:rFonts w:hAnsiTheme="minorEastAsia"/>
        </w:rPr>
      </w:pPr>
      <w:r w:rsidRPr="00A16479">
        <w:rPr>
          <w:rFonts w:hAnsiTheme="minorEastAsia" w:hint="eastAsia"/>
        </w:rPr>
        <w:t>熟悉项目管理及系统架构及功能；</w:t>
      </w:r>
    </w:p>
    <w:p w:rsidR="00E36B63" w:rsidRPr="00A16479" w:rsidRDefault="007D2267">
      <w:pPr>
        <w:pStyle w:val="affff9"/>
        <w:numPr>
          <w:ilvl w:val="0"/>
          <w:numId w:val="31"/>
        </w:numPr>
        <w:overflowPunct w:val="0"/>
        <w:spacing w:line="500" w:lineRule="exact"/>
        <w:ind w:left="0" w:firstLine="560"/>
        <w:rPr>
          <w:rFonts w:hAnsiTheme="minorEastAsia"/>
        </w:rPr>
      </w:pPr>
      <w:r w:rsidRPr="00A16479">
        <w:rPr>
          <w:rFonts w:hAnsiTheme="minorEastAsia" w:hint="eastAsia"/>
        </w:rPr>
        <w:t>熟练掌握培训方法论和较强的培训技巧；</w:t>
      </w:r>
    </w:p>
    <w:p w:rsidR="00E36B63" w:rsidRPr="00A16479" w:rsidRDefault="007D2267">
      <w:pPr>
        <w:pStyle w:val="affff9"/>
        <w:numPr>
          <w:ilvl w:val="0"/>
          <w:numId w:val="31"/>
        </w:numPr>
        <w:overflowPunct w:val="0"/>
        <w:spacing w:line="500" w:lineRule="exact"/>
        <w:ind w:left="0" w:firstLine="560"/>
        <w:rPr>
          <w:rFonts w:hAnsiTheme="minorEastAsia"/>
        </w:rPr>
      </w:pPr>
      <w:r w:rsidRPr="00A16479">
        <w:rPr>
          <w:rFonts w:hAnsiTheme="minorEastAsia" w:hint="eastAsia"/>
        </w:rPr>
        <w:t>熟悉项目培训等资料的收集、整理、编写；</w:t>
      </w:r>
    </w:p>
    <w:p w:rsidR="00E36B63" w:rsidRPr="00A16479" w:rsidRDefault="007D2267">
      <w:pPr>
        <w:pStyle w:val="affff9"/>
        <w:numPr>
          <w:ilvl w:val="0"/>
          <w:numId w:val="31"/>
        </w:numPr>
        <w:overflowPunct w:val="0"/>
        <w:spacing w:line="500" w:lineRule="exact"/>
        <w:ind w:left="0" w:firstLine="560"/>
        <w:rPr>
          <w:rFonts w:hAnsiTheme="minorEastAsia"/>
        </w:rPr>
      </w:pPr>
      <w:r w:rsidRPr="00A16479">
        <w:rPr>
          <w:rFonts w:hAnsiTheme="minorEastAsia" w:hint="eastAsia"/>
        </w:rPr>
        <w:t>具备一定的团队管理能力，能够承受一定的工作压力。</w:t>
      </w:r>
    </w:p>
    <w:p w:rsidR="00E36B63" w:rsidRPr="00A16479" w:rsidRDefault="007D2267">
      <w:pPr>
        <w:pStyle w:val="23"/>
        <w:overflowPunct w:val="0"/>
        <w:spacing w:after="0" w:line="500" w:lineRule="exact"/>
        <w:ind w:leftChars="0" w:left="0" w:firstLine="562"/>
        <w:rPr>
          <w:rFonts w:ascii="仿宋_GB2312" w:eastAsia="仿宋_GB2312" w:hAnsiTheme="minorEastAsia"/>
          <w:b/>
          <w:sz w:val="28"/>
          <w:szCs w:val="28"/>
        </w:rPr>
      </w:pPr>
      <w:r w:rsidRPr="00A16479">
        <w:rPr>
          <w:rFonts w:ascii="仿宋_GB2312" w:eastAsia="仿宋_GB2312" w:hAnsiTheme="minorEastAsia" w:hint="eastAsia"/>
          <w:b/>
          <w:sz w:val="28"/>
          <w:szCs w:val="28"/>
        </w:rPr>
        <w:t>数据库DBA</w:t>
      </w:r>
    </w:p>
    <w:p w:rsidR="00E36B63" w:rsidRPr="00A16479" w:rsidRDefault="007D2267">
      <w:pPr>
        <w:pStyle w:val="affff9"/>
        <w:numPr>
          <w:ilvl w:val="0"/>
          <w:numId w:val="32"/>
        </w:numPr>
        <w:overflowPunct w:val="0"/>
        <w:spacing w:line="500" w:lineRule="exact"/>
        <w:ind w:left="0" w:firstLine="560"/>
        <w:rPr>
          <w:rFonts w:hAnsiTheme="minorEastAsia"/>
        </w:rPr>
      </w:pPr>
      <w:r w:rsidRPr="00A16479">
        <w:rPr>
          <w:rFonts w:hAnsiTheme="minorEastAsia" w:hint="eastAsia"/>
        </w:rPr>
        <w:t>所学专业为计算机类相关专业，具有投标人数据库相关的DBA资质；</w:t>
      </w:r>
    </w:p>
    <w:p w:rsidR="00E36B63" w:rsidRPr="00A16479" w:rsidRDefault="007D2267">
      <w:pPr>
        <w:pStyle w:val="affff9"/>
        <w:numPr>
          <w:ilvl w:val="0"/>
          <w:numId w:val="32"/>
        </w:numPr>
        <w:overflowPunct w:val="0"/>
        <w:spacing w:line="500" w:lineRule="exact"/>
        <w:ind w:left="0" w:firstLine="560"/>
        <w:rPr>
          <w:rFonts w:hAnsiTheme="minorEastAsia"/>
        </w:rPr>
      </w:pPr>
      <w:r w:rsidRPr="00A16479">
        <w:rPr>
          <w:rFonts w:hAnsiTheme="minorEastAsia" w:hint="eastAsia"/>
        </w:rPr>
        <w:t>有数据库管理经验，精通各种关系型及非关系型数据库；</w:t>
      </w:r>
    </w:p>
    <w:p w:rsidR="00E36B63" w:rsidRPr="00A16479" w:rsidRDefault="007D2267">
      <w:pPr>
        <w:pStyle w:val="affff9"/>
        <w:numPr>
          <w:ilvl w:val="0"/>
          <w:numId w:val="32"/>
        </w:numPr>
        <w:overflowPunct w:val="0"/>
        <w:spacing w:line="500" w:lineRule="exact"/>
        <w:ind w:left="0" w:firstLine="560"/>
        <w:rPr>
          <w:rFonts w:hAnsiTheme="minorEastAsia"/>
        </w:rPr>
      </w:pPr>
      <w:r w:rsidRPr="00A16479">
        <w:rPr>
          <w:rFonts w:hAnsiTheme="minorEastAsia" w:hint="eastAsia"/>
        </w:rPr>
        <w:t>能有效配合开发人员进行数据库系统的架构规划及安装、部署；</w:t>
      </w:r>
    </w:p>
    <w:p w:rsidR="00E36B63" w:rsidRPr="00A16479" w:rsidRDefault="007D2267">
      <w:pPr>
        <w:pStyle w:val="affff9"/>
        <w:numPr>
          <w:ilvl w:val="0"/>
          <w:numId w:val="32"/>
        </w:numPr>
        <w:overflowPunct w:val="0"/>
        <w:spacing w:line="500" w:lineRule="exact"/>
        <w:ind w:left="0" w:firstLine="560"/>
        <w:rPr>
          <w:rFonts w:hAnsiTheme="minorEastAsia"/>
        </w:rPr>
      </w:pPr>
      <w:r w:rsidRPr="00A16479">
        <w:rPr>
          <w:rFonts w:hAnsiTheme="minorEastAsia" w:hint="eastAsia"/>
        </w:rPr>
        <w:t>负责项目数据库维护、备份、恢复、同步、监控等日常管理工作；负责配合相关业务部门进行数据分析及数据挖掘等工作；负责配合开发人员进行系统后续的开发、升级工作；定期优化系统数据库；</w:t>
      </w:r>
    </w:p>
    <w:p w:rsidR="00E36B63" w:rsidRPr="00A16479" w:rsidRDefault="007D2267">
      <w:pPr>
        <w:pStyle w:val="affff9"/>
        <w:numPr>
          <w:ilvl w:val="0"/>
          <w:numId w:val="32"/>
        </w:numPr>
        <w:overflowPunct w:val="0"/>
        <w:spacing w:line="500" w:lineRule="exact"/>
        <w:ind w:left="0" w:firstLine="560"/>
        <w:rPr>
          <w:rFonts w:hAnsiTheme="minorEastAsia"/>
        </w:rPr>
      </w:pPr>
      <w:r w:rsidRPr="00A16479">
        <w:rPr>
          <w:rFonts w:hAnsiTheme="minorEastAsia" w:hint="eastAsia"/>
        </w:rPr>
        <w:t>具备一定的团队管理能力，能够承受一定的工作压力。</w:t>
      </w:r>
    </w:p>
    <w:p w:rsidR="00E36B63" w:rsidRPr="00A16479" w:rsidRDefault="007D2267">
      <w:pPr>
        <w:pStyle w:val="affff9"/>
        <w:numPr>
          <w:ilvl w:val="0"/>
          <w:numId w:val="32"/>
        </w:numPr>
        <w:overflowPunct w:val="0"/>
        <w:spacing w:line="500" w:lineRule="exact"/>
        <w:ind w:firstLineChars="0"/>
        <w:rPr>
          <w:rFonts w:hAnsiTheme="minorEastAsia"/>
        </w:rPr>
      </w:pPr>
      <w:r w:rsidRPr="00A16479">
        <w:rPr>
          <w:rFonts w:hAnsiTheme="minorEastAsia"/>
        </w:rPr>
        <w:t>具有</w:t>
      </w:r>
      <w:r w:rsidRPr="00A16479">
        <w:rPr>
          <w:rFonts w:hAnsiTheme="minorEastAsia" w:hint="eastAsia"/>
        </w:rPr>
        <w:t>1个及其以上三甲医院数据库开发及维护经验。</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（提供其中之一：中国计算机资格考试数据库工程师或以上证书、其它第三方机构认证的</w:t>
      </w:r>
      <w:r w:rsidRPr="00A16479">
        <w:rPr>
          <w:rFonts w:ascii="仿宋_GB2312" w:eastAsia="仿宋_GB2312" w:hAnsiTheme="minorEastAsia"/>
          <w:sz w:val="28"/>
          <w:szCs w:val="28"/>
        </w:rPr>
        <w:t>DBA资质认证或以上认证证书）</w:t>
      </w:r>
    </w:p>
    <w:p w:rsidR="00E36B63" w:rsidRPr="00A16479" w:rsidRDefault="007D2267">
      <w:pPr>
        <w:pStyle w:val="affff9"/>
        <w:overflowPunct w:val="0"/>
        <w:spacing w:line="500" w:lineRule="exact"/>
        <w:ind w:firstLine="562"/>
        <w:rPr>
          <w:b/>
        </w:rPr>
      </w:pPr>
      <w:r w:rsidRPr="00A16479">
        <w:rPr>
          <w:rFonts w:hint="eastAsia"/>
          <w:b/>
        </w:rPr>
        <w:t>7.3服务要求</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按照对采购人实际工作的影响程度，针对日常运维、程序BUG修复、接口对接、二次开发四个方面，须满足以下要求：</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7.3.1日常运维，定期到临床科室巡检，搜集临床使用过程中的相关问题，在接到系统使用中的简单问题时，响应要求：</w:t>
      </w:r>
    </w:p>
    <w:tbl>
      <w:tblPr>
        <w:tblW w:w="859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868"/>
        <w:gridCol w:w="2667"/>
        <w:gridCol w:w="1935"/>
      </w:tblGrid>
      <w:tr w:rsidR="00E36B63" w:rsidRPr="00A16479">
        <w:tc>
          <w:tcPr>
            <w:tcW w:w="2127" w:type="dxa"/>
          </w:tcPr>
          <w:p w:rsidR="00E36B63" w:rsidRPr="00A16479" w:rsidRDefault="007D2267">
            <w:pPr>
              <w:pStyle w:val="23"/>
              <w:overflowPunct w:val="0"/>
              <w:spacing w:after="0" w:line="500" w:lineRule="exact"/>
              <w:ind w:leftChars="0" w:left="0" w:firstLineChars="0" w:firstLine="0"/>
              <w:jc w:val="center"/>
              <w:rPr>
                <w:rFonts w:ascii="仿宋_GB2312" w:eastAsia="仿宋_GB2312" w:hAnsiTheme="minorEastAsia" w:cs="宋体"/>
                <w:b/>
                <w:sz w:val="28"/>
                <w:szCs w:val="28"/>
              </w:rPr>
            </w:pPr>
            <w:r w:rsidRPr="00A16479">
              <w:rPr>
                <w:rFonts w:ascii="仿宋_GB2312" w:eastAsia="仿宋_GB2312" w:hAnsiTheme="minorEastAsia" w:cs="宋体" w:hint="eastAsia"/>
                <w:b/>
                <w:sz w:val="28"/>
                <w:szCs w:val="28"/>
              </w:rPr>
              <w:t>日期</w:t>
            </w:r>
          </w:p>
        </w:tc>
        <w:tc>
          <w:tcPr>
            <w:tcW w:w="1868" w:type="dxa"/>
          </w:tcPr>
          <w:p w:rsidR="00E36B63" w:rsidRPr="00A16479" w:rsidRDefault="007D2267">
            <w:pPr>
              <w:pStyle w:val="23"/>
              <w:overflowPunct w:val="0"/>
              <w:spacing w:after="0" w:line="500" w:lineRule="exact"/>
              <w:ind w:leftChars="0" w:left="0" w:firstLineChars="0" w:firstLine="0"/>
              <w:jc w:val="center"/>
              <w:rPr>
                <w:rFonts w:ascii="仿宋_GB2312" w:eastAsia="仿宋_GB2312" w:hAnsiTheme="minorEastAsia" w:cs="宋体"/>
                <w:b/>
                <w:sz w:val="28"/>
                <w:szCs w:val="28"/>
              </w:rPr>
            </w:pPr>
            <w:r w:rsidRPr="00A16479">
              <w:rPr>
                <w:rFonts w:ascii="仿宋_GB2312" w:eastAsia="仿宋_GB2312" w:hAnsiTheme="minorEastAsia" w:cs="宋体" w:hint="eastAsia"/>
                <w:b/>
                <w:sz w:val="28"/>
                <w:szCs w:val="28"/>
              </w:rPr>
              <w:t>时间</w:t>
            </w:r>
          </w:p>
        </w:tc>
        <w:tc>
          <w:tcPr>
            <w:tcW w:w="2667" w:type="dxa"/>
            <w:tcBorders>
              <w:right w:val="single" w:sz="4" w:space="0" w:color="auto"/>
            </w:tcBorders>
          </w:tcPr>
          <w:p w:rsidR="00E36B63" w:rsidRPr="00A16479" w:rsidRDefault="007D2267">
            <w:pPr>
              <w:pStyle w:val="23"/>
              <w:overflowPunct w:val="0"/>
              <w:spacing w:after="0" w:line="500" w:lineRule="exact"/>
              <w:ind w:leftChars="0" w:left="0" w:firstLineChars="0" w:firstLine="0"/>
              <w:jc w:val="center"/>
              <w:rPr>
                <w:rFonts w:ascii="仿宋_GB2312" w:eastAsia="仿宋_GB2312" w:hAnsiTheme="minorEastAsia" w:cs="宋体"/>
                <w:b/>
                <w:sz w:val="28"/>
                <w:szCs w:val="28"/>
              </w:rPr>
            </w:pPr>
            <w:r w:rsidRPr="00A16479">
              <w:rPr>
                <w:rFonts w:ascii="仿宋_GB2312" w:eastAsia="仿宋_GB2312" w:hAnsiTheme="minorEastAsia" w:cs="宋体" w:hint="eastAsia"/>
                <w:b/>
                <w:sz w:val="28"/>
                <w:szCs w:val="28"/>
              </w:rPr>
              <w:t>服务类型</w:t>
            </w:r>
          </w:p>
        </w:tc>
        <w:tc>
          <w:tcPr>
            <w:tcW w:w="1935" w:type="dxa"/>
            <w:tcBorders>
              <w:left w:val="single" w:sz="4" w:space="0" w:color="auto"/>
            </w:tcBorders>
          </w:tcPr>
          <w:p w:rsidR="00E36B63" w:rsidRPr="00A16479" w:rsidRDefault="007D2267">
            <w:pPr>
              <w:pStyle w:val="23"/>
              <w:overflowPunct w:val="0"/>
              <w:spacing w:after="0" w:line="500" w:lineRule="exact"/>
              <w:ind w:leftChars="0" w:left="0" w:firstLineChars="0" w:firstLine="0"/>
              <w:jc w:val="center"/>
              <w:rPr>
                <w:rFonts w:ascii="仿宋_GB2312" w:eastAsia="仿宋_GB2312" w:hAnsiTheme="minorEastAsia" w:cs="宋体"/>
                <w:b/>
                <w:sz w:val="28"/>
                <w:szCs w:val="28"/>
              </w:rPr>
            </w:pPr>
            <w:r w:rsidRPr="00A16479">
              <w:rPr>
                <w:rFonts w:ascii="仿宋_GB2312" w:eastAsia="仿宋_GB2312" w:hAnsiTheme="minorEastAsia" w:cs="宋体" w:hint="eastAsia"/>
                <w:b/>
                <w:sz w:val="28"/>
                <w:szCs w:val="28"/>
              </w:rPr>
              <w:t>响应时间</w:t>
            </w:r>
          </w:p>
        </w:tc>
      </w:tr>
      <w:tr w:rsidR="00E36B63" w:rsidRPr="00A16479">
        <w:tc>
          <w:tcPr>
            <w:tcW w:w="2127" w:type="dxa"/>
          </w:tcPr>
          <w:p w:rsidR="00E36B63" w:rsidRPr="00A16479" w:rsidRDefault="007D2267">
            <w:pPr>
              <w:pStyle w:val="23"/>
              <w:overflowPunct w:val="0"/>
              <w:spacing w:after="0" w:line="500" w:lineRule="exact"/>
              <w:ind w:leftChars="0" w:left="0" w:firstLineChars="0" w:firstLine="0"/>
              <w:jc w:val="center"/>
              <w:rPr>
                <w:rFonts w:ascii="仿宋_GB2312" w:eastAsia="仿宋_GB2312" w:hAnsiTheme="minorEastAsia" w:cs="宋体"/>
                <w:sz w:val="28"/>
                <w:szCs w:val="28"/>
              </w:rPr>
            </w:pPr>
            <w:r w:rsidRPr="00A16479">
              <w:rPr>
                <w:rFonts w:ascii="仿宋_GB2312" w:eastAsia="仿宋_GB2312" w:hAnsiTheme="minorEastAsia" w:cs="宋体" w:hint="eastAsia"/>
                <w:sz w:val="28"/>
                <w:szCs w:val="28"/>
              </w:rPr>
              <w:t>周一到周五</w:t>
            </w:r>
          </w:p>
        </w:tc>
        <w:tc>
          <w:tcPr>
            <w:tcW w:w="1868" w:type="dxa"/>
          </w:tcPr>
          <w:p w:rsidR="00E36B63" w:rsidRPr="00A16479" w:rsidRDefault="007D2267">
            <w:pPr>
              <w:pStyle w:val="23"/>
              <w:overflowPunct w:val="0"/>
              <w:spacing w:after="0" w:line="500" w:lineRule="exact"/>
              <w:ind w:leftChars="0" w:left="0" w:firstLineChars="0" w:firstLine="0"/>
              <w:rPr>
                <w:rFonts w:ascii="仿宋_GB2312" w:eastAsia="仿宋_GB2312" w:hAnsiTheme="minorEastAsia" w:cs="宋体"/>
                <w:sz w:val="28"/>
                <w:szCs w:val="28"/>
              </w:rPr>
            </w:pPr>
            <w:r w:rsidRPr="00A16479">
              <w:rPr>
                <w:rFonts w:ascii="仿宋_GB2312" w:eastAsia="仿宋_GB2312" w:hAnsiTheme="minorEastAsia" w:cs="宋体" w:hint="eastAsia"/>
                <w:sz w:val="28"/>
                <w:szCs w:val="28"/>
              </w:rPr>
              <w:t>18:00-7:30</w:t>
            </w:r>
          </w:p>
        </w:tc>
        <w:tc>
          <w:tcPr>
            <w:tcW w:w="2667" w:type="dxa"/>
            <w:tcBorders>
              <w:right w:val="single" w:sz="4" w:space="0" w:color="auto"/>
            </w:tcBorders>
          </w:tcPr>
          <w:p w:rsidR="00E36B63" w:rsidRPr="00A16479" w:rsidRDefault="007D2267">
            <w:pPr>
              <w:pStyle w:val="23"/>
              <w:overflowPunct w:val="0"/>
              <w:spacing w:after="0" w:line="500" w:lineRule="exact"/>
              <w:ind w:leftChars="0" w:left="0" w:firstLineChars="0" w:firstLine="0"/>
              <w:rPr>
                <w:rFonts w:ascii="仿宋_GB2312" w:eastAsia="仿宋_GB2312" w:hAnsiTheme="minorEastAsia" w:cs="宋体"/>
                <w:sz w:val="28"/>
                <w:szCs w:val="28"/>
              </w:rPr>
            </w:pPr>
            <w:r w:rsidRPr="00A16479">
              <w:rPr>
                <w:rFonts w:ascii="仿宋_GB2312" w:eastAsia="仿宋_GB2312" w:hAnsiTheme="minorEastAsia" w:cs="宋体" w:hint="eastAsia"/>
                <w:sz w:val="28"/>
                <w:szCs w:val="28"/>
              </w:rPr>
              <w:t>电话受理、现场服务</w:t>
            </w:r>
          </w:p>
        </w:tc>
        <w:tc>
          <w:tcPr>
            <w:tcW w:w="1935" w:type="dxa"/>
            <w:tcBorders>
              <w:left w:val="single" w:sz="4" w:space="0" w:color="auto"/>
            </w:tcBorders>
          </w:tcPr>
          <w:p w:rsidR="00E36B63" w:rsidRPr="00A16479" w:rsidRDefault="007D2267">
            <w:pPr>
              <w:pStyle w:val="23"/>
              <w:overflowPunct w:val="0"/>
              <w:spacing w:after="0" w:line="500" w:lineRule="exact"/>
              <w:ind w:leftChars="0" w:left="0" w:firstLineChars="0" w:firstLine="425"/>
              <w:rPr>
                <w:rFonts w:ascii="仿宋_GB2312" w:eastAsia="仿宋_GB2312" w:hAnsiTheme="minorEastAsia" w:cs="宋体"/>
                <w:sz w:val="28"/>
                <w:szCs w:val="28"/>
              </w:rPr>
            </w:pPr>
            <w:r w:rsidRPr="00A16479">
              <w:rPr>
                <w:rFonts w:ascii="仿宋_GB2312" w:eastAsia="仿宋_GB2312" w:hAnsiTheme="minorEastAsia" w:cs="宋体" w:hint="eastAsia"/>
                <w:sz w:val="28"/>
                <w:szCs w:val="28"/>
              </w:rPr>
              <w:t>20分钟</w:t>
            </w:r>
          </w:p>
        </w:tc>
      </w:tr>
      <w:tr w:rsidR="00E36B63" w:rsidRPr="00A16479">
        <w:tc>
          <w:tcPr>
            <w:tcW w:w="2127" w:type="dxa"/>
          </w:tcPr>
          <w:p w:rsidR="00E36B63" w:rsidRPr="00A16479" w:rsidRDefault="007D2267">
            <w:pPr>
              <w:pStyle w:val="23"/>
              <w:overflowPunct w:val="0"/>
              <w:spacing w:after="0" w:line="500" w:lineRule="exact"/>
              <w:ind w:leftChars="0" w:left="0" w:firstLineChars="0" w:firstLine="0"/>
              <w:jc w:val="center"/>
              <w:rPr>
                <w:rFonts w:ascii="仿宋_GB2312" w:eastAsia="仿宋_GB2312" w:hAnsiTheme="minorEastAsia" w:cs="宋体"/>
                <w:sz w:val="28"/>
                <w:szCs w:val="28"/>
              </w:rPr>
            </w:pPr>
            <w:r w:rsidRPr="00A16479">
              <w:rPr>
                <w:rFonts w:ascii="仿宋_GB2312" w:eastAsia="仿宋_GB2312" w:hAnsiTheme="minorEastAsia" w:cs="宋体" w:hint="eastAsia"/>
                <w:sz w:val="28"/>
                <w:szCs w:val="28"/>
              </w:rPr>
              <w:t>周一到周五</w:t>
            </w:r>
          </w:p>
        </w:tc>
        <w:tc>
          <w:tcPr>
            <w:tcW w:w="1868" w:type="dxa"/>
          </w:tcPr>
          <w:p w:rsidR="00E36B63" w:rsidRPr="00A16479" w:rsidRDefault="007D2267">
            <w:pPr>
              <w:pStyle w:val="23"/>
              <w:overflowPunct w:val="0"/>
              <w:spacing w:after="0" w:line="500" w:lineRule="exact"/>
              <w:ind w:leftChars="0" w:left="0" w:firstLineChars="0" w:firstLine="0"/>
              <w:rPr>
                <w:rFonts w:ascii="仿宋_GB2312" w:eastAsia="仿宋_GB2312" w:hAnsiTheme="minorEastAsia" w:cs="宋体"/>
                <w:sz w:val="28"/>
                <w:szCs w:val="28"/>
              </w:rPr>
            </w:pPr>
            <w:r w:rsidRPr="00A16479">
              <w:rPr>
                <w:rFonts w:ascii="仿宋_GB2312" w:eastAsia="仿宋_GB2312" w:hAnsiTheme="minorEastAsia" w:cs="宋体" w:hint="eastAsia"/>
                <w:sz w:val="28"/>
                <w:szCs w:val="28"/>
              </w:rPr>
              <w:t>7:30-18:00</w:t>
            </w:r>
          </w:p>
        </w:tc>
        <w:tc>
          <w:tcPr>
            <w:tcW w:w="2667" w:type="dxa"/>
            <w:tcBorders>
              <w:right w:val="single" w:sz="4" w:space="0" w:color="auto"/>
            </w:tcBorders>
          </w:tcPr>
          <w:p w:rsidR="00E36B63" w:rsidRPr="00A16479" w:rsidRDefault="007D2267">
            <w:pPr>
              <w:pStyle w:val="23"/>
              <w:overflowPunct w:val="0"/>
              <w:spacing w:after="0" w:line="500" w:lineRule="exact"/>
              <w:ind w:leftChars="0" w:left="0" w:firstLineChars="0" w:firstLine="0"/>
              <w:rPr>
                <w:rFonts w:ascii="仿宋_GB2312" w:eastAsia="仿宋_GB2312" w:hAnsiTheme="minorEastAsia" w:cs="宋体"/>
                <w:sz w:val="28"/>
                <w:szCs w:val="28"/>
              </w:rPr>
            </w:pPr>
            <w:r w:rsidRPr="00A16479">
              <w:rPr>
                <w:rFonts w:ascii="仿宋_GB2312" w:eastAsia="仿宋_GB2312" w:hAnsiTheme="minorEastAsia" w:cs="宋体" w:hint="eastAsia"/>
                <w:sz w:val="28"/>
                <w:szCs w:val="28"/>
              </w:rPr>
              <w:t>电话受理、现场服务</w:t>
            </w:r>
          </w:p>
        </w:tc>
        <w:tc>
          <w:tcPr>
            <w:tcW w:w="1935" w:type="dxa"/>
            <w:tcBorders>
              <w:left w:val="single" w:sz="4" w:space="0" w:color="auto"/>
            </w:tcBorders>
          </w:tcPr>
          <w:p w:rsidR="00E36B63" w:rsidRPr="00A16479" w:rsidRDefault="007D2267">
            <w:pPr>
              <w:pStyle w:val="23"/>
              <w:overflowPunct w:val="0"/>
              <w:spacing w:after="0" w:line="500" w:lineRule="exact"/>
              <w:ind w:leftChars="0" w:left="0" w:firstLineChars="0" w:firstLine="425"/>
              <w:rPr>
                <w:rFonts w:ascii="仿宋_GB2312" w:eastAsia="仿宋_GB2312" w:hAnsiTheme="minorEastAsia" w:cs="宋体"/>
                <w:sz w:val="28"/>
                <w:szCs w:val="28"/>
              </w:rPr>
            </w:pPr>
            <w:r w:rsidRPr="00A16479">
              <w:rPr>
                <w:rFonts w:ascii="仿宋_GB2312" w:eastAsia="仿宋_GB2312" w:hAnsiTheme="minorEastAsia" w:cs="宋体" w:hint="eastAsia"/>
                <w:sz w:val="28"/>
                <w:szCs w:val="28"/>
              </w:rPr>
              <w:t>10分钟</w:t>
            </w:r>
          </w:p>
        </w:tc>
      </w:tr>
      <w:tr w:rsidR="00E36B63" w:rsidRPr="00A16479">
        <w:tc>
          <w:tcPr>
            <w:tcW w:w="2127" w:type="dxa"/>
          </w:tcPr>
          <w:p w:rsidR="00E36B63" w:rsidRPr="00A16479" w:rsidRDefault="007D2267">
            <w:pPr>
              <w:pStyle w:val="23"/>
              <w:overflowPunct w:val="0"/>
              <w:spacing w:after="0" w:line="500" w:lineRule="exact"/>
              <w:ind w:leftChars="0" w:left="0" w:firstLineChars="0" w:firstLine="0"/>
              <w:jc w:val="center"/>
              <w:rPr>
                <w:rFonts w:ascii="仿宋_GB2312" w:eastAsia="仿宋_GB2312" w:hAnsiTheme="minorEastAsia" w:cs="宋体"/>
                <w:sz w:val="28"/>
                <w:szCs w:val="28"/>
              </w:rPr>
            </w:pPr>
            <w:r w:rsidRPr="00A16479">
              <w:rPr>
                <w:rFonts w:ascii="仿宋_GB2312" w:eastAsia="仿宋_GB2312" w:hAnsiTheme="minorEastAsia" w:cs="宋体" w:hint="eastAsia"/>
                <w:sz w:val="28"/>
                <w:szCs w:val="28"/>
              </w:rPr>
              <w:t>周末及节假日</w:t>
            </w:r>
          </w:p>
        </w:tc>
        <w:tc>
          <w:tcPr>
            <w:tcW w:w="1868" w:type="dxa"/>
          </w:tcPr>
          <w:p w:rsidR="00E36B63" w:rsidRPr="00A16479" w:rsidRDefault="007D2267">
            <w:pPr>
              <w:pStyle w:val="23"/>
              <w:overflowPunct w:val="0"/>
              <w:spacing w:after="0" w:line="500" w:lineRule="exact"/>
              <w:ind w:leftChars="0" w:left="0" w:firstLineChars="0" w:firstLine="0"/>
              <w:rPr>
                <w:rFonts w:ascii="仿宋_GB2312" w:eastAsia="仿宋_GB2312" w:hAnsiTheme="minorEastAsia" w:cs="宋体"/>
                <w:sz w:val="28"/>
                <w:szCs w:val="28"/>
              </w:rPr>
            </w:pPr>
            <w:r w:rsidRPr="00A16479">
              <w:rPr>
                <w:rFonts w:ascii="仿宋_GB2312" w:eastAsia="仿宋_GB2312" w:hAnsiTheme="minorEastAsia" w:cs="宋体" w:hint="eastAsia"/>
                <w:sz w:val="28"/>
                <w:szCs w:val="28"/>
              </w:rPr>
              <w:t>00:01-24:00</w:t>
            </w:r>
          </w:p>
        </w:tc>
        <w:tc>
          <w:tcPr>
            <w:tcW w:w="2667" w:type="dxa"/>
            <w:tcBorders>
              <w:right w:val="single" w:sz="4" w:space="0" w:color="auto"/>
            </w:tcBorders>
          </w:tcPr>
          <w:p w:rsidR="00E36B63" w:rsidRPr="00A16479" w:rsidRDefault="007D2267">
            <w:pPr>
              <w:pStyle w:val="23"/>
              <w:overflowPunct w:val="0"/>
              <w:spacing w:after="0" w:line="500" w:lineRule="exact"/>
              <w:ind w:leftChars="0" w:left="0" w:firstLineChars="0" w:firstLine="0"/>
              <w:rPr>
                <w:rFonts w:ascii="仿宋_GB2312" w:eastAsia="仿宋_GB2312" w:hAnsiTheme="minorEastAsia" w:cs="宋体"/>
                <w:sz w:val="28"/>
                <w:szCs w:val="28"/>
              </w:rPr>
            </w:pPr>
            <w:r w:rsidRPr="00A16479">
              <w:rPr>
                <w:rFonts w:ascii="仿宋_GB2312" w:eastAsia="仿宋_GB2312" w:hAnsiTheme="minorEastAsia" w:cs="宋体" w:hint="eastAsia"/>
                <w:sz w:val="28"/>
                <w:szCs w:val="28"/>
              </w:rPr>
              <w:t>电话受理、现场服务</w:t>
            </w:r>
          </w:p>
        </w:tc>
        <w:tc>
          <w:tcPr>
            <w:tcW w:w="1935" w:type="dxa"/>
            <w:tcBorders>
              <w:left w:val="single" w:sz="4" w:space="0" w:color="auto"/>
            </w:tcBorders>
          </w:tcPr>
          <w:p w:rsidR="00E36B63" w:rsidRPr="00A16479" w:rsidRDefault="007D2267">
            <w:pPr>
              <w:pStyle w:val="23"/>
              <w:overflowPunct w:val="0"/>
              <w:spacing w:after="0" w:line="500" w:lineRule="exact"/>
              <w:ind w:leftChars="0" w:left="0" w:firstLineChars="0" w:firstLine="425"/>
              <w:rPr>
                <w:rFonts w:ascii="仿宋_GB2312" w:eastAsia="仿宋_GB2312" w:hAnsiTheme="minorEastAsia" w:cs="宋体"/>
                <w:sz w:val="28"/>
                <w:szCs w:val="28"/>
              </w:rPr>
            </w:pPr>
            <w:r w:rsidRPr="00A16479">
              <w:rPr>
                <w:rFonts w:ascii="仿宋_GB2312" w:eastAsia="仿宋_GB2312" w:hAnsiTheme="minorEastAsia" w:cs="宋体" w:hint="eastAsia"/>
                <w:sz w:val="28"/>
                <w:szCs w:val="28"/>
              </w:rPr>
              <w:t>30分钟</w:t>
            </w:r>
          </w:p>
        </w:tc>
      </w:tr>
    </w:tbl>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并保障稳定的人力资源持续提供7×24小时电话受理和现场服务工作；</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7.3.2程序BUG修复，在巡检过程中主动发现或接到采购人反映，确认是程序BUG的，24小时内处理完毕；</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7.3.3接口对接，对于上级各主管部门政策性要求必须对接的，要在政策规定的时间内完成对接要求；对于院内系统需要对接的，须与采购人网络管理中心充分沟通后，在双方认可的合理时间内，必须完成对接要求；</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7.3.4二次开发方面，上级部门要求必须更改时，在上级部门要求的时间内必须更改完成；或者随着业务的不断深入，在采购人认为系统必须做出相应改动以适应新的业务要求时，投标人须与采购人充分沟通，在双方认可的合理时间内，必须完成开发要求。</w:t>
      </w:r>
    </w:p>
    <w:p w:rsidR="00E36B63" w:rsidRPr="00A16479" w:rsidRDefault="007D2267">
      <w:pPr>
        <w:pStyle w:val="affff9"/>
        <w:overflowPunct w:val="0"/>
        <w:spacing w:line="500" w:lineRule="exact"/>
        <w:ind w:firstLine="562"/>
        <w:rPr>
          <w:rFonts w:hAnsiTheme="minorEastAsia"/>
        </w:rPr>
      </w:pPr>
      <w:r w:rsidRPr="00A16479">
        <w:rPr>
          <w:rFonts w:hint="eastAsia"/>
          <w:b/>
        </w:rPr>
        <w:t>7.4运维质量考核要求</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7.4.1 对服务响应进行分级分类，分为六个级别：P0事件、P1事件、P2事件、P3事件、P4事件、P5事件。</w:t>
      </w:r>
    </w:p>
    <w:p w:rsidR="00E36B63" w:rsidRPr="00A16479" w:rsidRDefault="007D2267">
      <w:pPr>
        <w:pStyle w:val="23"/>
        <w:numPr>
          <w:ilvl w:val="0"/>
          <w:numId w:val="33"/>
        </w:numPr>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P0事件：</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a.针对要求服务的内容，投标人驻场人员处理态度恶劣拒不执行，经采购人确认属实的；</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b.对接口、BUG、二次开发没有响应或者在接到任务超出双方认为合理的时间段一倍时间仍无法完成的。</w:t>
      </w:r>
    </w:p>
    <w:p w:rsidR="00E36B63" w:rsidRPr="00A16479" w:rsidRDefault="007D2267">
      <w:pPr>
        <w:pStyle w:val="23"/>
        <w:numPr>
          <w:ilvl w:val="0"/>
          <w:numId w:val="33"/>
        </w:numPr>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P1事件：</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a.针对接口对接，政策性要求对接而没有按时完成，对采购人产生影响的；</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b. 针对二次开发，在上级要求的时间没有完成的；</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c．针对程序BUG方面，若采购人认为对其经济、生产、安全产生重大影响而没有及时修复的；</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d.投标人驻场人员处理问题态度恶劣，与采购人人员发生争吵，或者故意推诿、拖延的，经采购人确认属实的。</w:t>
      </w:r>
    </w:p>
    <w:p w:rsidR="00E36B63" w:rsidRPr="00A16479" w:rsidRDefault="007D2267">
      <w:pPr>
        <w:pStyle w:val="23"/>
        <w:numPr>
          <w:ilvl w:val="0"/>
          <w:numId w:val="33"/>
        </w:numPr>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P2事件：</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a.针对接口对接，对除上级政策性要求的接口外的其余接口，在双方约定的合理时间内没有完成的；</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b.针对BUG修复，对除对采购人经济、生产、安全产生重大影响的BUG外的其余BUG，在双方约定的合理时间内没有完成的；</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c.针对二次开发，对除上级部门要求更改内容外的其余需求，在双方预定的合理时间内没有完成的；</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d.投标人驻场人员对P2事件中的问题推诿、拖延的，经采购人确认属实的。</w:t>
      </w:r>
    </w:p>
    <w:p w:rsidR="00E36B63" w:rsidRPr="00A16479" w:rsidRDefault="007D2267">
      <w:pPr>
        <w:pStyle w:val="23"/>
        <w:numPr>
          <w:ilvl w:val="0"/>
          <w:numId w:val="33"/>
        </w:numPr>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P3事件，在处理接口、BUG修复、二次开发时，因测试不力造成新的BUG或者造成版本混乱，对采购人产生影响的。</w:t>
      </w:r>
    </w:p>
    <w:p w:rsidR="00E36B63" w:rsidRPr="00A16479" w:rsidRDefault="007D2267">
      <w:pPr>
        <w:pStyle w:val="23"/>
        <w:numPr>
          <w:ilvl w:val="0"/>
          <w:numId w:val="33"/>
        </w:numPr>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P4事件：日常运维不符合本章“7.3.1小节中”表格任意一项要求的，或者在处理此类问题出现推诿、拖延的，经采购人确认属实的。</w:t>
      </w:r>
    </w:p>
    <w:p w:rsidR="00E36B63" w:rsidRPr="00A16479" w:rsidRDefault="007D2267">
      <w:pPr>
        <w:pStyle w:val="23"/>
        <w:numPr>
          <w:ilvl w:val="0"/>
          <w:numId w:val="33"/>
        </w:numPr>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P5事件：应用系统因非计划的数据库原因或应用系统自身故障原因造成宕机半小时内无法恢复的。</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7.4.2  P1或P2事件的认定：相应处理时间超出预定时间1天且小于预定时间段一倍，若超出相应约定时间一倍，P1或P2事件自动升级为P0事件。</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7.4.3  P0事件，每出现一次，扣除当年服务费的50%，扣完为止，但仍要完成相应功能。</w:t>
      </w:r>
    </w:p>
    <w:p w:rsidR="00E36B63" w:rsidRPr="00A16479" w:rsidRDefault="007D2267">
      <w:pPr>
        <w:pStyle w:val="23"/>
        <w:numPr>
          <w:ilvl w:val="2"/>
          <w:numId w:val="34"/>
        </w:numPr>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P1事件，每出现一次，扣除当年服务费的20%，扣完为止。</w:t>
      </w:r>
    </w:p>
    <w:p w:rsidR="00E36B63" w:rsidRPr="00A16479" w:rsidRDefault="007D2267" w:rsidP="00603E6F">
      <w:pPr>
        <w:pStyle w:val="23"/>
        <w:numPr>
          <w:ilvl w:val="2"/>
          <w:numId w:val="34"/>
        </w:numPr>
        <w:overflowPunct w:val="0"/>
        <w:spacing w:after="0" w:line="500" w:lineRule="exact"/>
        <w:ind w:leftChars="0" w:left="0" w:firstLineChars="202" w:firstLine="566"/>
        <w:rPr>
          <w:rFonts w:ascii="仿宋_GB2312" w:eastAsia="仿宋_GB2312" w:hAnsiTheme="minorEastAsia"/>
          <w:sz w:val="28"/>
          <w:szCs w:val="28"/>
        </w:rPr>
      </w:pPr>
      <w:r w:rsidRPr="00A16479">
        <w:rPr>
          <w:rFonts w:ascii="仿宋_GB2312" w:eastAsia="仿宋_GB2312" w:hAnsiTheme="minorEastAsia" w:hint="eastAsia"/>
          <w:sz w:val="28"/>
          <w:szCs w:val="28"/>
        </w:rPr>
        <w:t>P2事件，每出现一次，扣除当年服务费的10%，扣完为止。</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7.4.6  P3事件，每出现一次，扣除当年服务费1000元/次，扣完为止；由此产生的数据丢失、而无法找回的，投标人须承担采购人相应的损失。</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7.4.7  P4事件，季度内累计不达标次数超过10次，对超出次数，每超出1次，扣除季度维护费1000元/次。季度内不达标次数超过50次，采购人有权终止合同，投标人须承担采购人相应的损失。</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7.4.8  P5事件，出现次数超过2次，每超出一次，扣除年度服务费1万，但仍要在2小时内恢复，同时投标人须承担采购人相应的损失。</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7.4.9  投标人运维人员必须严格遵守医院信息数据修改的审批流程进行后台数据修改，原始数据必须留存。</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7.4.10 投标人运维人员必须佩带工号牌上岗，未按要求佩带工号牌，扣50元/次。</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7.4.11 投标人被投诉一次扣2000元/人/次，在医院满意度测评中由于投标人服务问题导致采购人满意度低于98%，扣2000元/次。</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7.4.12  非人为因素，不可抗拒之外力（如地震、火灾、水灾、雷击等）造成的设备损毁，投标人不承担经济损失。</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7.4.13  年度服务费中壹拾万元整（RMB100，000.00）作为满意度考核金，按季度进行考核（每季度25000元），95分以上为满分发放全额考核奖金，90分以下者为不合格扣除全额考核奖金，94至90分之间，每分扣减考核金2000.00元。</w:t>
      </w:r>
    </w:p>
    <w:tbl>
      <w:tblPr>
        <w:tblW w:w="829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1656"/>
        <w:gridCol w:w="3838"/>
      </w:tblGrid>
      <w:tr w:rsidR="00E36B63" w:rsidRPr="00A16479">
        <w:trPr>
          <w:trHeight w:val="658"/>
        </w:trPr>
        <w:tc>
          <w:tcPr>
            <w:tcW w:w="2802" w:type="dxa"/>
          </w:tcPr>
          <w:p w:rsidR="00E36B63" w:rsidRPr="00A16479" w:rsidRDefault="007D2267">
            <w:pPr>
              <w:pStyle w:val="23"/>
              <w:overflowPunct w:val="0"/>
              <w:spacing w:after="0" w:line="500" w:lineRule="exact"/>
              <w:ind w:leftChars="0" w:left="0" w:firstLineChars="0" w:firstLine="0"/>
              <w:jc w:val="center"/>
              <w:rPr>
                <w:rFonts w:ascii="仿宋_GB2312" w:eastAsia="仿宋_GB2312" w:hAnsiTheme="minorEastAsia"/>
                <w:sz w:val="28"/>
                <w:szCs w:val="28"/>
              </w:rPr>
            </w:pPr>
            <w:r w:rsidRPr="00A16479">
              <w:rPr>
                <w:rFonts w:ascii="仿宋_GB2312" w:eastAsia="仿宋_GB2312" w:hAnsiTheme="minorEastAsia" w:hint="eastAsia"/>
                <w:sz w:val="28"/>
                <w:szCs w:val="28"/>
              </w:rPr>
              <w:t>信息中心考核分</w:t>
            </w:r>
          </w:p>
        </w:tc>
        <w:tc>
          <w:tcPr>
            <w:tcW w:w="1656" w:type="dxa"/>
          </w:tcPr>
          <w:p w:rsidR="00E36B63" w:rsidRPr="00A16479" w:rsidRDefault="007D2267">
            <w:pPr>
              <w:pStyle w:val="23"/>
              <w:overflowPunct w:val="0"/>
              <w:spacing w:after="0" w:line="500" w:lineRule="exact"/>
              <w:ind w:leftChars="0" w:left="0" w:firstLineChars="0" w:firstLine="0"/>
              <w:jc w:val="center"/>
              <w:rPr>
                <w:rFonts w:ascii="仿宋_GB2312" w:eastAsia="仿宋_GB2312" w:hAnsiTheme="minorEastAsia"/>
                <w:sz w:val="28"/>
                <w:szCs w:val="28"/>
              </w:rPr>
            </w:pPr>
            <w:r w:rsidRPr="00A16479">
              <w:rPr>
                <w:rFonts w:ascii="仿宋_GB2312" w:eastAsia="仿宋_GB2312" w:hAnsiTheme="minorEastAsia" w:hint="eastAsia"/>
                <w:sz w:val="28"/>
                <w:szCs w:val="28"/>
              </w:rPr>
              <w:t>评价</w:t>
            </w:r>
          </w:p>
        </w:tc>
        <w:tc>
          <w:tcPr>
            <w:tcW w:w="3838" w:type="dxa"/>
          </w:tcPr>
          <w:p w:rsidR="00E36B63" w:rsidRPr="00A16479" w:rsidRDefault="007D2267">
            <w:pPr>
              <w:pStyle w:val="23"/>
              <w:overflowPunct w:val="0"/>
              <w:spacing w:after="0" w:line="500" w:lineRule="exact"/>
              <w:ind w:leftChars="0" w:left="0" w:firstLineChars="0" w:firstLine="425"/>
              <w:jc w:val="center"/>
              <w:rPr>
                <w:rFonts w:ascii="仿宋_GB2312" w:eastAsia="仿宋_GB2312" w:hAnsiTheme="minorEastAsia"/>
                <w:sz w:val="28"/>
                <w:szCs w:val="28"/>
              </w:rPr>
            </w:pPr>
            <w:r w:rsidRPr="00A16479">
              <w:rPr>
                <w:rFonts w:ascii="仿宋_GB2312" w:eastAsia="仿宋_GB2312" w:hAnsiTheme="minorEastAsia" w:hint="eastAsia"/>
                <w:sz w:val="28"/>
                <w:szCs w:val="28"/>
              </w:rPr>
              <w:t>季度考核金计算方法</w:t>
            </w:r>
          </w:p>
        </w:tc>
      </w:tr>
      <w:tr w:rsidR="00E36B63" w:rsidRPr="00A16479">
        <w:tc>
          <w:tcPr>
            <w:tcW w:w="2802" w:type="dxa"/>
          </w:tcPr>
          <w:p w:rsidR="00E36B63" w:rsidRPr="00A16479" w:rsidRDefault="007D2267">
            <w:pPr>
              <w:pStyle w:val="23"/>
              <w:overflowPunct w:val="0"/>
              <w:spacing w:after="0" w:line="500" w:lineRule="exact"/>
              <w:ind w:leftChars="0" w:left="0" w:firstLineChars="0" w:firstLine="0"/>
              <w:jc w:val="center"/>
              <w:rPr>
                <w:rFonts w:ascii="仿宋_GB2312" w:eastAsia="仿宋_GB2312" w:hAnsiTheme="minorEastAsia"/>
                <w:sz w:val="28"/>
                <w:szCs w:val="28"/>
              </w:rPr>
            </w:pPr>
            <w:r w:rsidRPr="00A16479">
              <w:rPr>
                <w:rFonts w:ascii="仿宋_GB2312" w:eastAsia="仿宋_GB2312" w:hAnsiTheme="minorEastAsia" w:hint="eastAsia"/>
                <w:sz w:val="28"/>
                <w:szCs w:val="28"/>
              </w:rPr>
              <w:t>&gt;=95</w:t>
            </w:r>
          </w:p>
        </w:tc>
        <w:tc>
          <w:tcPr>
            <w:tcW w:w="1656" w:type="dxa"/>
          </w:tcPr>
          <w:p w:rsidR="00E36B63" w:rsidRPr="00A16479" w:rsidRDefault="007D2267">
            <w:pPr>
              <w:pStyle w:val="23"/>
              <w:overflowPunct w:val="0"/>
              <w:spacing w:after="0" w:line="500" w:lineRule="exact"/>
              <w:ind w:leftChars="0" w:left="0" w:firstLineChars="0" w:firstLine="0"/>
              <w:jc w:val="center"/>
              <w:rPr>
                <w:rFonts w:ascii="仿宋_GB2312" w:eastAsia="仿宋_GB2312" w:hAnsiTheme="minorEastAsia"/>
                <w:sz w:val="28"/>
                <w:szCs w:val="28"/>
              </w:rPr>
            </w:pPr>
            <w:r w:rsidRPr="00A16479">
              <w:rPr>
                <w:rFonts w:ascii="仿宋_GB2312" w:eastAsia="仿宋_GB2312" w:hAnsiTheme="minorEastAsia" w:hint="eastAsia"/>
                <w:sz w:val="28"/>
                <w:szCs w:val="28"/>
              </w:rPr>
              <w:t>优秀</w:t>
            </w:r>
          </w:p>
        </w:tc>
        <w:tc>
          <w:tcPr>
            <w:tcW w:w="3838" w:type="dxa"/>
          </w:tcPr>
          <w:p w:rsidR="00E36B63" w:rsidRPr="00A16479" w:rsidRDefault="007D2267">
            <w:pPr>
              <w:pStyle w:val="23"/>
              <w:overflowPunct w:val="0"/>
              <w:spacing w:after="0" w:line="500" w:lineRule="exact"/>
              <w:ind w:leftChars="0" w:left="0" w:firstLineChars="0" w:firstLine="425"/>
              <w:jc w:val="center"/>
              <w:rPr>
                <w:rFonts w:ascii="仿宋_GB2312" w:eastAsia="仿宋_GB2312" w:hAnsiTheme="minorEastAsia"/>
                <w:sz w:val="28"/>
                <w:szCs w:val="28"/>
              </w:rPr>
            </w:pPr>
            <w:r w:rsidRPr="00A16479">
              <w:rPr>
                <w:rFonts w:ascii="仿宋_GB2312" w:eastAsia="仿宋_GB2312" w:hAnsiTheme="minorEastAsia" w:hint="eastAsia"/>
                <w:sz w:val="28"/>
                <w:szCs w:val="28"/>
              </w:rPr>
              <w:t>全额发放（25000元）</w:t>
            </w:r>
          </w:p>
        </w:tc>
      </w:tr>
      <w:tr w:rsidR="00E36B63" w:rsidRPr="00A16479">
        <w:tc>
          <w:tcPr>
            <w:tcW w:w="2802" w:type="dxa"/>
          </w:tcPr>
          <w:p w:rsidR="00E36B63" w:rsidRPr="00A16479" w:rsidRDefault="007D2267">
            <w:pPr>
              <w:pStyle w:val="23"/>
              <w:overflowPunct w:val="0"/>
              <w:spacing w:after="0" w:line="500" w:lineRule="exact"/>
              <w:ind w:leftChars="0" w:left="0" w:firstLineChars="0" w:firstLine="0"/>
              <w:jc w:val="center"/>
              <w:rPr>
                <w:rFonts w:ascii="仿宋_GB2312" w:eastAsia="仿宋_GB2312" w:hAnsiTheme="minorEastAsia"/>
                <w:sz w:val="28"/>
                <w:szCs w:val="28"/>
              </w:rPr>
            </w:pPr>
            <w:r w:rsidRPr="00A16479">
              <w:rPr>
                <w:rFonts w:ascii="仿宋_GB2312" w:eastAsia="仿宋_GB2312" w:hAnsiTheme="minorEastAsia" w:hint="eastAsia"/>
                <w:sz w:val="28"/>
                <w:szCs w:val="28"/>
              </w:rPr>
              <w:t>&gt;=90分 且 &lt;95分</w:t>
            </w:r>
          </w:p>
        </w:tc>
        <w:tc>
          <w:tcPr>
            <w:tcW w:w="1656" w:type="dxa"/>
          </w:tcPr>
          <w:p w:rsidR="00E36B63" w:rsidRPr="00A16479" w:rsidRDefault="007D2267">
            <w:pPr>
              <w:pStyle w:val="23"/>
              <w:overflowPunct w:val="0"/>
              <w:spacing w:after="0" w:line="500" w:lineRule="exact"/>
              <w:ind w:leftChars="0" w:left="0" w:firstLineChars="0" w:firstLine="0"/>
              <w:jc w:val="center"/>
              <w:rPr>
                <w:rFonts w:ascii="仿宋_GB2312" w:eastAsia="仿宋_GB2312" w:hAnsiTheme="minorEastAsia"/>
                <w:sz w:val="28"/>
                <w:szCs w:val="28"/>
              </w:rPr>
            </w:pPr>
            <w:r w:rsidRPr="00A16479">
              <w:rPr>
                <w:rFonts w:ascii="仿宋_GB2312" w:eastAsia="仿宋_GB2312" w:hAnsiTheme="minorEastAsia" w:hint="eastAsia"/>
                <w:sz w:val="28"/>
                <w:szCs w:val="28"/>
              </w:rPr>
              <w:t>合格</w:t>
            </w:r>
          </w:p>
        </w:tc>
        <w:tc>
          <w:tcPr>
            <w:tcW w:w="3838" w:type="dxa"/>
          </w:tcPr>
          <w:p w:rsidR="00E36B63" w:rsidRPr="00A16479" w:rsidRDefault="007D2267">
            <w:pPr>
              <w:pStyle w:val="23"/>
              <w:overflowPunct w:val="0"/>
              <w:spacing w:after="0" w:line="500" w:lineRule="exact"/>
              <w:ind w:leftChars="0" w:left="0" w:firstLineChars="0" w:firstLine="425"/>
              <w:jc w:val="center"/>
              <w:rPr>
                <w:rFonts w:ascii="仿宋_GB2312" w:eastAsia="仿宋_GB2312" w:hAnsiTheme="minorEastAsia"/>
                <w:sz w:val="28"/>
                <w:szCs w:val="28"/>
              </w:rPr>
            </w:pPr>
            <w:r w:rsidRPr="00A16479">
              <w:rPr>
                <w:rFonts w:ascii="仿宋_GB2312" w:eastAsia="仿宋_GB2312" w:hAnsiTheme="minorEastAsia" w:hint="eastAsia"/>
                <w:sz w:val="28"/>
                <w:szCs w:val="28"/>
              </w:rPr>
              <w:t>扣款=2000*（95-考核分）</w:t>
            </w:r>
          </w:p>
        </w:tc>
      </w:tr>
      <w:tr w:rsidR="00E36B63" w:rsidRPr="00A16479">
        <w:tc>
          <w:tcPr>
            <w:tcW w:w="2802" w:type="dxa"/>
          </w:tcPr>
          <w:p w:rsidR="00E36B63" w:rsidRPr="00A16479" w:rsidRDefault="007D2267">
            <w:pPr>
              <w:pStyle w:val="23"/>
              <w:overflowPunct w:val="0"/>
              <w:spacing w:after="0" w:line="500" w:lineRule="exact"/>
              <w:ind w:leftChars="0" w:left="0" w:firstLineChars="0" w:firstLine="0"/>
              <w:jc w:val="center"/>
              <w:rPr>
                <w:rFonts w:ascii="仿宋_GB2312" w:eastAsia="仿宋_GB2312" w:hAnsiTheme="minorEastAsia"/>
                <w:sz w:val="28"/>
                <w:szCs w:val="28"/>
              </w:rPr>
            </w:pPr>
            <w:r w:rsidRPr="00A16479">
              <w:rPr>
                <w:rFonts w:ascii="仿宋_GB2312" w:eastAsia="仿宋_GB2312" w:hAnsiTheme="minorEastAsia" w:hint="eastAsia"/>
                <w:sz w:val="28"/>
                <w:szCs w:val="28"/>
              </w:rPr>
              <w:t>&lt;90分</w:t>
            </w:r>
          </w:p>
        </w:tc>
        <w:tc>
          <w:tcPr>
            <w:tcW w:w="1656" w:type="dxa"/>
          </w:tcPr>
          <w:p w:rsidR="00E36B63" w:rsidRPr="00A16479" w:rsidRDefault="007D2267">
            <w:pPr>
              <w:pStyle w:val="23"/>
              <w:overflowPunct w:val="0"/>
              <w:spacing w:after="0" w:line="500" w:lineRule="exact"/>
              <w:ind w:leftChars="0" w:left="0" w:firstLineChars="0" w:firstLine="0"/>
              <w:jc w:val="center"/>
              <w:rPr>
                <w:rFonts w:ascii="仿宋_GB2312" w:eastAsia="仿宋_GB2312" w:hAnsiTheme="minorEastAsia"/>
                <w:sz w:val="28"/>
                <w:szCs w:val="28"/>
              </w:rPr>
            </w:pPr>
            <w:r w:rsidRPr="00A16479">
              <w:rPr>
                <w:rFonts w:ascii="仿宋_GB2312" w:eastAsia="仿宋_GB2312" w:hAnsiTheme="minorEastAsia" w:hint="eastAsia"/>
                <w:sz w:val="28"/>
                <w:szCs w:val="28"/>
              </w:rPr>
              <w:t>不合格</w:t>
            </w:r>
          </w:p>
        </w:tc>
        <w:tc>
          <w:tcPr>
            <w:tcW w:w="3838" w:type="dxa"/>
          </w:tcPr>
          <w:p w:rsidR="00E36B63" w:rsidRPr="00A16479" w:rsidRDefault="007D2267">
            <w:pPr>
              <w:pStyle w:val="23"/>
              <w:overflowPunct w:val="0"/>
              <w:spacing w:after="0" w:line="500" w:lineRule="exact"/>
              <w:ind w:leftChars="0" w:left="0" w:firstLineChars="0" w:firstLine="425"/>
              <w:jc w:val="center"/>
              <w:rPr>
                <w:rFonts w:ascii="仿宋_GB2312" w:eastAsia="仿宋_GB2312" w:hAnsiTheme="minorEastAsia"/>
                <w:sz w:val="28"/>
                <w:szCs w:val="28"/>
              </w:rPr>
            </w:pPr>
            <w:r w:rsidRPr="00A16479">
              <w:rPr>
                <w:rFonts w:ascii="仿宋_GB2312" w:eastAsia="仿宋_GB2312" w:hAnsiTheme="minorEastAsia" w:hint="eastAsia"/>
                <w:sz w:val="28"/>
                <w:szCs w:val="28"/>
              </w:rPr>
              <w:t>全部扣款（25000元）</w:t>
            </w:r>
          </w:p>
        </w:tc>
      </w:tr>
    </w:tbl>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7.4.14  投标人在运维期内，应提交的报告清单：月度工作排班表，运维电话记录、巡检记录、需求更改记录、系统升级记录、数据库维护及优化记录、按月提供服务分析报告和报告总结、按周提交各科室需求修改申请单、满意度调查报告、培训学习记录。</w:t>
      </w:r>
    </w:p>
    <w:p w:rsidR="00E36B63" w:rsidRPr="00A16479" w:rsidRDefault="007D2267">
      <w:pPr>
        <w:pStyle w:val="30"/>
        <w:tabs>
          <w:tab w:val="left" w:pos="567"/>
        </w:tabs>
        <w:overflowPunct w:val="0"/>
        <w:spacing w:before="0" w:after="0" w:line="500" w:lineRule="exact"/>
        <w:ind w:firstLineChars="200" w:firstLine="562"/>
        <w:rPr>
          <w:rFonts w:ascii="仿宋_GB2312" w:eastAsia="仿宋_GB2312"/>
          <w:sz w:val="28"/>
          <w:szCs w:val="28"/>
        </w:rPr>
      </w:pPr>
      <w:r w:rsidRPr="00A16479">
        <w:rPr>
          <w:rFonts w:ascii="仿宋_GB2312" w:eastAsia="仿宋_GB2312" w:hint="eastAsia"/>
          <w:sz w:val="28"/>
          <w:szCs w:val="28"/>
        </w:rPr>
        <w:t>8.验收要求标准</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8.1系统开发完成并安装时，投标人应提供软件的最新版本，若投标人提供的系统或者软件非投标单位最新的技术或者版本，采购单位有权拒绝支付系统建设费用。</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8.2系统建设验收分两个阶段：</w:t>
      </w:r>
    </w:p>
    <w:p w:rsidR="00E36B63" w:rsidRPr="00A16479" w:rsidRDefault="007D2267">
      <w:pPr>
        <w:overflowPunct w:val="0"/>
        <w:spacing w:after="0" w:line="500" w:lineRule="exact"/>
        <w:ind w:firstLineChars="200" w:firstLine="560"/>
        <w:rPr>
          <w:rFonts w:ascii="仿宋_GB2312" w:eastAsia="仿宋_GB2312" w:hAnsiTheme="minorEastAsia" w:cs="宋体"/>
          <w:kern w:val="0"/>
          <w:sz w:val="28"/>
          <w:szCs w:val="28"/>
        </w:rPr>
      </w:pPr>
      <w:r w:rsidRPr="00A16479">
        <w:rPr>
          <w:rFonts w:ascii="仿宋_GB2312" w:eastAsia="仿宋_GB2312" w:hAnsiTheme="minorEastAsia" w:hint="eastAsia"/>
          <w:sz w:val="28"/>
          <w:szCs w:val="28"/>
        </w:rPr>
        <w:t>8.2.1  在西昌川投医院开诊运营前6个月完成招标文件主要系统内容（系统管理、门急诊诊疗服务、住院诊疗服务、电子病历、临床管理、药事管理、医技服务、LIS系统、PACS系统、电生理系统、病理系统、医疗运营管理系统、便民服务、集成平台、数据中心、数据管理、临床辅助应用、管理决策BI等）建设，并完成各级医保对接，达到川投西昌医院顺利开业要求，并保证员工字典、诊疗项目字典、诊疗项目模板、药品字典、耗材字典等基础信息准确。开诊后无故障运行</w:t>
      </w:r>
      <w:r w:rsidRPr="00A16479">
        <w:rPr>
          <w:rFonts w:ascii="仿宋_GB2312" w:eastAsia="仿宋_GB2312" w:hAnsiTheme="minorEastAsia" w:cs="宋体" w:hint="eastAsia"/>
          <w:kern w:val="0"/>
          <w:sz w:val="28"/>
          <w:szCs w:val="28"/>
        </w:rPr>
        <w:t>2个月，开始启动验收。</w:t>
      </w:r>
    </w:p>
    <w:p w:rsidR="00E36B63" w:rsidRPr="00A16479" w:rsidRDefault="007D2267">
      <w:pPr>
        <w:widowControl/>
        <w:overflowPunct w:val="0"/>
        <w:spacing w:after="0" w:line="500" w:lineRule="exact"/>
        <w:ind w:firstLineChars="200" w:firstLine="560"/>
        <w:rPr>
          <w:rFonts w:ascii="仿宋_GB2312" w:eastAsia="仿宋_GB2312" w:hAnsiTheme="minorEastAsia" w:cs="宋体"/>
          <w:sz w:val="28"/>
          <w:szCs w:val="28"/>
        </w:rPr>
      </w:pPr>
      <w:r w:rsidRPr="00A16479">
        <w:rPr>
          <w:rFonts w:ascii="仿宋_GB2312" w:eastAsia="仿宋_GB2312" w:hAnsiTheme="minorEastAsia" w:hint="eastAsia"/>
          <w:sz w:val="28"/>
          <w:szCs w:val="28"/>
        </w:rPr>
        <w:t xml:space="preserve">8.2.2  </w:t>
      </w:r>
      <w:r w:rsidRPr="00A16479">
        <w:rPr>
          <w:rFonts w:ascii="仿宋_GB2312" w:eastAsia="仿宋_GB2312" w:hAnsiTheme="minorEastAsia" w:cs="宋体" w:hint="eastAsia"/>
          <w:sz w:val="28"/>
          <w:szCs w:val="28"/>
        </w:rPr>
        <w:t>在西昌川投医院开展运营18个月内完成招标文件要求的剩余建设内容，完成系统数据集成、系统互联互通、临床数据管理及临床辅决策，为医院智慧化管理提供保障。无故障运行2个月，开始启动验收。</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8.2.3  项目验收须按照国家卫健委2017年颁布《医院信息化建设应用技术指引》、2018年颁布《全国医院医院信息化建设标准与规范》等文件对三级甲等医院标准与要求以及项目招标文件的技术规格要求进行（国家有新标准时，则需按新标准验收），在整个项目实施和验收的过程中，项目实施应该严格按照国家软件工程规范进行，根据开发进度及时提供有关文档，包括但不限于：</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准备阶段：《实施计划》；</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需求分析阶段：《需求规格说明书》；</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上线阶段：《试运行/上线报告》；</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过程文档：《培训计划》、《培训记录》、《例会记录》；</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交付使用：《用户手册》、《系统部署手册》；</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与工程相关的其他文档。</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8.3运维服务验收：</w:t>
      </w:r>
    </w:p>
    <w:p w:rsidR="00E36B63" w:rsidRPr="00A16479" w:rsidRDefault="007D2267">
      <w:pPr>
        <w:pStyle w:val="23"/>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运维服务期共5年，分5次验收，每个验收周期为1年：</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运维服务每满一年后的第一个月内，对上一年度的投标人的运维服务质量进行验收，结合商务要求第7.4节“运维服务要求”绩效综合，如存在扣款情况的，根据商务要求第7.4节“运维服务要求”之规定在季度付款中扣除（说明：连续三个月为一个季度，可能与自然季度不一致）</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8.4投标人在达到验收的任何阶段，以完工验收申请报告形式书面通知采购人，采购人确认申请报告的第三个工作日为验收测试开始日。</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8.5采购人与投标人一起依据合同要求对整个项目系统进行检查测试；对项目系统的每一部分进行诊断，并对系统进行一周测试。</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8.6验收合格后由投标人出具测试报告，投标人和采购人代表签字并加盖公章。</w:t>
      </w:r>
    </w:p>
    <w:p w:rsidR="00E36B63" w:rsidRPr="00A16479" w:rsidRDefault="007D2267">
      <w:pPr>
        <w:pStyle w:val="23"/>
        <w:overflowPunct w:val="0"/>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8.7投标人应负责在项目验收时将全部有关技术文件、资料、验收报告等文档汇集成册交付采购人，并负责搭建全部测试环境。</w:t>
      </w:r>
    </w:p>
    <w:p w:rsidR="00E36B63" w:rsidRPr="00A16479" w:rsidRDefault="007D2267">
      <w:pPr>
        <w:pStyle w:val="30"/>
        <w:tabs>
          <w:tab w:val="left" w:pos="567"/>
        </w:tabs>
        <w:overflowPunct w:val="0"/>
        <w:spacing w:before="0" w:after="0" w:line="500" w:lineRule="exact"/>
        <w:ind w:firstLineChars="200" w:firstLine="562"/>
        <w:rPr>
          <w:rFonts w:ascii="仿宋_GB2312" w:eastAsia="仿宋_GB2312"/>
          <w:sz w:val="28"/>
          <w:szCs w:val="28"/>
        </w:rPr>
      </w:pPr>
      <w:r w:rsidRPr="00A16479">
        <w:rPr>
          <w:rFonts w:ascii="仿宋_GB2312" w:eastAsia="仿宋_GB2312"/>
          <w:sz w:val="28"/>
          <w:szCs w:val="28"/>
        </w:rPr>
        <w:t>*</w:t>
      </w:r>
      <w:r w:rsidRPr="00A16479">
        <w:rPr>
          <w:rFonts w:ascii="仿宋_GB2312" w:eastAsia="仿宋_GB2312" w:hAnsi="宋体"/>
          <w:kern w:val="0"/>
          <w:sz w:val="28"/>
          <w:szCs w:val="28"/>
        </w:rPr>
        <w:t>9</w:t>
      </w:r>
      <w:r w:rsidRPr="00A16479">
        <w:rPr>
          <w:rFonts w:ascii="仿宋_GB2312" w:eastAsia="仿宋_GB2312" w:hAnsi="宋体" w:hint="eastAsia"/>
          <w:kern w:val="0"/>
          <w:sz w:val="28"/>
          <w:szCs w:val="28"/>
        </w:rPr>
        <w:t>．其他要求</w:t>
      </w:r>
    </w:p>
    <w:p w:rsidR="00E36B63" w:rsidRPr="00A16479" w:rsidRDefault="007D2267">
      <w:pPr>
        <w:pStyle w:val="1"/>
        <w:overflowPunct w:val="0"/>
        <w:spacing w:after="0" w:line="500" w:lineRule="exact"/>
        <w:ind w:firstLineChars="200" w:firstLine="560"/>
        <w:rPr>
          <w:rFonts w:ascii="仿宋_GB2312" w:eastAsia="仿宋_GB2312" w:hAnsi="宋体"/>
          <w:kern w:val="0"/>
          <w:sz w:val="28"/>
          <w:szCs w:val="28"/>
        </w:rPr>
      </w:pPr>
      <w:r w:rsidRPr="00A16479">
        <w:rPr>
          <w:rFonts w:ascii="仿宋_GB2312" w:eastAsia="仿宋_GB2312" w:hAnsi="宋体" w:hint="eastAsia"/>
          <w:kern w:val="0"/>
          <w:sz w:val="28"/>
          <w:szCs w:val="28"/>
        </w:rPr>
        <w:t>根据本次招标需求，若部分专业系统（如院感、输血、心电等）不是由投标人所在公司或者集团研发时，在投标时投标人应予以注明，此部分系统可由中标公司进行分包（征求采购方意见），或者是中标公司的相关产品不能满足医院需求的时候，需根据医院需求由中标公司另行采购专业软件，采购方不负责采购的差价。</w:t>
      </w:r>
    </w:p>
    <w:p w:rsidR="00E36B63" w:rsidRPr="00A16479" w:rsidRDefault="007D2267">
      <w:pPr>
        <w:pStyle w:val="20"/>
        <w:overflowPunct w:val="0"/>
        <w:spacing w:before="0" w:after="0" w:line="500" w:lineRule="exact"/>
        <w:ind w:leftChars="-67" w:hangingChars="50" w:hanging="141"/>
        <w:jc w:val="left"/>
        <w:rPr>
          <w:rFonts w:ascii="仿宋_GB2312" w:eastAsia="仿宋_GB2312" w:hAnsi="黑体"/>
          <w:sz w:val="28"/>
          <w:szCs w:val="28"/>
        </w:rPr>
      </w:pPr>
      <w:r w:rsidRPr="00A16479">
        <w:rPr>
          <w:rFonts w:ascii="仿宋_GB2312" w:eastAsia="仿宋_GB2312" w:hAnsi="黑体" w:hint="eastAsia"/>
          <w:sz w:val="28"/>
          <w:szCs w:val="28"/>
        </w:rPr>
        <w:t>（三）.技术、服务要求</w:t>
      </w:r>
    </w:p>
    <w:p w:rsidR="00E36B63" w:rsidRPr="00A16479" w:rsidRDefault="007D2267">
      <w:pPr>
        <w:pStyle w:val="20"/>
        <w:numPr>
          <w:ilvl w:val="1"/>
          <w:numId w:val="0"/>
        </w:numPr>
        <w:overflowPunct w:val="0"/>
        <w:spacing w:before="0" w:after="0" w:line="500" w:lineRule="exact"/>
        <w:ind w:firstLineChars="200" w:firstLine="562"/>
        <w:rPr>
          <w:rFonts w:ascii="仿宋_GB2312" w:eastAsia="仿宋_GB2312" w:hAnsi="黑体"/>
          <w:sz w:val="28"/>
          <w:szCs w:val="28"/>
        </w:rPr>
      </w:pPr>
      <w:bookmarkStart w:id="171" w:name="_Toc9843768"/>
      <w:r w:rsidRPr="00A16479">
        <w:rPr>
          <w:rFonts w:ascii="仿宋_GB2312" w:eastAsia="仿宋_GB2312" w:hAnsi="黑体" w:hint="eastAsia"/>
          <w:sz w:val="28"/>
          <w:szCs w:val="28"/>
        </w:rPr>
        <w:t>总体建设目标</w:t>
      </w:r>
      <w:bookmarkEnd w:id="171"/>
    </w:p>
    <w:p w:rsidR="00E36B63" w:rsidRPr="00A16479" w:rsidRDefault="007D2267">
      <w:pPr>
        <w:pStyle w:val="25"/>
        <w:overflowPunct w:val="0"/>
        <w:spacing w:line="500" w:lineRule="exact"/>
        <w:ind w:firstLine="560"/>
        <w:rPr>
          <w:rFonts w:ascii="仿宋_GB2312" w:eastAsia="仿宋_GB2312" w:hAnsi="宋体" w:cs="Times New Roman"/>
          <w:kern w:val="0"/>
          <w:sz w:val="28"/>
          <w:szCs w:val="28"/>
        </w:rPr>
      </w:pPr>
      <w:r w:rsidRPr="00A16479">
        <w:rPr>
          <w:rFonts w:ascii="仿宋_GB2312" w:eastAsia="仿宋_GB2312" w:hAnsi="宋体" w:cs="Times New Roman" w:hint="eastAsia"/>
          <w:kern w:val="0"/>
          <w:sz w:val="28"/>
          <w:szCs w:val="28"/>
        </w:rPr>
        <w:t>川投西昌医院信息化建设通过先进的IT支撑平台，依托医院的优势资源，建立先进的“一体化”信息管理系统。医院信息化建设服务于医院战略发展目标，实现医院业务与信息系统的紧密结合；医院整体的业务发展主导IT发展，IT成为医院可持续发展的重要支持能力。在较短的时间内信息化的建设满足智慧医院要求，纵向往西昌市、区县、乡镇延伸，实现一体化协作，提升整体影响力。</w:t>
      </w:r>
    </w:p>
    <w:p w:rsidR="00E36B63" w:rsidRPr="00A16479" w:rsidRDefault="007D2267">
      <w:pPr>
        <w:pStyle w:val="25"/>
        <w:overflowPunct w:val="0"/>
        <w:spacing w:line="500" w:lineRule="exact"/>
        <w:ind w:firstLine="560"/>
        <w:rPr>
          <w:rFonts w:ascii="仿宋_GB2312" w:eastAsia="仿宋_GB2312" w:hAnsi="宋体" w:cs="Times New Roman"/>
          <w:kern w:val="0"/>
          <w:sz w:val="28"/>
          <w:szCs w:val="28"/>
        </w:rPr>
      </w:pPr>
      <w:r w:rsidRPr="00A16479">
        <w:rPr>
          <w:rFonts w:ascii="仿宋_GB2312" w:eastAsia="仿宋_GB2312" w:hAnsi="宋体" w:cs="Times New Roman" w:hint="eastAsia"/>
          <w:kern w:val="0"/>
          <w:sz w:val="28"/>
          <w:szCs w:val="28"/>
        </w:rPr>
        <w:t>实现区域患者信息的共享及业务协同实现跨系统、跨部门的数据交换和信息共享。推进公共卫生、医疗服务、医疗保障和药品供应保障等领域医疗信息资源整合，加强综合监管，推动医疗服务与管理的标准化和规范化，满足广大居民、医务人员、管理者等各领域人员对医疗信息的不同需求，提升医院的综合服务能力及决策水平。逐步建设成为模式先进、流程优化、管理配套、支撑有力、运作高效的符合现代化医院发展的智慧医院。</w:t>
      </w:r>
    </w:p>
    <w:p w:rsidR="00E36B63" w:rsidRPr="00A16479" w:rsidRDefault="007D2267">
      <w:pPr>
        <w:pStyle w:val="25"/>
        <w:overflowPunct w:val="0"/>
        <w:spacing w:line="500" w:lineRule="exact"/>
        <w:ind w:firstLine="560"/>
        <w:rPr>
          <w:rFonts w:ascii="仿宋_GB2312" w:eastAsia="仿宋_GB2312" w:hAnsi="仿宋" w:cs="仿宋"/>
          <w:sz w:val="28"/>
          <w:szCs w:val="28"/>
        </w:rPr>
      </w:pPr>
      <w:r w:rsidRPr="00A16479">
        <w:rPr>
          <w:rFonts w:ascii="仿宋_GB2312" w:eastAsia="仿宋_GB2312" w:hAnsi="宋体" w:cs="Times New Roman" w:hint="eastAsia"/>
          <w:kern w:val="0"/>
          <w:sz w:val="28"/>
          <w:szCs w:val="28"/>
        </w:rPr>
        <w:t>通过后期持续的信息化建设，使得医院的现代化管理达到国内一流水平，满足三级甲等医院、JCI 评审的要求的同时，</w:t>
      </w:r>
      <w:r w:rsidRPr="00A16479">
        <w:rPr>
          <w:rFonts w:ascii="仿宋_GB2312" w:eastAsia="仿宋_GB2312" w:hAnsi="仿宋" w:cs="仿宋" w:hint="eastAsia"/>
          <w:b/>
          <w:sz w:val="28"/>
          <w:szCs w:val="28"/>
          <w:u w:val="single"/>
        </w:rPr>
        <w:t>信息化建设水平达到国家卫健委电子病历系统功能应用水平分级评价标准五级水平或以上水平，达到医院信息互联互通标准化成熟度测评四级甲等或以上水平，达到智慧医院评审最高级。</w:t>
      </w:r>
    </w:p>
    <w:p w:rsidR="00E36B63" w:rsidRPr="00A16479" w:rsidRDefault="007D2267">
      <w:pPr>
        <w:pStyle w:val="25"/>
        <w:overflowPunct w:val="0"/>
        <w:spacing w:line="500" w:lineRule="exact"/>
        <w:ind w:firstLine="560"/>
        <w:rPr>
          <w:rFonts w:ascii="仿宋_GB2312" w:eastAsia="仿宋_GB2312" w:hAnsi="宋体" w:cs="Times New Roman"/>
          <w:kern w:val="0"/>
          <w:sz w:val="28"/>
          <w:szCs w:val="28"/>
        </w:rPr>
      </w:pPr>
      <w:r w:rsidRPr="00A16479">
        <w:rPr>
          <w:rFonts w:ascii="仿宋_GB2312" w:eastAsia="仿宋_GB2312" w:hAnsi="宋体" w:cs="Times New Roman" w:hint="eastAsia"/>
          <w:kern w:val="0"/>
          <w:sz w:val="28"/>
          <w:szCs w:val="28"/>
        </w:rPr>
        <w:t>构建一整套“整体规划、顶层设计、流程优化、功能完善、信息共享、业务协同、易用高效、安全可靠、标准规范”的信息系统，全面支撑医院医疗、教学、科研一体化管理，辅助实现人、财、物、医疗等资源的科学管理和高效利用，辅助医院扩大医疗服务半径。</w:t>
      </w:r>
    </w:p>
    <w:p w:rsidR="00E36B63" w:rsidRPr="00A16479" w:rsidRDefault="007D2267">
      <w:pPr>
        <w:pStyle w:val="25"/>
        <w:overflowPunct w:val="0"/>
        <w:spacing w:line="500" w:lineRule="exact"/>
        <w:ind w:firstLine="560"/>
        <w:rPr>
          <w:rFonts w:ascii="仿宋_GB2312" w:eastAsia="仿宋_GB2312" w:hAnsi="宋体" w:cs="Times New Roman"/>
          <w:kern w:val="0"/>
          <w:sz w:val="28"/>
          <w:szCs w:val="28"/>
        </w:rPr>
      </w:pPr>
      <w:r w:rsidRPr="00A16479">
        <w:rPr>
          <w:rFonts w:ascii="仿宋_GB2312" w:eastAsia="仿宋_GB2312" w:hAnsi="宋体" w:cs="Times New Roman" w:hint="eastAsia"/>
          <w:kern w:val="0"/>
          <w:sz w:val="28"/>
          <w:szCs w:val="28"/>
        </w:rPr>
        <w:t>从垂直业务和单一应用向扁平化信息平台与主线业务的应用系统建设相结合转变，利用纵横交互的平台技术实现统筹规划、资源整合、互联互通和信息共享，提高医院医疗服务水平和监管能力。</w:t>
      </w:r>
    </w:p>
    <w:p w:rsidR="00E36B63" w:rsidRPr="00A16479" w:rsidRDefault="007D2267">
      <w:pPr>
        <w:pStyle w:val="25"/>
        <w:overflowPunct w:val="0"/>
        <w:spacing w:line="500" w:lineRule="exact"/>
        <w:ind w:firstLine="560"/>
        <w:rPr>
          <w:rFonts w:ascii="仿宋_GB2312" w:eastAsia="仿宋_GB2312" w:hAnsi="宋体" w:cs="Times New Roman"/>
          <w:kern w:val="0"/>
          <w:sz w:val="28"/>
          <w:szCs w:val="28"/>
        </w:rPr>
      </w:pPr>
      <w:r w:rsidRPr="00A16479">
        <w:rPr>
          <w:rFonts w:ascii="仿宋_GB2312" w:eastAsia="仿宋_GB2312" w:hAnsi="宋体" w:cs="Times New Roman" w:hint="eastAsia"/>
          <w:kern w:val="0"/>
          <w:sz w:val="28"/>
          <w:szCs w:val="28"/>
        </w:rPr>
        <w:t>以病人为中心、以医务人员为主体，利用IT技术促进医疗服务模式创新，优化工作流程，促进医院管理和机制创新，全面提升全体员工的信息化应用素质和管理层的决策辅助支撑能力，促进经营管理和决策更加科学。</w:t>
      </w:r>
    </w:p>
    <w:p w:rsidR="00E36B63" w:rsidRPr="00A16479" w:rsidRDefault="007D2267">
      <w:pPr>
        <w:pStyle w:val="25"/>
        <w:overflowPunct w:val="0"/>
        <w:spacing w:line="500" w:lineRule="exact"/>
        <w:ind w:firstLine="560"/>
        <w:rPr>
          <w:rFonts w:ascii="仿宋_GB2312" w:eastAsia="仿宋_GB2312" w:hAnsi="宋体" w:cs="Times New Roman"/>
          <w:kern w:val="0"/>
          <w:sz w:val="28"/>
          <w:szCs w:val="28"/>
        </w:rPr>
      </w:pPr>
      <w:r w:rsidRPr="00A16479">
        <w:rPr>
          <w:rFonts w:ascii="仿宋_GB2312" w:eastAsia="仿宋_GB2312" w:hAnsi="宋体" w:cs="Times New Roman" w:hint="eastAsia"/>
          <w:kern w:val="0"/>
          <w:sz w:val="28"/>
          <w:szCs w:val="28"/>
        </w:rPr>
        <w:t>从以电子病历为核心的临床一体化和以财务为核心的运营管理一体化两个方向，建立健全医院数据标准体系，以促进信息资源在临床医疗和运营管理中的高效利用。</w:t>
      </w:r>
    </w:p>
    <w:p w:rsidR="00E36B63" w:rsidRPr="00A16479" w:rsidRDefault="007D2267">
      <w:pPr>
        <w:pStyle w:val="25"/>
        <w:overflowPunct w:val="0"/>
        <w:spacing w:line="500" w:lineRule="exact"/>
        <w:ind w:firstLine="560"/>
        <w:rPr>
          <w:rFonts w:ascii="仿宋_GB2312" w:eastAsia="仿宋_GB2312" w:hAnsi="宋体" w:cs="Times New Roman"/>
          <w:kern w:val="0"/>
          <w:sz w:val="28"/>
          <w:szCs w:val="28"/>
        </w:rPr>
      </w:pPr>
      <w:r w:rsidRPr="00A16479">
        <w:rPr>
          <w:rFonts w:ascii="仿宋_GB2312" w:eastAsia="仿宋_GB2312" w:hAnsi="宋体" w:cs="Times New Roman" w:hint="eastAsia"/>
          <w:kern w:val="0"/>
          <w:sz w:val="28"/>
          <w:szCs w:val="28"/>
        </w:rPr>
        <w:t>围绕医院患者服务、医疗服务质量及效率、运营管理精细化、科研教学、集团化医疗、健康养老外延服务六类核心业务，落实核心业务系统，规范业务流程、提升医院管理水平，实现业务闭环、高效集成、互联互通的医院智能化。</w:t>
      </w:r>
    </w:p>
    <w:p w:rsidR="00E36B63" w:rsidRPr="00A16479" w:rsidRDefault="007D2267">
      <w:pPr>
        <w:pStyle w:val="20"/>
        <w:numPr>
          <w:ilvl w:val="1"/>
          <w:numId w:val="0"/>
        </w:numPr>
        <w:overflowPunct w:val="0"/>
        <w:spacing w:before="0" w:after="0" w:line="500" w:lineRule="exact"/>
        <w:ind w:firstLineChars="50" w:firstLine="141"/>
        <w:rPr>
          <w:rFonts w:ascii="仿宋_GB2312" w:eastAsia="仿宋_GB2312" w:hAnsiTheme="minorEastAsia"/>
          <w:sz w:val="28"/>
          <w:szCs w:val="28"/>
        </w:rPr>
      </w:pPr>
      <w:bookmarkStart w:id="172" w:name="_Toc9843769"/>
      <w:r w:rsidRPr="00A16479">
        <w:rPr>
          <w:rFonts w:ascii="仿宋_GB2312" w:eastAsia="仿宋_GB2312" w:hAnsiTheme="minorEastAsia" w:hint="eastAsia"/>
          <w:sz w:val="28"/>
          <w:szCs w:val="28"/>
        </w:rPr>
        <w:t>技术目标</w:t>
      </w:r>
      <w:bookmarkEnd w:id="172"/>
    </w:p>
    <w:p w:rsidR="00E36B63" w:rsidRPr="00A16479" w:rsidRDefault="007D2267">
      <w:pPr>
        <w:pStyle w:val="30"/>
        <w:numPr>
          <w:ilvl w:val="2"/>
          <w:numId w:val="35"/>
        </w:numPr>
        <w:tabs>
          <w:tab w:val="left" w:pos="567"/>
        </w:tabs>
        <w:overflowPunct w:val="0"/>
        <w:spacing w:before="0" w:after="0" w:line="500" w:lineRule="exact"/>
        <w:ind w:left="0" w:firstLineChars="200" w:firstLine="562"/>
        <w:rPr>
          <w:rFonts w:ascii="仿宋_GB2312" w:eastAsia="仿宋_GB2312"/>
          <w:sz w:val="28"/>
          <w:szCs w:val="28"/>
        </w:rPr>
      </w:pPr>
      <w:bookmarkStart w:id="173" w:name="_Toc9843770"/>
      <w:r w:rsidRPr="00A16479">
        <w:rPr>
          <w:rFonts w:ascii="仿宋_GB2312" w:eastAsia="仿宋_GB2312" w:hint="eastAsia"/>
          <w:sz w:val="28"/>
          <w:szCs w:val="28"/>
        </w:rPr>
        <w:t>建立和完善医院信息化标准</w:t>
      </w:r>
      <w:bookmarkEnd w:id="173"/>
    </w:p>
    <w:p w:rsidR="00E36B63" w:rsidRPr="00A16479" w:rsidRDefault="007D2267">
      <w:pPr>
        <w:pStyle w:val="25"/>
        <w:overflowPunct w:val="0"/>
        <w:spacing w:line="500" w:lineRule="exact"/>
        <w:ind w:firstLine="560"/>
        <w:rPr>
          <w:rFonts w:ascii="仿宋_GB2312" w:eastAsia="仿宋_GB2312" w:hAnsiTheme="minorEastAsia"/>
          <w:sz w:val="28"/>
          <w:szCs w:val="28"/>
        </w:rPr>
      </w:pPr>
      <w:r w:rsidRPr="00A16479">
        <w:rPr>
          <w:rFonts w:ascii="仿宋_GB2312" w:eastAsia="仿宋_GB2312" w:hAnsiTheme="minorEastAsia" w:hint="eastAsia"/>
          <w:sz w:val="28"/>
          <w:szCs w:val="28"/>
        </w:rPr>
        <w:t>通过医疗信息标准化，整合提升医疗信息的价值。使用标准和一致的信息规范，可以很好的支持应用系统的互操作性及信息集成，同时确保了系统的可扩展性，可以使用来自外部的标准化软件模块。</w:t>
      </w:r>
    </w:p>
    <w:p w:rsidR="00E36B63" w:rsidRPr="00A16479" w:rsidRDefault="007D2267">
      <w:pPr>
        <w:pStyle w:val="30"/>
        <w:numPr>
          <w:ilvl w:val="2"/>
          <w:numId w:val="35"/>
        </w:numPr>
        <w:tabs>
          <w:tab w:val="left" w:pos="567"/>
        </w:tabs>
        <w:overflowPunct w:val="0"/>
        <w:spacing w:before="0" w:after="0" w:line="500" w:lineRule="exact"/>
        <w:ind w:left="0" w:firstLineChars="200" w:firstLine="562"/>
        <w:rPr>
          <w:rFonts w:ascii="仿宋_GB2312" w:eastAsia="仿宋_GB2312"/>
          <w:sz w:val="28"/>
          <w:szCs w:val="28"/>
        </w:rPr>
      </w:pPr>
      <w:bookmarkStart w:id="174" w:name="_Toc9843771"/>
      <w:r w:rsidRPr="00A16479">
        <w:rPr>
          <w:rFonts w:ascii="仿宋_GB2312" w:eastAsia="仿宋_GB2312" w:hint="eastAsia"/>
          <w:sz w:val="28"/>
          <w:szCs w:val="28"/>
        </w:rPr>
        <w:t>实现信息系统的内外部集成</w:t>
      </w:r>
      <w:bookmarkEnd w:id="174"/>
    </w:p>
    <w:p w:rsidR="00E36B63" w:rsidRPr="00A16479" w:rsidRDefault="007D2267">
      <w:pPr>
        <w:pStyle w:val="25"/>
        <w:overflowPunct w:val="0"/>
        <w:spacing w:line="500" w:lineRule="exact"/>
        <w:ind w:firstLine="560"/>
        <w:rPr>
          <w:rFonts w:ascii="仿宋_GB2312" w:eastAsia="仿宋_GB2312" w:hAnsiTheme="minorEastAsia"/>
          <w:sz w:val="28"/>
          <w:szCs w:val="28"/>
        </w:rPr>
      </w:pPr>
      <w:r w:rsidRPr="00A16479">
        <w:rPr>
          <w:rFonts w:ascii="仿宋_GB2312" w:eastAsia="仿宋_GB2312" w:hAnsiTheme="minorEastAsia" w:hint="eastAsia"/>
          <w:sz w:val="28"/>
          <w:szCs w:val="28"/>
        </w:rPr>
        <w:t>目前和将来的一个医院信息化项目是由多个软件厂商来完成的，这就对系统间集成提出了更高的要求。重点解决异构系统集成、数据共享、数据交换传输标准等关键技术。通过集成平台实现院内系统规模化和集成化，与其他医院外部系统平滑连接，共享交换相关数据。实现一次性数据采集，发挥多方面的管理效应, 既能体现医疗管理和经济管理的目的，又能及时反映各种管理运行状况，并使之规范化，及时提供医疗数据及医疗动态。</w:t>
      </w:r>
    </w:p>
    <w:p w:rsidR="00E36B63" w:rsidRPr="00A16479" w:rsidRDefault="007D2267">
      <w:pPr>
        <w:pStyle w:val="30"/>
        <w:tabs>
          <w:tab w:val="left" w:pos="567"/>
        </w:tabs>
        <w:overflowPunct w:val="0"/>
        <w:spacing w:before="0" w:after="0" w:line="500" w:lineRule="exact"/>
        <w:ind w:left="720"/>
        <w:rPr>
          <w:rFonts w:ascii="仿宋_GB2312" w:eastAsia="仿宋_GB2312"/>
          <w:sz w:val="28"/>
          <w:szCs w:val="28"/>
        </w:rPr>
      </w:pPr>
      <w:r w:rsidRPr="00A16479">
        <w:rPr>
          <w:rFonts w:ascii="仿宋_GB2312" w:eastAsia="仿宋_GB2312" w:hint="eastAsia"/>
          <w:sz w:val="28"/>
          <w:szCs w:val="28"/>
        </w:rPr>
        <w:t>3.巩固深化基础HIS 建设</w:t>
      </w:r>
    </w:p>
    <w:p w:rsidR="00E36B63" w:rsidRPr="00A16479" w:rsidRDefault="007D2267">
      <w:pPr>
        <w:pStyle w:val="25"/>
        <w:overflowPunct w:val="0"/>
        <w:spacing w:line="500" w:lineRule="exact"/>
        <w:ind w:firstLine="560"/>
        <w:rPr>
          <w:rFonts w:ascii="仿宋_GB2312" w:eastAsia="仿宋_GB2312" w:hAnsiTheme="minorEastAsia"/>
          <w:sz w:val="28"/>
          <w:szCs w:val="28"/>
        </w:rPr>
      </w:pPr>
      <w:r w:rsidRPr="00A16479">
        <w:rPr>
          <w:rFonts w:ascii="仿宋_GB2312" w:eastAsia="仿宋_GB2312" w:hAnsiTheme="minorEastAsia" w:hint="eastAsia"/>
          <w:sz w:val="28"/>
          <w:szCs w:val="28"/>
        </w:rPr>
        <w:t>HIS 系统是医院信息化的基础系统，因此必须采用成熟度较高、开放性较好及应用架构较为先进的产品。以往HIS 系统主要内容是费用管理，但随着信息化范围的不断扩大及深入，HIS 系统从功能、应用模块、集成、安全性等方面均提出了更高的要求。例如支持多种收费模式、就诊资源的合理分配、与临床系统间的划价收费集成、物流管理、客户关系管理等。</w:t>
      </w:r>
    </w:p>
    <w:p w:rsidR="00E36B63" w:rsidRPr="00A16479" w:rsidRDefault="007D2267">
      <w:pPr>
        <w:pStyle w:val="30"/>
        <w:tabs>
          <w:tab w:val="left" w:pos="567"/>
        </w:tabs>
        <w:overflowPunct w:val="0"/>
        <w:spacing w:before="0" w:after="0" w:line="500" w:lineRule="exact"/>
        <w:ind w:left="562"/>
        <w:rPr>
          <w:rFonts w:ascii="仿宋_GB2312" w:eastAsia="仿宋_GB2312"/>
          <w:sz w:val="28"/>
          <w:szCs w:val="28"/>
        </w:rPr>
      </w:pPr>
      <w:r w:rsidRPr="00A16479">
        <w:rPr>
          <w:rFonts w:ascii="仿宋_GB2312" w:eastAsia="仿宋_GB2312" w:hint="eastAsia"/>
          <w:sz w:val="28"/>
          <w:szCs w:val="28"/>
        </w:rPr>
        <w:t>4.建立和完善临床信息系统</w:t>
      </w:r>
    </w:p>
    <w:p w:rsidR="00E36B63" w:rsidRPr="00A16479" w:rsidRDefault="007D2267">
      <w:pPr>
        <w:pStyle w:val="25"/>
        <w:overflowPunct w:val="0"/>
        <w:spacing w:line="500" w:lineRule="exact"/>
        <w:ind w:firstLine="560"/>
        <w:rPr>
          <w:rFonts w:ascii="仿宋_GB2312" w:eastAsia="仿宋_GB2312" w:hAnsiTheme="minorEastAsia"/>
          <w:sz w:val="28"/>
          <w:szCs w:val="28"/>
        </w:rPr>
      </w:pPr>
      <w:r w:rsidRPr="00A16479">
        <w:rPr>
          <w:rFonts w:ascii="仿宋_GB2312" w:eastAsia="仿宋_GB2312" w:hAnsiTheme="minorEastAsia" w:hint="eastAsia"/>
          <w:sz w:val="28"/>
          <w:szCs w:val="28"/>
        </w:rPr>
        <w:t>临床信息系统涉及医生、护士、检查科室等与病人治疗相关的各个环节，包括医嘱处理、病历记录、检验、医学影像、监护和麻醉等各个系统。完成以病人为中心的临床信息记录与获取，降低信息管理和获得成本，提高诊疗效率。通过临床指南提示和任务管理，确保诊疗过程的完整性，并辅助临床诊疗质量目标的实现。以信息技术辅助诊断（如模板、知识库、用药咨询等），帮助医护人员在诊疗活动中获得有益的提示，改善治疗准确性和效率。通过聚焦于临床服务，提高患者满意度。基于标准（如HL7、CDA）规范进行临床数据的存储，可以保证临床信息的重用性及扩展性，同时为将来的区域协同医疗打好基础。临床信息系统是电子病历的内容来源和基础，建立完善的临床信息系统才能实现完整的电子病历。</w:t>
      </w:r>
    </w:p>
    <w:p w:rsidR="00E36B63" w:rsidRPr="00A16479" w:rsidRDefault="007D2267">
      <w:pPr>
        <w:pStyle w:val="30"/>
        <w:tabs>
          <w:tab w:val="left" w:pos="567"/>
        </w:tabs>
        <w:overflowPunct w:val="0"/>
        <w:spacing w:before="0" w:after="0" w:line="500" w:lineRule="exact"/>
        <w:ind w:left="562"/>
        <w:rPr>
          <w:rFonts w:ascii="仿宋_GB2312" w:eastAsia="仿宋_GB2312"/>
          <w:sz w:val="28"/>
          <w:szCs w:val="28"/>
        </w:rPr>
      </w:pPr>
      <w:r w:rsidRPr="00A16479">
        <w:rPr>
          <w:rFonts w:ascii="仿宋_GB2312" w:eastAsia="仿宋_GB2312" w:hint="eastAsia"/>
          <w:sz w:val="28"/>
          <w:szCs w:val="28"/>
        </w:rPr>
        <w:t>5.优化信息管理和提供决策支持</w:t>
      </w:r>
    </w:p>
    <w:p w:rsidR="00E36B63" w:rsidRPr="00A16479" w:rsidRDefault="007D2267">
      <w:pPr>
        <w:pStyle w:val="25"/>
        <w:overflowPunct w:val="0"/>
        <w:spacing w:line="500" w:lineRule="exact"/>
        <w:ind w:firstLine="560"/>
        <w:rPr>
          <w:rFonts w:ascii="仿宋_GB2312" w:eastAsia="仿宋_GB2312" w:hAnsiTheme="minorEastAsia"/>
          <w:sz w:val="28"/>
          <w:szCs w:val="28"/>
        </w:rPr>
      </w:pPr>
      <w:r w:rsidRPr="00A16479">
        <w:rPr>
          <w:rFonts w:ascii="仿宋_GB2312" w:eastAsia="仿宋_GB2312" w:hAnsiTheme="minorEastAsia" w:hint="eastAsia"/>
          <w:sz w:val="28"/>
          <w:szCs w:val="28"/>
        </w:rPr>
        <w:t>通过信息系统的应用及先进的IT 技术手段优化医院现有流程，如移动无线的应用、RFID及条码应用，电子病历、预约中心、物流管理、实时医保处理等，优化信息管理体系，并建立与之相对应的信息管理系统模型。根据目标和任务的不同，建立科学的统计分析架构，准确划定数据流的流向，完成高质量的信息产出。提供准确的数据统计报表和详尽的数据分析报告，为决策者提供宏观及微观的决策支持。</w:t>
      </w:r>
    </w:p>
    <w:p w:rsidR="00E36B63" w:rsidRPr="00A16479" w:rsidRDefault="007D2267">
      <w:pPr>
        <w:pStyle w:val="30"/>
        <w:tabs>
          <w:tab w:val="left" w:pos="567"/>
        </w:tabs>
        <w:overflowPunct w:val="0"/>
        <w:spacing w:before="0" w:after="0" w:line="500" w:lineRule="exact"/>
        <w:ind w:left="562"/>
        <w:rPr>
          <w:rFonts w:ascii="仿宋_GB2312" w:eastAsia="仿宋_GB2312"/>
          <w:sz w:val="28"/>
          <w:szCs w:val="28"/>
        </w:rPr>
      </w:pPr>
      <w:r w:rsidRPr="00A16479">
        <w:rPr>
          <w:rFonts w:ascii="仿宋_GB2312" w:eastAsia="仿宋_GB2312" w:hint="eastAsia"/>
          <w:sz w:val="28"/>
          <w:szCs w:val="28"/>
        </w:rPr>
        <w:t>6.构建区域医疗信息化的架构和模式</w:t>
      </w:r>
    </w:p>
    <w:p w:rsidR="00E36B63" w:rsidRPr="00A16479" w:rsidRDefault="007D2267">
      <w:pPr>
        <w:pStyle w:val="25"/>
        <w:overflowPunct w:val="0"/>
        <w:spacing w:line="500" w:lineRule="exact"/>
        <w:ind w:firstLine="560"/>
        <w:rPr>
          <w:rFonts w:ascii="仿宋_GB2312" w:eastAsia="仿宋_GB2312" w:hAnsiTheme="minorEastAsia"/>
          <w:sz w:val="28"/>
          <w:szCs w:val="28"/>
        </w:rPr>
      </w:pPr>
      <w:r w:rsidRPr="00A16479">
        <w:rPr>
          <w:rFonts w:ascii="仿宋_GB2312" w:eastAsia="仿宋_GB2312" w:hAnsiTheme="minorEastAsia" w:hint="eastAsia"/>
          <w:sz w:val="28"/>
          <w:szCs w:val="28"/>
        </w:rPr>
        <w:t>通过建立区域医疗信息系统来实现医疗资源的共享与有效利用。首先合理规划区域医疗信息化的服务流程：如双向转诊流程、代理检验流程、跨机构文档调阅流程等。其次建立区域医疗信息交换平台，在此平台上实现各类流程和保证病人信息安全，最后以区域协同医疗数据中心为基础、建立面向各类医疗机构和面向居民个人服务的门户网站，通过统一的服务接口，以统一的界面提供不同的医疗信息服务，实现个人与医院间的信息交流、医院间卫生资源共享、以及向上级医疗管理机构的数据汇总上报。</w:t>
      </w:r>
    </w:p>
    <w:p w:rsidR="00E36B63" w:rsidRPr="00A16479" w:rsidRDefault="007D2267">
      <w:pPr>
        <w:pStyle w:val="30"/>
        <w:tabs>
          <w:tab w:val="left" w:pos="567"/>
        </w:tabs>
        <w:overflowPunct w:val="0"/>
        <w:spacing w:before="0" w:after="0" w:line="500" w:lineRule="exact"/>
        <w:ind w:left="562"/>
        <w:rPr>
          <w:rFonts w:ascii="仿宋_GB2312" w:eastAsia="仿宋_GB2312"/>
          <w:sz w:val="28"/>
          <w:szCs w:val="28"/>
        </w:rPr>
      </w:pPr>
      <w:bookmarkStart w:id="175" w:name="_Toc9843775"/>
      <w:r w:rsidRPr="00A16479">
        <w:rPr>
          <w:rFonts w:ascii="仿宋_GB2312" w:eastAsia="仿宋_GB2312"/>
          <w:sz w:val="28"/>
          <w:szCs w:val="28"/>
        </w:rPr>
        <w:t>7.</w:t>
      </w:r>
      <w:r w:rsidRPr="00A16479">
        <w:rPr>
          <w:rFonts w:ascii="仿宋_GB2312" w:eastAsia="仿宋_GB2312" w:hint="eastAsia"/>
          <w:sz w:val="28"/>
          <w:szCs w:val="28"/>
        </w:rPr>
        <w:t>建设“医养融合”服务体系，实现全程健康管理</w:t>
      </w:r>
      <w:bookmarkEnd w:id="175"/>
    </w:p>
    <w:p w:rsidR="00E36B63" w:rsidRPr="00A16479" w:rsidRDefault="007D2267">
      <w:pPr>
        <w:pStyle w:val="25"/>
        <w:spacing w:line="460" w:lineRule="exact"/>
        <w:ind w:firstLine="560"/>
        <w:rPr>
          <w:rFonts w:ascii="仿宋_GB2312" w:eastAsia="仿宋_GB2312" w:hAnsiTheme="minorEastAsia"/>
          <w:sz w:val="28"/>
          <w:szCs w:val="28"/>
        </w:rPr>
      </w:pPr>
      <w:r w:rsidRPr="00A16479">
        <w:rPr>
          <w:rFonts w:ascii="仿宋_GB2312" w:eastAsia="仿宋_GB2312" w:hAnsiTheme="minorEastAsia" w:hint="eastAsia"/>
          <w:sz w:val="28"/>
          <w:szCs w:val="28"/>
        </w:rPr>
        <w:t>利用“医养一体化”的发展模式，以客户“从出生到死亡”为全周期，集医疗、健康、养生、养老等为一体的云存储动态健康档案，把老年人健康医疗服务放在首要位置，将养老机构和医院的功能相结合</w:t>
      </w:r>
      <w:r w:rsidRPr="00A16479">
        <w:rPr>
          <w:rFonts w:ascii="仿宋_GB2312" w:eastAsia="仿宋_GB2312" w:hAnsiTheme="minorEastAsia"/>
          <w:sz w:val="28"/>
          <w:szCs w:val="28"/>
        </w:rPr>
        <w:t>,</w:t>
      </w:r>
      <w:r w:rsidRPr="00A16479">
        <w:rPr>
          <w:rFonts w:ascii="仿宋_GB2312" w:eastAsia="仿宋_GB2312" w:hAnsiTheme="minorEastAsia" w:hint="eastAsia"/>
          <w:sz w:val="28"/>
          <w:szCs w:val="28"/>
        </w:rPr>
        <w:t>把生活照料和康复关怀融为一体的新型养老服务模式。老年人的就诊记录、疾病管理需求、用药等组成一个健康档案，实现养老机构和医疗服务机构的互通。因此，养老机构必须借助医养结合信息化手段，实现养老、康复、医疗等健康服务业的无缝衔接。</w:t>
      </w:r>
    </w:p>
    <w:p w:rsidR="00E36B63" w:rsidRPr="00A16479" w:rsidRDefault="007D2267">
      <w:pPr>
        <w:pStyle w:val="20"/>
        <w:numPr>
          <w:ilvl w:val="1"/>
          <w:numId w:val="0"/>
        </w:numPr>
        <w:overflowPunct w:val="0"/>
        <w:spacing w:before="0" w:after="0" w:line="500" w:lineRule="exact"/>
        <w:rPr>
          <w:rFonts w:ascii="仿宋_GB2312" w:eastAsia="仿宋_GB2312" w:hAnsiTheme="minorEastAsia"/>
          <w:sz w:val="28"/>
          <w:szCs w:val="28"/>
        </w:rPr>
      </w:pPr>
      <w:bookmarkStart w:id="176" w:name="_Toc9843772"/>
      <w:r w:rsidRPr="00A16479">
        <w:rPr>
          <w:rFonts w:ascii="仿宋_GB2312" w:eastAsia="仿宋_GB2312" w:hAnsiTheme="minorEastAsia" w:hint="eastAsia"/>
          <w:sz w:val="28"/>
          <w:szCs w:val="28"/>
        </w:rPr>
        <w:t>总体应用架构设计</w:t>
      </w:r>
    </w:p>
    <w:p w:rsidR="00E36B63" w:rsidRPr="00A16479" w:rsidRDefault="007D2267">
      <w:pPr>
        <w:pStyle w:val="p0"/>
        <w:overflowPunct w:val="0"/>
        <w:spacing w:line="50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川投西昌医院信息化总体框架以医院信息集成平台为技术手段，以标准化体系为支撑，信息安全为保障，按照“六类业务域应用、一个平台、统一中心”的建设思路构建以患者为中心、电子病历为核心的高标准、一体化、可持续发展的现代化数字化智慧医院。通过先进的架构设计体系，实现医联体的医疗资源的整合共享，支持医院集团化模式管理和区域协同医疗的业务延伸与拓展。在信息化建设总体架构设计中，充分构建覆盖整个信息化业务系统的信息标准体系和信息安全体系，确保数据存贮、交换、共享过程中的一致性、完整性、安全性。</w:t>
      </w:r>
    </w:p>
    <w:p w:rsidR="00E36B63" w:rsidRPr="00A16479" w:rsidRDefault="00E36B63">
      <w:pPr>
        <w:widowControl/>
        <w:overflowPunct w:val="0"/>
        <w:spacing w:after="0" w:line="500" w:lineRule="exact"/>
        <w:ind w:firstLineChars="200" w:firstLine="560"/>
        <w:jc w:val="center"/>
        <w:rPr>
          <w:rFonts w:ascii="仿宋_GB2312" w:eastAsia="仿宋_GB2312" w:hAnsi="宋体" w:cs="宋体"/>
          <w:kern w:val="0"/>
          <w:sz w:val="28"/>
          <w:szCs w:val="28"/>
        </w:rPr>
      </w:pPr>
    </w:p>
    <w:p w:rsidR="00E36B63" w:rsidRPr="00A16479" w:rsidRDefault="007D2267">
      <w:pPr>
        <w:overflowPunct w:val="0"/>
        <w:autoSpaceDE w:val="0"/>
        <w:autoSpaceDN w:val="0"/>
        <w:adjustRightInd w:val="0"/>
        <w:spacing w:after="0" w:line="500" w:lineRule="exact"/>
        <w:ind w:firstLineChars="200" w:firstLine="560"/>
        <w:jc w:val="left"/>
        <w:rPr>
          <w:rFonts w:ascii="仿宋_GB2312" w:eastAsia="仿宋_GB2312" w:hAnsiTheme="minorEastAsia" w:cs="宋体"/>
          <w:kern w:val="0"/>
          <w:sz w:val="28"/>
          <w:szCs w:val="28"/>
        </w:rPr>
      </w:pPr>
      <w:r w:rsidRPr="00A16479">
        <w:rPr>
          <w:rFonts w:ascii="仿宋_GB2312" w:eastAsia="仿宋_GB2312" w:hAnsiTheme="minorEastAsia" w:hint="eastAsia"/>
          <w:sz w:val="28"/>
          <w:szCs w:val="28"/>
        </w:rPr>
        <w:t>医院信息化</w:t>
      </w:r>
      <w:r w:rsidRPr="00A16479">
        <w:rPr>
          <w:rFonts w:ascii="仿宋_GB2312" w:eastAsia="仿宋_GB2312" w:hAnsiTheme="minorEastAsia" w:cs="宋体" w:hint="eastAsia"/>
          <w:kern w:val="0"/>
          <w:sz w:val="28"/>
          <w:szCs w:val="28"/>
        </w:rPr>
        <w:t>建设涉及数字化医疗系统、数字化医疗设备接入、智能楼宇、网络设备、主机设备等方方面面的内容，需要从顶层设计出发，以目标为导向，以阶段性效果为度量，统筹规划，分步实施。同时顶层设计紧密围绕着国家卫健委及相关主管部门出台的《三级综合医院评审标准实施细则》、《电子病历系统功能应用水平分级评价方法及标准》、《医院信息互联互通标准化成熟度测评》等规范医院业务流程、管理流程，快速实现智慧化医院。</w:t>
      </w:r>
    </w:p>
    <w:p w:rsidR="00E36B63" w:rsidRPr="00A16479" w:rsidRDefault="007D2267">
      <w:pPr>
        <w:overflowPunct w:val="0"/>
        <w:autoSpaceDE w:val="0"/>
        <w:autoSpaceDN w:val="0"/>
        <w:adjustRightInd w:val="0"/>
        <w:spacing w:after="0" w:line="500" w:lineRule="exact"/>
        <w:ind w:firstLineChars="200" w:firstLine="560"/>
        <w:jc w:val="left"/>
        <w:rPr>
          <w:rFonts w:ascii="仿宋_GB2312" w:eastAsia="仿宋_GB2312" w:hAnsiTheme="minorEastAsia" w:cs="宋体"/>
          <w:kern w:val="0"/>
          <w:sz w:val="28"/>
          <w:szCs w:val="28"/>
        </w:rPr>
      </w:pPr>
      <w:r w:rsidRPr="00A16479">
        <w:rPr>
          <w:rFonts w:ascii="仿宋_GB2312" w:eastAsia="仿宋_GB2312" w:hAnsiTheme="minorEastAsia" w:cs="宋体" w:hint="eastAsia"/>
          <w:kern w:val="0"/>
          <w:sz w:val="28"/>
          <w:szCs w:val="28"/>
        </w:rPr>
        <w:t>围绕“一站式”的建设思想进行信息化建设，在临床诊疗层面，以电子病历为核心，以医嘱为驱动，以闭环管理为抓手，实现临床诊疗业务一体化、医护工作站一体化、前台诊疗业务和后台运营业务一体化。在医院运营层面，以财务为核心，以预算为驱动，以成本核算为抓手，实现医院运营管理精细化。</w:t>
      </w:r>
    </w:p>
    <w:p w:rsidR="00E36B63" w:rsidRPr="00A16479" w:rsidRDefault="007D2267">
      <w:pPr>
        <w:pStyle w:val="p0"/>
        <w:overflowPunct w:val="0"/>
        <w:spacing w:line="500" w:lineRule="exact"/>
        <w:ind w:firstLineChars="200" w:firstLine="536"/>
        <w:rPr>
          <w:rFonts w:ascii="仿宋_GB2312" w:eastAsia="仿宋_GB2312" w:hAnsiTheme="minorEastAsia"/>
          <w:sz w:val="28"/>
          <w:szCs w:val="28"/>
        </w:rPr>
      </w:pPr>
      <w:r w:rsidRPr="00A16479">
        <w:rPr>
          <w:rFonts w:ascii="仿宋_GB2312" w:eastAsia="仿宋_GB2312" w:hAnsiTheme="minorEastAsia" w:hint="eastAsia"/>
          <w:spacing w:val="-6"/>
          <w:sz w:val="28"/>
          <w:szCs w:val="28"/>
        </w:rPr>
        <w:t>要在门急诊、临床诊疗、护理、手术、药事管理、质量与安全控制等几大主线上体现业务横纵联合与管理要求，同时</w:t>
      </w:r>
      <w:r w:rsidRPr="00A16479">
        <w:rPr>
          <w:rFonts w:ascii="仿宋_GB2312" w:eastAsia="仿宋_GB2312" w:hAnsiTheme="minorEastAsia" w:hint="eastAsia"/>
          <w:sz w:val="28"/>
          <w:szCs w:val="28"/>
        </w:rPr>
        <w:t>围绕患者及客户打造智慧医院，体现智慧医疗，提升患者、客户就医体验。围绕区域业务协同及信息共享，提升医院影响力，提升医院品牌价值，提升区域影响力，区域医疗品牌。</w:t>
      </w:r>
    </w:p>
    <w:p w:rsidR="00E36B63" w:rsidRPr="00A16479" w:rsidRDefault="007D2267">
      <w:pPr>
        <w:pStyle w:val="afff"/>
        <w:numPr>
          <w:ilvl w:val="0"/>
          <w:numId w:val="36"/>
        </w:numPr>
        <w:overflowPunct w:val="0"/>
        <w:spacing w:line="500" w:lineRule="exact"/>
        <w:ind w:left="0" w:firstLine="426"/>
        <w:rPr>
          <w:rFonts w:ascii="仿宋_GB2312" w:eastAsia="仿宋_GB2312" w:hAnsi="宋体" w:cs="宋体"/>
          <w:sz w:val="28"/>
          <w:szCs w:val="28"/>
        </w:rPr>
      </w:pPr>
      <w:r w:rsidRPr="00A16479">
        <w:rPr>
          <w:rFonts w:ascii="仿宋_GB2312" w:eastAsia="仿宋_GB2312" w:hAnsi="宋体" w:cs="宋体" w:hint="eastAsia"/>
          <w:sz w:val="28"/>
          <w:szCs w:val="28"/>
        </w:rPr>
        <w:t>★支持多层的应用架构B/S/S或B</w:t>
      </w:r>
      <w:r w:rsidRPr="00A16479">
        <w:rPr>
          <w:rFonts w:ascii="仿宋_GB2312" w:eastAsia="仿宋_GB2312" w:hAnsi="宋体" w:cs="宋体"/>
          <w:sz w:val="28"/>
          <w:szCs w:val="28"/>
        </w:rPr>
        <w:t>/S</w:t>
      </w:r>
      <w:r w:rsidRPr="00A16479">
        <w:rPr>
          <w:rFonts w:ascii="仿宋_GB2312" w:eastAsia="仿宋_GB2312" w:hAnsi="宋体" w:cs="宋体" w:hint="eastAsia"/>
          <w:sz w:val="28"/>
          <w:szCs w:val="28"/>
        </w:rPr>
        <w:t>或C/S/S，投标人所投产品支持集团化部署，并具备集团化医院建设经验。（</w:t>
      </w:r>
      <w:r w:rsidRPr="00A16479">
        <w:rPr>
          <w:rFonts w:ascii="仿宋_GB2312" w:eastAsia="仿宋_GB2312" w:hAnsi="宋体" w:cs="宋体" w:hint="eastAsia"/>
          <w:b/>
          <w:bCs/>
          <w:sz w:val="28"/>
          <w:szCs w:val="28"/>
        </w:rPr>
        <w:t>提供集团化医院建设案例加盖投标人公章</w:t>
      </w:r>
      <w:r w:rsidRPr="00A16479">
        <w:rPr>
          <w:rFonts w:ascii="仿宋_GB2312" w:eastAsia="仿宋_GB2312" w:hAnsi="宋体" w:cs="宋体" w:hint="eastAsia"/>
          <w:sz w:val="28"/>
          <w:szCs w:val="28"/>
        </w:rPr>
        <w:t>）</w:t>
      </w:r>
    </w:p>
    <w:p w:rsidR="00E36B63" w:rsidRPr="00A16479" w:rsidRDefault="007D2267">
      <w:pPr>
        <w:pStyle w:val="afff"/>
        <w:numPr>
          <w:ilvl w:val="0"/>
          <w:numId w:val="36"/>
        </w:numPr>
        <w:overflowPunct w:val="0"/>
        <w:spacing w:line="500" w:lineRule="exact"/>
        <w:ind w:left="0" w:firstLine="426"/>
        <w:rPr>
          <w:rFonts w:ascii="仿宋_GB2312" w:eastAsia="仿宋_GB2312" w:hAnsi="宋体" w:cs="宋体"/>
          <w:b/>
          <w:bCs/>
          <w:sz w:val="28"/>
          <w:szCs w:val="28"/>
        </w:rPr>
      </w:pPr>
      <w:r w:rsidRPr="00A16479">
        <w:rPr>
          <w:rFonts w:ascii="仿宋_GB2312" w:eastAsia="仿宋_GB2312" w:hAnsi="宋体" w:cs="宋体" w:hint="eastAsia"/>
          <w:sz w:val="28"/>
          <w:szCs w:val="28"/>
        </w:rPr>
        <w:t>★支持基于组件的设计：支持基于组件的设计：用户可以根据需要按角色、权限配置组件，并对组件中的常数、参数进行自定义。</w:t>
      </w:r>
      <w:r w:rsidRPr="00A16479">
        <w:rPr>
          <w:rFonts w:ascii="仿宋_GB2312" w:eastAsia="仿宋_GB2312" w:hAnsi="宋体" w:cs="宋体" w:hint="eastAsia"/>
          <w:b/>
          <w:bCs/>
          <w:sz w:val="28"/>
          <w:szCs w:val="28"/>
        </w:rPr>
        <w:t>（在投标文件中提供组件应用程序截图，并加盖投标人公章（鲜章）</w:t>
      </w:r>
      <w:r w:rsidRPr="00A16479">
        <w:rPr>
          <w:rFonts w:ascii="仿宋_GB2312" w:eastAsia="仿宋_GB2312" w:hAnsi="宋体" w:cs="宋体" w:hint="eastAsia"/>
          <w:sz w:val="28"/>
          <w:szCs w:val="28"/>
        </w:rPr>
        <w:t>。</w:t>
      </w:r>
    </w:p>
    <w:p w:rsidR="00E36B63" w:rsidRPr="00A16479" w:rsidRDefault="007D2267" w:rsidP="00603E6F">
      <w:pPr>
        <w:pStyle w:val="afff"/>
        <w:numPr>
          <w:ilvl w:val="0"/>
          <w:numId w:val="36"/>
        </w:numPr>
        <w:overflowPunct w:val="0"/>
        <w:spacing w:line="500" w:lineRule="exact"/>
        <w:ind w:left="0" w:firstLineChars="152" w:firstLine="426"/>
        <w:rPr>
          <w:rFonts w:ascii="仿宋_GB2312" w:eastAsia="仿宋_GB2312" w:hAnsi="宋体" w:cs="宋体"/>
          <w:sz w:val="28"/>
          <w:szCs w:val="28"/>
        </w:rPr>
      </w:pPr>
      <w:r w:rsidRPr="00A16479">
        <w:rPr>
          <w:rFonts w:ascii="仿宋_GB2312" w:eastAsia="仿宋_GB2312" w:hAnsi="宋体" w:cs="宋体" w:hint="eastAsia"/>
          <w:sz w:val="28"/>
          <w:szCs w:val="28"/>
        </w:rPr>
        <w:t>符合SOA规范的组件技术：在SOA服务层，所有系统都是以SOA组件的形式提供SOA服务，所有SOA服务都整合在平台之上，符合医院信息化建设SOA架构设计的思想。</w:t>
      </w:r>
    </w:p>
    <w:p w:rsidR="00E36B63" w:rsidRPr="00A16479" w:rsidRDefault="007D2267" w:rsidP="00603E6F">
      <w:pPr>
        <w:pStyle w:val="afff"/>
        <w:numPr>
          <w:ilvl w:val="0"/>
          <w:numId w:val="36"/>
        </w:numPr>
        <w:overflowPunct w:val="0"/>
        <w:spacing w:line="500" w:lineRule="exact"/>
        <w:ind w:left="0" w:firstLineChars="152" w:firstLine="426"/>
        <w:rPr>
          <w:rFonts w:ascii="仿宋_GB2312" w:eastAsia="仿宋_GB2312" w:hAnsi="宋体" w:cs="宋体"/>
          <w:sz w:val="28"/>
          <w:szCs w:val="28"/>
        </w:rPr>
      </w:pPr>
      <w:r w:rsidRPr="00A16479">
        <w:rPr>
          <w:rFonts w:ascii="仿宋_GB2312" w:eastAsia="仿宋_GB2312" w:hAnsi="宋体" w:cs="宋体" w:hint="eastAsia"/>
          <w:sz w:val="28"/>
          <w:szCs w:val="28"/>
        </w:rPr>
        <w:t>★支持跨数据库平台数据存取技术：在物理存储层，系统应具有良好的跨数据库平台技术；系统需要支持</w:t>
      </w:r>
      <w:r w:rsidRPr="00A16479">
        <w:rPr>
          <w:rFonts w:ascii="仿宋_GB2312" w:eastAsia="仿宋_GB2312" w:hAnsi="宋体" w:cs="宋体"/>
          <w:sz w:val="28"/>
          <w:szCs w:val="28"/>
        </w:rPr>
        <w:t>oracle或sqlserver或DB2或Cach</w:t>
      </w:r>
      <w:r w:rsidRPr="00A16479">
        <w:rPr>
          <w:rFonts w:ascii="仿宋_GB2312" w:eastAsia="仿宋_GB2312" w:hAnsi="宋体" w:cs="宋体"/>
          <w:sz w:val="28"/>
          <w:szCs w:val="28"/>
        </w:rPr>
        <w:t>é</w:t>
      </w:r>
      <w:r w:rsidRPr="00A16479">
        <w:rPr>
          <w:rFonts w:ascii="仿宋_GB2312" w:eastAsia="仿宋_GB2312" w:hAnsi="宋体" w:cs="宋体"/>
          <w:sz w:val="28"/>
          <w:szCs w:val="28"/>
        </w:rPr>
        <w:t>等数据库。（</w:t>
      </w:r>
      <w:r w:rsidRPr="00A16479">
        <w:rPr>
          <w:rFonts w:ascii="仿宋_GB2312" w:eastAsia="仿宋_GB2312" w:hAnsi="宋体" w:cs="宋体"/>
          <w:b/>
          <w:bCs/>
          <w:sz w:val="28"/>
          <w:szCs w:val="28"/>
        </w:rPr>
        <w:t>在投标文件中需提供数据库管理系统的界面截图，并加盖投标人公章（鲜章））</w:t>
      </w:r>
    </w:p>
    <w:p w:rsidR="00E36B63" w:rsidRPr="00A16479" w:rsidRDefault="007D2267" w:rsidP="00603E6F">
      <w:pPr>
        <w:pStyle w:val="afff"/>
        <w:numPr>
          <w:ilvl w:val="0"/>
          <w:numId w:val="36"/>
        </w:numPr>
        <w:overflowPunct w:val="0"/>
        <w:spacing w:line="500" w:lineRule="exact"/>
        <w:ind w:left="0" w:firstLineChars="152" w:firstLine="426"/>
        <w:rPr>
          <w:rFonts w:ascii="仿宋_GB2312" w:eastAsia="仿宋_GB2312" w:hAnsi="宋体" w:cs="宋体"/>
          <w:sz w:val="28"/>
          <w:szCs w:val="28"/>
        </w:rPr>
      </w:pPr>
      <w:r w:rsidRPr="00A16479">
        <w:rPr>
          <w:rFonts w:ascii="仿宋_GB2312" w:eastAsia="仿宋_GB2312" w:hAnsi="宋体" w:cs="宋体" w:hint="eastAsia"/>
          <w:sz w:val="28"/>
          <w:szCs w:val="28"/>
        </w:rPr>
        <w:t>支持虚拟化技术：实现服务器虚拟化、存储虚拟化、网络虚拟化和桌面虚拟化。</w:t>
      </w:r>
    </w:p>
    <w:p w:rsidR="00E36B63" w:rsidRPr="00A16479" w:rsidRDefault="007D2267" w:rsidP="00603E6F">
      <w:pPr>
        <w:pStyle w:val="afff"/>
        <w:numPr>
          <w:ilvl w:val="0"/>
          <w:numId w:val="36"/>
        </w:numPr>
        <w:overflowPunct w:val="0"/>
        <w:spacing w:line="500" w:lineRule="exact"/>
        <w:ind w:left="0" w:firstLineChars="152" w:firstLine="426"/>
        <w:rPr>
          <w:rFonts w:ascii="仿宋_GB2312" w:eastAsia="仿宋_GB2312" w:hAnsi="宋体" w:cs="宋体"/>
          <w:sz w:val="28"/>
          <w:szCs w:val="28"/>
        </w:rPr>
      </w:pPr>
      <w:r w:rsidRPr="00A16479">
        <w:rPr>
          <w:rFonts w:ascii="仿宋_GB2312" w:eastAsia="仿宋_GB2312" w:hAnsi="宋体" w:cs="宋体" w:hint="eastAsia"/>
          <w:sz w:val="28"/>
          <w:szCs w:val="28"/>
        </w:rPr>
        <w:t>支持医院自定义：医院可以灵活的使用现有功能组件建立自己的应用，支持将开发的组件通过应用程序工具加入到应用。</w:t>
      </w:r>
    </w:p>
    <w:p w:rsidR="00E36B63" w:rsidRPr="00A16479" w:rsidRDefault="007D2267">
      <w:pPr>
        <w:pStyle w:val="afff"/>
        <w:overflowPunct w:val="0"/>
        <w:spacing w:line="500" w:lineRule="exact"/>
        <w:ind w:firstLineChars="151" w:firstLine="424"/>
        <w:rPr>
          <w:rFonts w:ascii="仿宋_GB2312" w:eastAsia="仿宋_GB2312" w:hAnsi="宋体" w:cs="宋体"/>
          <w:b/>
          <w:bCs/>
          <w:sz w:val="28"/>
          <w:szCs w:val="28"/>
        </w:rPr>
      </w:pPr>
      <w:r w:rsidRPr="00A16479">
        <w:rPr>
          <w:rFonts w:ascii="仿宋_GB2312" w:eastAsia="仿宋_GB2312" w:hAnsi="宋体"/>
          <w:b/>
          <w:sz w:val="28"/>
          <w:szCs w:val="28"/>
        </w:rPr>
        <w:t>7.</w:t>
      </w:r>
      <w:r w:rsidRPr="00A16479">
        <w:rPr>
          <w:rFonts w:ascii="仿宋_GB2312" w:eastAsia="仿宋_GB2312" w:hAnsi="宋体"/>
          <w:b/>
          <w:sz w:val="32"/>
          <w:szCs w:val="28"/>
        </w:rPr>
        <w:t>#</w:t>
      </w:r>
      <w:r w:rsidRPr="00A16479">
        <w:rPr>
          <w:rFonts w:ascii="仿宋_GB2312" w:eastAsia="仿宋_GB2312" w:hAnsi="宋体" w:cs="宋体" w:hint="eastAsia"/>
          <w:sz w:val="28"/>
          <w:szCs w:val="28"/>
        </w:rPr>
        <w:t>支持工作流引擎、支持规则管理器、支持消息跟踪机制、支持将其他格式转换为符合HL7的格式。</w:t>
      </w:r>
      <w:r w:rsidRPr="00A16479">
        <w:rPr>
          <w:rFonts w:ascii="仿宋_GB2312" w:eastAsia="仿宋_GB2312" w:hAnsi="宋体" w:cs="宋体" w:hint="eastAsia"/>
          <w:b/>
          <w:bCs/>
          <w:sz w:val="28"/>
          <w:szCs w:val="28"/>
        </w:rPr>
        <w:t>（在投标文件中提供系统截图，并加盖投标人公章（鲜章））</w:t>
      </w:r>
    </w:p>
    <w:p w:rsidR="00E36B63" w:rsidRPr="00A16479" w:rsidRDefault="007D2267">
      <w:pPr>
        <w:pStyle w:val="afff"/>
        <w:overflowPunct w:val="0"/>
        <w:spacing w:line="50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8.支持基于服务主线、主数据管理和数据中心的医院信息平台：通过平台实现医院所有信息系统的业务整合、数据整合、界面整合，构建系统间信息共享和业务协同的纽带，实现医院与外部系统之间的信息共享和业务协同。</w:t>
      </w:r>
    </w:p>
    <w:p w:rsidR="00E36B63" w:rsidRPr="00A16479" w:rsidRDefault="007D2267">
      <w:pPr>
        <w:pStyle w:val="afff"/>
        <w:overflowPunct w:val="0"/>
        <w:spacing w:line="500" w:lineRule="exact"/>
        <w:ind w:left="142" w:firstLineChars="151" w:firstLine="424"/>
        <w:rPr>
          <w:rFonts w:ascii="仿宋_GB2312" w:eastAsia="仿宋_GB2312" w:hAnsi="宋体" w:cs="宋体"/>
          <w:b/>
          <w:bCs/>
          <w:sz w:val="28"/>
          <w:szCs w:val="28"/>
        </w:rPr>
      </w:pPr>
      <w:r w:rsidRPr="00A16479">
        <w:rPr>
          <w:rFonts w:ascii="仿宋_GB2312" w:eastAsia="仿宋_GB2312" w:hAnsi="宋体"/>
          <w:b/>
          <w:sz w:val="28"/>
          <w:szCs w:val="28"/>
        </w:rPr>
        <w:t>9.#</w:t>
      </w:r>
      <w:r w:rsidRPr="00A16479">
        <w:rPr>
          <w:rFonts w:ascii="仿宋_GB2312" w:eastAsia="仿宋_GB2312" w:hAnsi="宋体" w:cs="宋体" w:hint="eastAsia"/>
          <w:sz w:val="28"/>
          <w:szCs w:val="28"/>
        </w:rPr>
        <w:t>医院服务总线，支持服务的注册、编排、发布。数据转换，基于内容的消息路由。可以进行集群部署，并支持服务、消息的统一管理。</w:t>
      </w:r>
      <w:r w:rsidRPr="00A16479">
        <w:rPr>
          <w:rFonts w:ascii="仿宋_GB2312" w:eastAsia="仿宋_GB2312" w:hAnsi="宋体" w:cs="宋体" w:hint="eastAsia"/>
          <w:b/>
          <w:bCs/>
          <w:sz w:val="28"/>
          <w:szCs w:val="28"/>
        </w:rPr>
        <w:t>（在投标文件中提供系统功能截图，并加盖投标人公章（鲜章））</w:t>
      </w:r>
    </w:p>
    <w:p w:rsidR="00E36B63" w:rsidRPr="00A16479" w:rsidRDefault="007D2267">
      <w:pPr>
        <w:pStyle w:val="afff"/>
        <w:overflowPunct w:val="0"/>
        <w:spacing w:line="500" w:lineRule="exact"/>
        <w:ind w:left="142" w:firstLineChars="151" w:firstLine="424"/>
        <w:rPr>
          <w:rFonts w:ascii="仿宋_GB2312" w:eastAsia="仿宋_GB2312" w:hAnsi="宋体" w:cs="宋体"/>
          <w:b/>
          <w:bCs/>
          <w:sz w:val="28"/>
          <w:szCs w:val="28"/>
        </w:rPr>
      </w:pPr>
      <w:r w:rsidRPr="00A16479">
        <w:rPr>
          <w:rFonts w:ascii="仿宋_GB2312" w:eastAsia="仿宋_GB2312" w:hAnsi="宋体"/>
          <w:b/>
          <w:sz w:val="28"/>
          <w:szCs w:val="28"/>
        </w:rPr>
        <w:t>10.#</w:t>
      </w:r>
      <w:r w:rsidRPr="00A16479">
        <w:rPr>
          <w:rFonts w:ascii="仿宋_GB2312" w:eastAsia="仿宋_GB2312" w:hAnsi="宋体" w:cs="宋体" w:hint="eastAsia"/>
          <w:sz w:val="28"/>
          <w:szCs w:val="28"/>
        </w:rPr>
        <w:t>主数据管理，支持主数据自定义并支持主数据的订阅。</w:t>
      </w:r>
      <w:r w:rsidRPr="00A16479">
        <w:rPr>
          <w:rFonts w:ascii="仿宋_GB2312" w:eastAsia="仿宋_GB2312" w:hAnsi="宋体" w:cs="宋体" w:hint="eastAsia"/>
          <w:b/>
          <w:bCs/>
          <w:sz w:val="28"/>
          <w:szCs w:val="28"/>
        </w:rPr>
        <w:t>（在投标文件中提供系统功能截图，并加盖投标人公章（鲜章））</w:t>
      </w:r>
    </w:p>
    <w:p w:rsidR="00E36B63" w:rsidRPr="00A16479" w:rsidRDefault="007D2267" w:rsidP="00603E6F">
      <w:pPr>
        <w:pStyle w:val="afff"/>
        <w:overflowPunct w:val="0"/>
        <w:spacing w:line="500" w:lineRule="exact"/>
        <w:ind w:firstLineChars="202" w:firstLine="566"/>
        <w:rPr>
          <w:rFonts w:ascii="仿宋_GB2312" w:eastAsia="仿宋_GB2312" w:hAnsi="宋体" w:cs="宋体"/>
          <w:sz w:val="28"/>
          <w:szCs w:val="28"/>
        </w:rPr>
      </w:pPr>
      <w:r w:rsidRPr="00A16479">
        <w:rPr>
          <w:rFonts w:ascii="仿宋_GB2312" w:eastAsia="仿宋_GB2312" w:hAnsi="宋体" w:cs="宋体" w:hint="eastAsia"/>
          <w:sz w:val="28"/>
          <w:szCs w:val="28"/>
        </w:rPr>
        <w:t>11．支持基于平台的闭环管理业务的开展和实现：通过业务行为监控、业务流程和消息管理工具、事件管理和报警、以及端对端的跨应用消息跟踪工具。提供性能监视器功能，能对设定的关键指标进行监控。</w:t>
      </w:r>
    </w:p>
    <w:p w:rsidR="00E36B63" w:rsidRPr="00A16479" w:rsidRDefault="007D2267" w:rsidP="00603E6F">
      <w:pPr>
        <w:pStyle w:val="afff"/>
        <w:overflowPunct w:val="0"/>
        <w:spacing w:line="500" w:lineRule="exact"/>
        <w:ind w:firstLineChars="202" w:firstLine="566"/>
        <w:rPr>
          <w:rFonts w:ascii="仿宋_GB2312" w:eastAsia="仿宋_GB2312" w:hAnsi="宋体" w:cs="宋体"/>
          <w:sz w:val="28"/>
          <w:szCs w:val="28"/>
        </w:rPr>
      </w:pPr>
      <w:r w:rsidRPr="00A16479">
        <w:rPr>
          <w:rFonts w:ascii="仿宋_GB2312" w:eastAsia="仿宋_GB2312" w:hAnsi="宋体" w:cs="宋体" w:hint="eastAsia"/>
          <w:sz w:val="28"/>
          <w:szCs w:val="28"/>
        </w:rPr>
        <w:t>12.基于数据驱动的工作站：构建基于角色的以数据驱动的工作站，包括：医生、科主任护士长、护理部、医务部、门诊部等。</w:t>
      </w:r>
    </w:p>
    <w:p w:rsidR="00E36B63" w:rsidRPr="00A16479" w:rsidRDefault="007D2267">
      <w:pPr>
        <w:pStyle w:val="afff"/>
        <w:overflowPunct w:val="0"/>
        <w:spacing w:line="500" w:lineRule="exact"/>
        <w:ind w:firstLineChars="201" w:firstLine="565"/>
        <w:rPr>
          <w:rFonts w:ascii="仿宋_GB2312" w:eastAsia="仿宋_GB2312" w:hAnsi="宋体" w:cs="宋体"/>
          <w:b/>
          <w:bCs/>
          <w:sz w:val="28"/>
          <w:szCs w:val="28"/>
        </w:rPr>
      </w:pPr>
      <w:r w:rsidRPr="00A16479">
        <w:rPr>
          <w:rFonts w:ascii="仿宋_GB2312" w:eastAsia="仿宋_GB2312" w:hAnsi="宋体" w:cs="宋体"/>
          <w:b/>
          <w:sz w:val="28"/>
          <w:szCs w:val="28"/>
        </w:rPr>
        <w:t>13.#</w:t>
      </w:r>
      <w:r w:rsidRPr="00A16479">
        <w:rPr>
          <w:rFonts w:ascii="仿宋_GB2312" w:eastAsia="仿宋_GB2312" w:hAnsi="宋体" w:cs="宋体" w:hint="eastAsia"/>
          <w:sz w:val="28"/>
          <w:szCs w:val="28"/>
        </w:rPr>
        <w:t>支持单点登录、支持基于用户的业务信息主动提醒和智能推送、支持数据整合和界面整合、支持用户按自己的习惯配置工作界面。用户定义界面应包括界面内容的添加与删除，内容位置的自定义。</w:t>
      </w:r>
      <w:r w:rsidRPr="00A16479">
        <w:rPr>
          <w:rFonts w:ascii="仿宋_GB2312" w:eastAsia="仿宋_GB2312" w:hAnsi="宋体" w:cs="宋体" w:hint="eastAsia"/>
          <w:b/>
          <w:bCs/>
          <w:sz w:val="28"/>
          <w:szCs w:val="28"/>
        </w:rPr>
        <w:t>（在投标文件中提供界面自定义系统功能截图，并加盖投标人公章（鲜章））</w:t>
      </w:r>
    </w:p>
    <w:p w:rsidR="00E36B63" w:rsidRPr="00A16479" w:rsidRDefault="007D2267">
      <w:pPr>
        <w:pStyle w:val="afff"/>
        <w:overflowPunct w:val="0"/>
        <w:spacing w:line="50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14.支持信息安全技术：医院信息化需要引入技术手段来保障信息系统的安全性，如身份认证、受限数据访问、数字签名、数据留痕、数据日志等等。</w:t>
      </w:r>
    </w:p>
    <w:p w:rsidR="00E36B63" w:rsidRPr="00A16479" w:rsidRDefault="007D2267">
      <w:pPr>
        <w:pStyle w:val="afff"/>
        <w:overflowPunct w:val="0"/>
        <w:spacing w:line="50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15.支持用户自定义配置的工作流程管理：提供工具和功能，根据因环境或内部流程的变化而配置产品，使之能良好适应需求的变化，持续支撑医院业务发展。</w:t>
      </w:r>
    </w:p>
    <w:p w:rsidR="00E36B63" w:rsidRPr="00A16479" w:rsidRDefault="007D2267" w:rsidP="00603E6F">
      <w:pPr>
        <w:pStyle w:val="afff"/>
        <w:overflowPunct w:val="0"/>
        <w:spacing w:line="500" w:lineRule="exact"/>
        <w:ind w:firstLineChars="152" w:firstLine="426"/>
        <w:rPr>
          <w:rFonts w:ascii="仿宋_GB2312" w:eastAsia="仿宋_GB2312" w:hAnsi="宋体" w:cs="宋体"/>
          <w:sz w:val="28"/>
          <w:szCs w:val="28"/>
        </w:rPr>
      </w:pPr>
      <w:r w:rsidRPr="00A16479">
        <w:rPr>
          <w:rFonts w:ascii="仿宋_GB2312" w:eastAsia="仿宋_GB2312" w:hAnsi="宋体" w:cs="宋体" w:hint="eastAsia"/>
          <w:sz w:val="28"/>
          <w:szCs w:val="28"/>
        </w:rPr>
        <w:t>16.支持应急备份方案：保证平台可以连续7×24小时连续运行。保证在达到峰值或平台故障时，可以通过调整、调节和方便的扩展、数据的恢复等手段使系统平稳运行。</w:t>
      </w:r>
    </w:p>
    <w:p w:rsidR="00E36B63" w:rsidRPr="00A16479" w:rsidRDefault="007D2267">
      <w:pPr>
        <w:pStyle w:val="afff"/>
        <w:overflowPunct w:val="0"/>
        <w:spacing w:line="500" w:lineRule="exact"/>
        <w:ind w:firstLineChars="200" w:firstLine="560"/>
        <w:rPr>
          <w:rFonts w:ascii="仿宋_GB2312" w:eastAsia="仿宋_GB2312" w:hAnsi="宋体" w:cs="宋体"/>
          <w:sz w:val="28"/>
          <w:szCs w:val="28"/>
        </w:rPr>
      </w:pPr>
      <w:r w:rsidRPr="00A16479">
        <w:rPr>
          <w:rFonts w:ascii="仿宋_GB2312" w:eastAsia="仿宋_GB2312" w:hAnsi="宋体" w:cs="宋体"/>
          <w:sz w:val="28"/>
          <w:szCs w:val="28"/>
        </w:rPr>
        <w:t>17.</w:t>
      </w:r>
      <w:r w:rsidRPr="00A16479">
        <w:rPr>
          <w:rFonts w:ascii="仿宋_GB2312" w:eastAsia="仿宋_GB2312" w:hAnsi="宋体" w:cs="宋体" w:hint="eastAsia"/>
          <w:sz w:val="28"/>
          <w:szCs w:val="28"/>
        </w:rPr>
        <w:t>★数据库管理系统要求</w:t>
      </w:r>
    </w:p>
    <w:p w:rsidR="00E36B63" w:rsidRPr="00A16479" w:rsidRDefault="007D2267" w:rsidP="00603E6F">
      <w:pPr>
        <w:pStyle w:val="11"/>
        <w:numPr>
          <w:ilvl w:val="0"/>
          <w:numId w:val="37"/>
        </w:numPr>
        <w:suppressAutoHyphens/>
        <w:overflowPunct w:val="0"/>
        <w:adjustRightInd/>
        <w:spacing w:after="0" w:line="500" w:lineRule="exact"/>
        <w:ind w:leftChars="135" w:left="283" w:firstLineChars="152" w:firstLine="426"/>
        <w:textAlignment w:val="auto"/>
        <w:rPr>
          <w:rFonts w:ascii="仿宋_GB2312" w:eastAsia="仿宋_GB2312" w:hAnsi="宋体"/>
          <w:sz w:val="28"/>
          <w:szCs w:val="28"/>
        </w:rPr>
      </w:pPr>
      <w:r w:rsidRPr="00A16479">
        <w:rPr>
          <w:rFonts w:ascii="仿宋_GB2312" w:eastAsia="仿宋_GB2312" w:hAnsi="宋体" w:hint="eastAsia"/>
          <w:sz w:val="28"/>
          <w:szCs w:val="28"/>
        </w:rPr>
        <w:t>支持大型数据库（系统需要支持oracle或sqlserver或DB2或Caché等数据库）。</w:t>
      </w:r>
    </w:p>
    <w:p w:rsidR="00E36B63" w:rsidRPr="00A16479" w:rsidRDefault="007D2267" w:rsidP="00603E6F">
      <w:pPr>
        <w:pStyle w:val="11"/>
        <w:numPr>
          <w:ilvl w:val="0"/>
          <w:numId w:val="37"/>
        </w:numPr>
        <w:suppressAutoHyphens/>
        <w:overflowPunct w:val="0"/>
        <w:adjustRightInd/>
        <w:spacing w:after="0" w:line="500" w:lineRule="exact"/>
        <w:ind w:leftChars="135" w:left="283" w:firstLineChars="152" w:firstLine="426"/>
        <w:textAlignment w:val="auto"/>
        <w:rPr>
          <w:rFonts w:ascii="仿宋_GB2312" w:eastAsia="仿宋_GB2312" w:hAnsi="宋体"/>
          <w:sz w:val="28"/>
          <w:szCs w:val="28"/>
        </w:rPr>
      </w:pPr>
      <w:r w:rsidRPr="00A16479">
        <w:rPr>
          <w:rFonts w:ascii="仿宋_GB2312" w:eastAsia="仿宋_GB2312" w:hAnsi="宋体" w:hint="eastAsia"/>
          <w:sz w:val="28"/>
          <w:szCs w:val="28"/>
        </w:rPr>
        <w:t>支持主流厂商的硬件及操作系统平台。</w:t>
      </w:r>
    </w:p>
    <w:p w:rsidR="00E36B63" w:rsidRPr="00A16479" w:rsidRDefault="007D2267" w:rsidP="00603E6F">
      <w:pPr>
        <w:pStyle w:val="11"/>
        <w:numPr>
          <w:ilvl w:val="0"/>
          <w:numId w:val="37"/>
        </w:numPr>
        <w:suppressAutoHyphens/>
        <w:overflowPunct w:val="0"/>
        <w:adjustRightInd/>
        <w:spacing w:after="0" w:line="500" w:lineRule="exact"/>
        <w:ind w:leftChars="135" w:left="283" w:firstLineChars="152" w:firstLine="426"/>
        <w:textAlignment w:val="auto"/>
        <w:rPr>
          <w:rFonts w:ascii="仿宋_GB2312" w:eastAsia="仿宋_GB2312" w:hAnsi="宋体"/>
          <w:sz w:val="28"/>
          <w:szCs w:val="28"/>
        </w:rPr>
      </w:pPr>
      <w:r w:rsidRPr="00A16479">
        <w:rPr>
          <w:rFonts w:ascii="仿宋_GB2312" w:eastAsia="仿宋_GB2312" w:hAnsi="宋体" w:hint="eastAsia"/>
          <w:sz w:val="28"/>
          <w:szCs w:val="28"/>
        </w:rPr>
        <w:t>支持</w:t>
      </w:r>
      <w:r w:rsidRPr="00A16479">
        <w:rPr>
          <w:rFonts w:ascii="仿宋_GB2312" w:eastAsia="仿宋_GB2312" w:hAnsi="宋体"/>
          <w:sz w:val="28"/>
          <w:szCs w:val="28"/>
        </w:rPr>
        <w:t>Unix、Linux、Windows、IOS、Android操作系统，支持C/S/S或B/S/S的体系结构。</w:t>
      </w:r>
    </w:p>
    <w:p w:rsidR="00E36B63" w:rsidRPr="00A16479" w:rsidRDefault="007D2267" w:rsidP="00603E6F">
      <w:pPr>
        <w:pStyle w:val="11"/>
        <w:numPr>
          <w:ilvl w:val="0"/>
          <w:numId w:val="37"/>
        </w:numPr>
        <w:suppressAutoHyphens/>
        <w:overflowPunct w:val="0"/>
        <w:adjustRightInd/>
        <w:spacing w:after="0" w:line="500" w:lineRule="exact"/>
        <w:ind w:leftChars="135" w:left="283" w:firstLineChars="152" w:firstLine="426"/>
        <w:textAlignment w:val="auto"/>
        <w:rPr>
          <w:rFonts w:ascii="仿宋_GB2312" w:eastAsia="仿宋_GB2312" w:hAnsi="宋体"/>
          <w:sz w:val="28"/>
          <w:szCs w:val="28"/>
        </w:rPr>
      </w:pPr>
      <w:r w:rsidRPr="00A16479">
        <w:rPr>
          <w:rFonts w:ascii="仿宋_GB2312" w:eastAsia="仿宋_GB2312" w:hAnsi="宋体" w:hint="eastAsia"/>
          <w:sz w:val="28"/>
          <w:szCs w:val="28"/>
        </w:rPr>
        <w:t>支持关系或非关系模型，支持分布式处理。</w:t>
      </w:r>
    </w:p>
    <w:p w:rsidR="00E36B63" w:rsidRPr="00A16479" w:rsidRDefault="007D2267" w:rsidP="00603E6F">
      <w:pPr>
        <w:pStyle w:val="11"/>
        <w:numPr>
          <w:ilvl w:val="0"/>
          <w:numId w:val="37"/>
        </w:numPr>
        <w:suppressAutoHyphens/>
        <w:overflowPunct w:val="0"/>
        <w:adjustRightInd/>
        <w:spacing w:after="0" w:line="500" w:lineRule="exact"/>
        <w:ind w:leftChars="135" w:left="283" w:firstLineChars="152" w:firstLine="426"/>
        <w:textAlignment w:val="auto"/>
        <w:rPr>
          <w:rFonts w:ascii="仿宋_GB2312" w:eastAsia="仿宋_GB2312" w:hAnsi="宋体"/>
          <w:sz w:val="28"/>
          <w:szCs w:val="28"/>
        </w:rPr>
      </w:pPr>
      <w:r w:rsidRPr="00A16479">
        <w:rPr>
          <w:rFonts w:ascii="仿宋_GB2312" w:eastAsia="仿宋_GB2312" w:hAnsi="宋体" w:hint="eastAsia"/>
          <w:sz w:val="28"/>
          <w:szCs w:val="28"/>
        </w:rPr>
        <w:t>支持主流的网络协议（</w:t>
      </w:r>
      <w:r w:rsidRPr="00A16479">
        <w:rPr>
          <w:rFonts w:ascii="仿宋_GB2312" w:eastAsia="仿宋_GB2312" w:hAnsi="宋体"/>
          <w:sz w:val="28"/>
          <w:szCs w:val="28"/>
        </w:rPr>
        <w:t>TCP/IP、IPX/SPX、NETBIOS及混合协议等）。</w:t>
      </w:r>
    </w:p>
    <w:p w:rsidR="00E36B63" w:rsidRPr="00A16479" w:rsidRDefault="007D2267">
      <w:pPr>
        <w:pStyle w:val="20"/>
        <w:numPr>
          <w:ilvl w:val="1"/>
          <w:numId w:val="0"/>
        </w:numPr>
        <w:overflowPunct w:val="0"/>
        <w:spacing w:before="0" w:after="0" w:line="500" w:lineRule="exact"/>
        <w:ind w:leftChars="-140" w:left="1" w:hangingChars="105" w:hanging="295"/>
        <w:rPr>
          <w:rFonts w:ascii="仿宋_GB2312" w:eastAsia="仿宋_GB2312" w:hAnsiTheme="minorEastAsia"/>
          <w:sz w:val="28"/>
          <w:szCs w:val="28"/>
        </w:rPr>
      </w:pPr>
      <w:bookmarkStart w:id="177" w:name="_Toc9843778"/>
      <w:bookmarkStart w:id="178" w:name="_Toc514337144"/>
      <w:bookmarkEnd w:id="176"/>
      <w:r w:rsidRPr="00A16479">
        <w:rPr>
          <w:rFonts w:ascii="仿宋_GB2312" w:eastAsia="仿宋_GB2312" w:hAnsiTheme="minorEastAsia" w:hint="eastAsia"/>
          <w:sz w:val="28"/>
          <w:szCs w:val="28"/>
        </w:rPr>
        <w:t>总体建设原则</w:t>
      </w:r>
      <w:bookmarkEnd w:id="177"/>
      <w:bookmarkEnd w:id="178"/>
    </w:p>
    <w:p w:rsidR="00E36B63" w:rsidRPr="00A16479" w:rsidRDefault="007D2267">
      <w:pPr>
        <w:pStyle w:val="30"/>
        <w:numPr>
          <w:ilvl w:val="2"/>
          <w:numId w:val="38"/>
        </w:numPr>
        <w:spacing w:before="0" w:after="0" w:line="460" w:lineRule="exact"/>
        <w:ind w:left="284" w:firstLine="142"/>
        <w:rPr>
          <w:rFonts w:ascii="仿宋_GB2312" w:eastAsia="仿宋_GB2312" w:hAnsiTheme="minorEastAsia"/>
          <w:sz w:val="28"/>
          <w:szCs w:val="24"/>
        </w:rPr>
      </w:pPr>
      <w:r w:rsidRPr="00A16479">
        <w:rPr>
          <w:rFonts w:ascii="仿宋_GB2312" w:eastAsia="仿宋_GB2312" w:hAnsiTheme="minorEastAsia" w:hint="eastAsia"/>
          <w:sz w:val="28"/>
          <w:szCs w:val="24"/>
        </w:rPr>
        <w:t>高标准，高起点</w:t>
      </w:r>
    </w:p>
    <w:p w:rsidR="00E36B63" w:rsidRPr="00A16479" w:rsidRDefault="007D2267">
      <w:pPr>
        <w:pStyle w:val="25"/>
        <w:overflowPunct w:val="0"/>
        <w:spacing w:line="500" w:lineRule="exact"/>
        <w:ind w:firstLine="560"/>
        <w:rPr>
          <w:rFonts w:ascii="仿宋_GB2312" w:eastAsia="仿宋_GB2312" w:hAnsiTheme="minorEastAsia"/>
          <w:sz w:val="28"/>
          <w:szCs w:val="28"/>
        </w:rPr>
      </w:pPr>
      <w:r w:rsidRPr="00A16479">
        <w:rPr>
          <w:rFonts w:ascii="仿宋_GB2312" w:eastAsia="仿宋_GB2312" w:hAnsiTheme="minorEastAsia" w:hint="eastAsia"/>
          <w:sz w:val="28"/>
          <w:szCs w:val="28"/>
        </w:rPr>
        <w:t>依据医院发展战略目标，参照国内外优秀的智慧医院最佳实践，遵循国际、国内最新标准，充分利用云计算、大数据、物联网、移动互联网等先进技术，高起点、高标准推进医院信息化建设。充分吸收利用国内外优秀的最佳实践案例，用最短的时间实现信息化弯道超车，达到最佳效果。</w:t>
      </w:r>
    </w:p>
    <w:p w:rsidR="00E36B63" w:rsidRPr="00A16479" w:rsidRDefault="007D2267">
      <w:pPr>
        <w:pStyle w:val="30"/>
        <w:overflowPunct w:val="0"/>
        <w:spacing w:before="0" w:after="0" w:line="500" w:lineRule="exact"/>
        <w:ind w:left="562"/>
        <w:rPr>
          <w:rFonts w:ascii="仿宋_GB2312" w:eastAsia="仿宋_GB2312" w:hAnsiTheme="minorEastAsia"/>
          <w:sz w:val="28"/>
          <w:szCs w:val="28"/>
        </w:rPr>
      </w:pPr>
      <w:bookmarkStart w:id="179" w:name="_Toc514337146"/>
      <w:bookmarkStart w:id="180" w:name="_Toc9843780"/>
      <w:r w:rsidRPr="00A16479">
        <w:rPr>
          <w:rFonts w:ascii="仿宋_GB2312" w:eastAsia="仿宋_GB2312" w:hAnsiTheme="minorEastAsia" w:hint="eastAsia"/>
          <w:sz w:val="28"/>
          <w:szCs w:val="28"/>
        </w:rPr>
        <w:t>2.统一规划，分步实施</w:t>
      </w:r>
      <w:bookmarkEnd w:id="179"/>
      <w:bookmarkEnd w:id="180"/>
    </w:p>
    <w:p w:rsidR="00E36B63" w:rsidRPr="00A16479" w:rsidRDefault="007D2267">
      <w:pPr>
        <w:pStyle w:val="25"/>
        <w:overflowPunct w:val="0"/>
        <w:spacing w:line="500" w:lineRule="exact"/>
        <w:ind w:firstLine="560"/>
        <w:rPr>
          <w:rFonts w:ascii="仿宋_GB2312" w:eastAsia="仿宋_GB2312" w:hAnsiTheme="minorEastAsia"/>
          <w:sz w:val="28"/>
          <w:szCs w:val="28"/>
        </w:rPr>
      </w:pPr>
      <w:r w:rsidRPr="00A16479">
        <w:rPr>
          <w:rFonts w:ascii="仿宋_GB2312" w:eastAsia="仿宋_GB2312" w:hAnsiTheme="minorEastAsia" w:hint="eastAsia"/>
          <w:sz w:val="28"/>
          <w:szCs w:val="28"/>
        </w:rPr>
        <w:t>医院信息化建设是一个长期而复杂的系统工程，涉及数字化医疗系统、数字化医疗设备接入、智能楼宇、网络设备、主机设备等方方面面的内容，需要从顶层设计出发，以目标为导向，以阶段性效果为度量，统筹规划，分步实施。</w:t>
      </w:r>
    </w:p>
    <w:p w:rsidR="00E36B63" w:rsidRPr="00A16479" w:rsidRDefault="007D2267">
      <w:pPr>
        <w:pStyle w:val="30"/>
        <w:overflowPunct w:val="0"/>
        <w:spacing w:before="0" w:after="0" w:line="500" w:lineRule="exact"/>
        <w:ind w:left="562"/>
        <w:rPr>
          <w:rFonts w:ascii="仿宋_GB2312" w:eastAsia="仿宋_GB2312" w:hAnsiTheme="minorEastAsia"/>
          <w:sz w:val="28"/>
          <w:szCs w:val="28"/>
        </w:rPr>
      </w:pPr>
      <w:bookmarkStart w:id="181" w:name="_Toc514337147"/>
      <w:bookmarkStart w:id="182" w:name="_Toc9843781"/>
      <w:r w:rsidRPr="00A16479">
        <w:rPr>
          <w:rFonts w:ascii="仿宋_GB2312" w:eastAsia="仿宋_GB2312" w:hAnsiTheme="minorEastAsia" w:hint="eastAsia"/>
          <w:sz w:val="28"/>
          <w:szCs w:val="28"/>
        </w:rPr>
        <w:t>3.以评促建，不断优化</w:t>
      </w:r>
      <w:bookmarkEnd w:id="181"/>
      <w:bookmarkEnd w:id="182"/>
    </w:p>
    <w:p w:rsidR="00E36B63" w:rsidRPr="00A16479" w:rsidRDefault="007D2267">
      <w:pPr>
        <w:pStyle w:val="25"/>
        <w:overflowPunct w:val="0"/>
        <w:spacing w:line="500" w:lineRule="exact"/>
        <w:ind w:firstLine="560"/>
        <w:rPr>
          <w:rFonts w:ascii="仿宋_GB2312" w:eastAsia="仿宋_GB2312" w:hAnsiTheme="minorEastAsia"/>
          <w:sz w:val="28"/>
          <w:szCs w:val="28"/>
        </w:rPr>
      </w:pPr>
      <w:r w:rsidRPr="00A16479">
        <w:rPr>
          <w:rFonts w:ascii="仿宋_GB2312" w:eastAsia="仿宋_GB2312" w:hAnsiTheme="minorEastAsia" w:hint="eastAsia"/>
          <w:sz w:val="28"/>
          <w:szCs w:val="28"/>
        </w:rPr>
        <w:t>依据JCI、HIMSS、国内电子病历应用水平评价、互联互通标准化成熟度评测、三级医院评审等信息化评价标准来推动医院信息化建设，通过参与信息化测评来发现自身在管理、业务、信息化等方面的不足，从而推动医院改进，加强信息化支撑能力建设，提升电子病历应用深度、广度和成熟度，提高医疗质量，提升医院管理水平，提高病人服务满意度，提升医院影响力。</w:t>
      </w:r>
    </w:p>
    <w:p w:rsidR="00E36B63" w:rsidRPr="00A16479" w:rsidRDefault="007D2267">
      <w:pPr>
        <w:pStyle w:val="30"/>
        <w:overflowPunct w:val="0"/>
        <w:spacing w:before="0" w:after="0" w:line="500" w:lineRule="exact"/>
        <w:ind w:left="562"/>
        <w:rPr>
          <w:rFonts w:ascii="仿宋_GB2312" w:eastAsia="仿宋_GB2312" w:hAnsiTheme="minorEastAsia"/>
          <w:sz w:val="28"/>
          <w:szCs w:val="28"/>
        </w:rPr>
      </w:pPr>
      <w:bookmarkStart w:id="183" w:name="_Toc9843782"/>
      <w:bookmarkStart w:id="184" w:name="_Toc514337148"/>
      <w:r w:rsidRPr="00A16479">
        <w:rPr>
          <w:rFonts w:ascii="仿宋_GB2312" w:eastAsia="仿宋_GB2312" w:hAnsiTheme="minorEastAsia" w:hint="eastAsia"/>
          <w:sz w:val="28"/>
          <w:szCs w:val="28"/>
        </w:rPr>
        <w:t>4.立足当前，考虑长远</w:t>
      </w:r>
      <w:bookmarkEnd w:id="183"/>
      <w:bookmarkEnd w:id="184"/>
    </w:p>
    <w:p w:rsidR="00E36B63" w:rsidRPr="00A16479" w:rsidRDefault="007D2267">
      <w:pPr>
        <w:pStyle w:val="25"/>
        <w:overflowPunct w:val="0"/>
        <w:spacing w:line="500" w:lineRule="exact"/>
        <w:ind w:firstLine="560"/>
        <w:rPr>
          <w:rFonts w:ascii="仿宋_GB2312" w:eastAsia="仿宋_GB2312" w:hAnsiTheme="minorEastAsia"/>
          <w:sz w:val="28"/>
          <w:szCs w:val="28"/>
        </w:rPr>
      </w:pPr>
      <w:r w:rsidRPr="00A16479">
        <w:rPr>
          <w:rFonts w:ascii="仿宋_GB2312" w:eastAsia="仿宋_GB2312" w:hAnsiTheme="minorEastAsia" w:hint="eastAsia"/>
          <w:sz w:val="28"/>
          <w:szCs w:val="28"/>
        </w:rPr>
        <w:t>结合医院中长期发展要求，从医院业务与管理目标出发，进行医院信息化建设的整体规划设计，满足医院未来3-5年的可持续发展需要。</w:t>
      </w:r>
    </w:p>
    <w:p w:rsidR="00E36B63" w:rsidRPr="00A16479" w:rsidRDefault="007D2267">
      <w:pPr>
        <w:pStyle w:val="25"/>
        <w:overflowPunct w:val="0"/>
        <w:spacing w:line="500" w:lineRule="exact"/>
        <w:ind w:firstLine="560"/>
        <w:rPr>
          <w:rFonts w:ascii="仿宋_GB2312" w:eastAsia="仿宋_GB2312" w:hAnsiTheme="minorEastAsia"/>
          <w:sz w:val="28"/>
          <w:szCs w:val="28"/>
        </w:rPr>
      </w:pPr>
      <w:r w:rsidRPr="00A16479">
        <w:rPr>
          <w:rFonts w:ascii="仿宋_GB2312" w:eastAsia="仿宋_GB2312" w:hAnsiTheme="minorEastAsia" w:hint="eastAsia"/>
          <w:sz w:val="28"/>
          <w:szCs w:val="28"/>
        </w:rPr>
        <w:t>同时医院的信息化建设也要切合实际需要，既要考虑尽量采用先进的、具有一定前瞻性的技术，也要兼顾医院自身的业务实际需要和经营管理水平，不盲目求大求全，客观选择有限目标，高质高效地完成医院当前项目建设任务。</w:t>
      </w:r>
    </w:p>
    <w:p w:rsidR="00E36B63" w:rsidRPr="00A16479" w:rsidRDefault="007D2267">
      <w:pPr>
        <w:pStyle w:val="30"/>
        <w:overflowPunct w:val="0"/>
        <w:spacing w:before="0" w:after="0" w:line="500" w:lineRule="exact"/>
        <w:ind w:left="562"/>
        <w:rPr>
          <w:rFonts w:ascii="仿宋_GB2312" w:eastAsia="仿宋_GB2312" w:hAnsiTheme="minorEastAsia"/>
          <w:sz w:val="28"/>
          <w:szCs w:val="28"/>
        </w:rPr>
      </w:pPr>
      <w:bookmarkStart w:id="185" w:name="_Toc9843783"/>
      <w:bookmarkStart w:id="186" w:name="_Toc514337149"/>
      <w:r w:rsidRPr="00A16479">
        <w:rPr>
          <w:rFonts w:ascii="仿宋_GB2312" w:eastAsia="仿宋_GB2312" w:hAnsiTheme="minorEastAsia" w:hint="eastAsia"/>
          <w:sz w:val="28"/>
          <w:szCs w:val="28"/>
        </w:rPr>
        <w:t>5.资源整合，互联互通</w:t>
      </w:r>
      <w:bookmarkEnd w:id="185"/>
      <w:bookmarkEnd w:id="186"/>
    </w:p>
    <w:p w:rsidR="00E36B63" w:rsidRPr="00A16479" w:rsidRDefault="007D2267">
      <w:pPr>
        <w:pStyle w:val="25"/>
        <w:overflowPunct w:val="0"/>
        <w:spacing w:line="500" w:lineRule="exact"/>
        <w:ind w:firstLine="560"/>
        <w:rPr>
          <w:rFonts w:ascii="仿宋_GB2312" w:eastAsia="仿宋_GB2312" w:hAnsiTheme="minorEastAsia"/>
          <w:sz w:val="28"/>
          <w:szCs w:val="28"/>
        </w:rPr>
      </w:pPr>
      <w:r w:rsidRPr="00A16479">
        <w:rPr>
          <w:rFonts w:ascii="仿宋_GB2312" w:eastAsia="仿宋_GB2312" w:hAnsiTheme="minorEastAsia" w:hint="eastAsia"/>
          <w:sz w:val="28"/>
          <w:szCs w:val="28"/>
        </w:rPr>
        <w:t>遵循SOA架构，以平台为纽带，实现医院信息资源、医疗设备资源、医生资源的整合，在统一规划、统一标准的基础上，实现互联互通、信息共享与数据综合利用。参考国际国内的标准化成果，积极推动医学信息标准化（如HL7、ICD-10、ICD-11、SNOMED、DICOM3.0等）的使用，并在此基础上架构一个具有开放性和扩展性的灵活的信息基础框架环境，使得医院的信息化建设在一个标准化、结构化的灵活框架下展开，保障医院的信息化建设面对未来有一个可持续发展的架构体系。</w:t>
      </w:r>
    </w:p>
    <w:p w:rsidR="00E36B63" w:rsidRPr="00A16479" w:rsidRDefault="007D2267">
      <w:pPr>
        <w:pStyle w:val="30"/>
        <w:overflowPunct w:val="0"/>
        <w:spacing w:before="0" w:after="0" w:line="500" w:lineRule="exact"/>
        <w:ind w:left="562"/>
        <w:rPr>
          <w:rFonts w:ascii="仿宋_GB2312" w:eastAsia="仿宋_GB2312" w:hAnsiTheme="minorEastAsia"/>
          <w:sz w:val="28"/>
          <w:szCs w:val="28"/>
        </w:rPr>
      </w:pPr>
      <w:bookmarkStart w:id="187" w:name="_Toc514337150"/>
      <w:bookmarkStart w:id="188" w:name="_Toc9843784"/>
      <w:r w:rsidRPr="00A16479">
        <w:rPr>
          <w:rFonts w:ascii="仿宋_GB2312" w:eastAsia="仿宋_GB2312" w:hAnsiTheme="minorEastAsia" w:hint="eastAsia"/>
          <w:sz w:val="28"/>
          <w:szCs w:val="28"/>
        </w:rPr>
        <w:t>6.安全可靠，实用先进</w:t>
      </w:r>
      <w:bookmarkEnd w:id="187"/>
      <w:bookmarkEnd w:id="188"/>
    </w:p>
    <w:p w:rsidR="00E36B63" w:rsidRPr="00A16479" w:rsidRDefault="007D2267">
      <w:pPr>
        <w:pStyle w:val="25"/>
        <w:overflowPunct w:val="0"/>
        <w:spacing w:line="500" w:lineRule="exact"/>
        <w:ind w:firstLine="560"/>
        <w:rPr>
          <w:rFonts w:ascii="仿宋_GB2312" w:eastAsia="仿宋_GB2312" w:hAnsiTheme="minorEastAsia"/>
          <w:sz w:val="28"/>
          <w:szCs w:val="28"/>
        </w:rPr>
      </w:pPr>
      <w:r w:rsidRPr="00A16479">
        <w:rPr>
          <w:rFonts w:ascii="仿宋_GB2312" w:eastAsia="仿宋_GB2312" w:hAnsiTheme="minorEastAsia" w:hint="eastAsia"/>
          <w:sz w:val="28"/>
          <w:szCs w:val="28"/>
        </w:rPr>
        <w:t>安全是医院信息化的基础，构建可靠、安全、稳定的基础硬件支撑体系（服务器、存储、网络等）已经成为医院信息化的第一需求，医院7*24小时工作的行业特点也对医院IT、基础设施建设提出了更为严格的要求。承载医院信息系统的基础硬件支撑体系的性能、安全与稳定将会直接影响着医院业务的正常发展，所以要重视系统和数据上的容灾与备份机制。</w:t>
      </w:r>
    </w:p>
    <w:p w:rsidR="00E36B63" w:rsidRPr="00A16479" w:rsidRDefault="007D2267">
      <w:pPr>
        <w:pStyle w:val="25"/>
        <w:overflowPunct w:val="0"/>
        <w:spacing w:line="500" w:lineRule="exact"/>
        <w:ind w:firstLine="560"/>
        <w:rPr>
          <w:rFonts w:ascii="仿宋_GB2312" w:eastAsia="仿宋_GB2312" w:hAnsiTheme="minorEastAsia"/>
          <w:sz w:val="28"/>
          <w:szCs w:val="28"/>
        </w:rPr>
      </w:pPr>
      <w:r w:rsidRPr="00A16479">
        <w:rPr>
          <w:rFonts w:ascii="仿宋_GB2312" w:eastAsia="仿宋_GB2312" w:hAnsiTheme="minorEastAsia" w:hint="eastAsia"/>
          <w:sz w:val="28"/>
          <w:szCs w:val="28"/>
        </w:rPr>
        <w:t>实用性是评价医院信息系统的主要标准。它应该符合现行医院体系结构、管理模式和运作程序，能满足医院一定时期内对信息的需求。能对持续提高医疗服务质量、工作效率、管理水平，为医院带来一定的经济效益和社会效益产生积极的作用。系统具有国内领先的水平，具备在今后5年左右的时间里的生存能力，并且在可持续发展性上具有较大的发展空间，支持集团化、医联体医院管理模式，互联网及大数据应用具有较大的扩展空间，无论是操作平台，还是软件功能，都应具备一定程度的超前性。</w:t>
      </w:r>
    </w:p>
    <w:p w:rsidR="00E36B63" w:rsidRPr="00A16479" w:rsidRDefault="007D2267">
      <w:pPr>
        <w:pStyle w:val="30"/>
        <w:overflowPunct w:val="0"/>
        <w:spacing w:before="0" w:after="0" w:line="500" w:lineRule="exact"/>
        <w:ind w:left="562"/>
        <w:rPr>
          <w:rFonts w:ascii="仿宋_GB2312" w:eastAsia="仿宋_GB2312" w:hAnsiTheme="minorEastAsia"/>
          <w:sz w:val="28"/>
          <w:szCs w:val="28"/>
        </w:rPr>
      </w:pPr>
      <w:bookmarkStart w:id="189" w:name="_Toc514337151"/>
      <w:bookmarkStart w:id="190" w:name="_Toc9843785"/>
      <w:r w:rsidRPr="00A16479">
        <w:rPr>
          <w:rFonts w:ascii="仿宋_GB2312" w:eastAsia="仿宋_GB2312" w:hAnsiTheme="minorEastAsia" w:hint="eastAsia"/>
          <w:sz w:val="28"/>
          <w:szCs w:val="28"/>
        </w:rPr>
        <w:t>7.以人为本</w:t>
      </w:r>
      <w:bookmarkEnd w:id="189"/>
      <w:r w:rsidRPr="00A16479">
        <w:rPr>
          <w:rFonts w:ascii="仿宋_GB2312" w:eastAsia="仿宋_GB2312" w:hAnsiTheme="minorEastAsia" w:hint="eastAsia"/>
          <w:sz w:val="28"/>
          <w:szCs w:val="28"/>
        </w:rPr>
        <w:t>、齐头并进</w:t>
      </w:r>
      <w:bookmarkEnd w:id="190"/>
    </w:p>
    <w:p w:rsidR="00E36B63" w:rsidRPr="00A16479" w:rsidRDefault="007D2267">
      <w:pPr>
        <w:pStyle w:val="25"/>
        <w:overflowPunct w:val="0"/>
        <w:spacing w:line="500" w:lineRule="exact"/>
        <w:ind w:firstLine="560"/>
        <w:rPr>
          <w:rFonts w:ascii="仿宋_GB2312" w:eastAsia="仿宋_GB2312" w:hAnsiTheme="minorEastAsia"/>
          <w:sz w:val="28"/>
          <w:szCs w:val="28"/>
        </w:rPr>
      </w:pPr>
      <w:r w:rsidRPr="00A16479">
        <w:rPr>
          <w:rFonts w:ascii="仿宋_GB2312" w:eastAsia="仿宋_GB2312" w:hAnsiTheme="minorEastAsia" w:hint="eastAsia"/>
          <w:sz w:val="28"/>
          <w:szCs w:val="28"/>
        </w:rPr>
        <w:t>“以人为本”，即在满足患者、临床业务人员、医院管理者等各个层面的要求的基础上，提高工作效率，方便操作，最终在保障医疗质量和医疗安全的基础之上，实现社会效益和经济效益双丰收，让患者满意，让职工满意，让管理者满意。</w:t>
      </w:r>
    </w:p>
    <w:p w:rsidR="00E36B63" w:rsidRPr="00A16479" w:rsidRDefault="007D2267">
      <w:pPr>
        <w:pStyle w:val="20"/>
        <w:numPr>
          <w:ilvl w:val="1"/>
          <w:numId w:val="0"/>
        </w:numPr>
        <w:overflowPunct w:val="0"/>
        <w:spacing w:before="0" w:after="0" w:line="500" w:lineRule="exact"/>
        <w:ind w:firstLineChars="200" w:firstLine="560"/>
        <w:rPr>
          <w:rFonts w:ascii="仿宋_GB2312" w:eastAsia="仿宋_GB2312" w:hAnsiTheme="minorEastAsia"/>
          <w:sz w:val="28"/>
          <w:szCs w:val="28"/>
        </w:rPr>
      </w:pPr>
      <w:bookmarkStart w:id="191" w:name="_Toc500361089"/>
      <w:bookmarkStart w:id="192" w:name="_Toc514337152"/>
      <w:bookmarkStart w:id="193" w:name="_Toc9843786"/>
      <w:r w:rsidRPr="00A16479">
        <w:rPr>
          <w:rFonts w:ascii="仿宋_GB2312" w:eastAsia="仿宋_GB2312" w:hAnsi="宋体" w:cs="宋体" w:hint="eastAsia"/>
          <w:b w:val="0"/>
          <w:sz w:val="28"/>
          <w:szCs w:val="28"/>
        </w:rPr>
        <w:t>★</w:t>
      </w:r>
      <w:r w:rsidRPr="00A16479">
        <w:rPr>
          <w:rFonts w:ascii="仿宋_GB2312" w:eastAsia="仿宋_GB2312" w:hAnsiTheme="minorEastAsia" w:hint="eastAsia"/>
          <w:sz w:val="28"/>
          <w:szCs w:val="28"/>
        </w:rPr>
        <w:t>建设</w:t>
      </w:r>
      <w:bookmarkEnd w:id="191"/>
      <w:bookmarkEnd w:id="192"/>
      <w:r w:rsidRPr="00A16479">
        <w:rPr>
          <w:rFonts w:ascii="仿宋_GB2312" w:eastAsia="仿宋_GB2312" w:hAnsiTheme="minorEastAsia" w:hint="eastAsia"/>
          <w:sz w:val="28"/>
          <w:szCs w:val="28"/>
        </w:rPr>
        <w:t>依据的标准和规范要求</w:t>
      </w:r>
      <w:bookmarkEnd w:id="193"/>
    </w:p>
    <w:p w:rsidR="00E36B63" w:rsidRPr="00A16479" w:rsidRDefault="007D2267">
      <w:pPr>
        <w:pStyle w:val="p0"/>
        <w:overflowPunct w:val="0"/>
        <w:spacing w:line="500" w:lineRule="exact"/>
        <w:ind w:firstLineChars="200" w:firstLine="560"/>
        <w:rPr>
          <w:rFonts w:ascii="仿宋_GB2312" w:eastAsia="仿宋_GB2312" w:hAnsiTheme="minorEastAsia"/>
          <w:spacing w:val="-6"/>
          <w:sz w:val="28"/>
          <w:szCs w:val="28"/>
        </w:rPr>
      </w:pPr>
      <w:r w:rsidRPr="00A16479">
        <w:rPr>
          <w:rFonts w:ascii="仿宋_GB2312" w:eastAsia="仿宋_GB2312" w:hAnsiTheme="minorEastAsia" w:hint="eastAsia"/>
          <w:sz w:val="28"/>
          <w:szCs w:val="28"/>
        </w:rPr>
        <w:t>川投西昌医院的智慧医院信息化建设应</w:t>
      </w:r>
      <w:r w:rsidRPr="00A16479">
        <w:rPr>
          <w:rFonts w:ascii="仿宋_GB2312" w:eastAsia="仿宋_GB2312" w:hAnsiTheme="minorEastAsia" w:hint="eastAsia"/>
          <w:kern w:val="2"/>
          <w:sz w:val="28"/>
          <w:szCs w:val="28"/>
        </w:rPr>
        <w:t>依据以下标准和规范（包括但不限于）：</w:t>
      </w:r>
    </w:p>
    <w:p w:rsidR="00E36B63" w:rsidRPr="00A16479" w:rsidRDefault="007D2267">
      <w:pPr>
        <w:pStyle w:val="a0"/>
        <w:widowControl/>
        <w:numPr>
          <w:ilvl w:val="0"/>
          <w:numId w:val="39"/>
        </w:numPr>
        <w:tabs>
          <w:tab w:val="left" w:pos="0"/>
        </w:tabs>
        <w:overflowPunct w:val="0"/>
        <w:spacing w:line="500" w:lineRule="exact"/>
        <w:ind w:left="0" w:firstLineChars="200" w:firstLine="560"/>
        <w:jc w:val="left"/>
        <w:rPr>
          <w:rFonts w:hAnsi="宋体" w:cs="宋体"/>
          <w:sz w:val="28"/>
          <w:szCs w:val="28"/>
        </w:rPr>
      </w:pPr>
      <w:r w:rsidRPr="00A16479">
        <w:rPr>
          <w:rFonts w:hAnsi="宋体" w:cs="宋体" w:hint="eastAsia"/>
          <w:sz w:val="28"/>
          <w:szCs w:val="28"/>
        </w:rPr>
        <w:t>国家卫</w:t>
      </w:r>
      <w:r w:rsidRPr="00A16479">
        <w:rPr>
          <w:rFonts w:hAnsiTheme="minorEastAsia" w:cs="宋体" w:hint="eastAsia"/>
          <w:sz w:val="28"/>
          <w:szCs w:val="28"/>
        </w:rPr>
        <w:t>健</w:t>
      </w:r>
      <w:r w:rsidRPr="00A16479">
        <w:rPr>
          <w:rFonts w:hAnsi="宋体" w:cs="宋体" w:hint="eastAsia"/>
          <w:sz w:val="28"/>
          <w:szCs w:val="28"/>
        </w:rPr>
        <w:t>委《医院信息化建设标准》</w:t>
      </w:r>
      <w:r w:rsidRPr="00A16479">
        <w:rPr>
          <w:rFonts w:hAnsiTheme="minorEastAsia" w:cs="宋体" w:hint="eastAsia"/>
          <w:sz w:val="28"/>
          <w:szCs w:val="28"/>
        </w:rPr>
        <w:t>；</w:t>
      </w:r>
    </w:p>
    <w:p w:rsidR="00E36B63" w:rsidRPr="00A16479" w:rsidRDefault="007D2267">
      <w:pPr>
        <w:pStyle w:val="a0"/>
        <w:widowControl/>
        <w:numPr>
          <w:ilvl w:val="0"/>
          <w:numId w:val="39"/>
        </w:numPr>
        <w:overflowPunct w:val="0"/>
        <w:spacing w:line="500" w:lineRule="exact"/>
        <w:ind w:left="0" w:firstLineChars="200" w:firstLine="560"/>
        <w:jc w:val="left"/>
        <w:rPr>
          <w:rFonts w:hAnsiTheme="minorEastAsia" w:cs="-webkit-standard"/>
          <w:sz w:val="28"/>
          <w:szCs w:val="28"/>
        </w:rPr>
      </w:pPr>
      <w:r w:rsidRPr="00A16479">
        <w:rPr>
          <w:rFonts w:hAnsi="宋体" w:cs="宋体" w:hint="eastAsia"/>
          <w:sz w:val="28"/>
          <w:szCs w:val="28"/>
        </w:rPr>
        <w:t>国家卫</w:t>
      </w:r>
      <w:r w:rsidRPr="00A16479">
        <w:rPr>
          <w:rFonts w:hAnsiTheme="minorEastAsia" w:cs="宋体" w:hint="eastAsia"/>
          <w:sz w:val="28"/>
          <w:szCs w:val="28"/>
        </w:rPr>
        <w:t>健</w:t>
      </w:r>
      <w:r w:rsidRPr="00A16479">
        <w:rPr>
          <w:rFonts w:hAnsi="宋体" w:cs="宋体" w:hint="eastAsia"/>
          <w:sz w:val="28"/>
          <w:szCs w:val="28"/>
        </w:rPr>
        <w:t>委《医院信息化建设应用技术指引》</w:t>
      </w:r>
      <w:r w:rsidRPr="00A16479">
        <w:rPr>
          <w:rFonts w:hAnsiTheme="minorEastAsia" w:cs="宋体" w:hint="eastAsia"/>
          <w:sz w:val="28"/>
          <w:szCs w:val="28"/>
        </w:rPr>
        <w:t>；</w:t>
      </w:r>
    </w:p>
    <w:p w:rsidR="00E36B63" w:rsidRPr="00A16479" w:rsidRDefault="007D2267">
      <w:pPr>
        <w:pStyle w:val="a0"/>
        <w:widowControl/>
        <w:numPr>
          <w:ilvl w:val="0"/>
          <w:numId w:val="39"/>
        </w:numPr>
        <w:tabs>
          <w:tab w:val="left" w:pos="0"/>
        </w:tabs>
        <w:overflowPunct w:val="0"/>
        <w:spacing w:line="500" w:lineRule="exact"/>
        <w:ind w:left="0" w:firstLineChars="200" w:firstLine="560"/>
        <w:jc w:val="left"/>
        <w:rPr>
          <w:rFonts w:hAnsi="宋体" w:cs="宋体"/>
          <w:sz w:val="28"/>
          <w:szCs w:val="28"/>
        </w:rPr>
      </w:pPr>
      <w:r w:rsidRPr="00A16479">
        <w:rPr>
          <w:rFonts w:hAnsi="宋体" w:cs="宋体" w:hint="eastAsia"/>
          <w:sz w:val="28"/>
          <w:szCs w:val="28"/>
        </w:rPr>
        <w:t>国家卫</w:t>
      </w:r>
      <w:r w:rsidRPr="00A16479">
        <w:rPr>
          <w:rFonts w:hAnsiTheme="minorEastAsia" w:cs="宋体" w:hint="eastAsia"/>
          <w:sz w:val="28"/>
          <w:szCs w:val="28"/>
        </w:rPr>
        <w:t>健</w:t>
      </w:r>
      <w:r w:rsidRPr="00A16479">
        <w:rPr>
          <w:rFonts w:hAnsi="宋体" w:cs="宋体" w:hint="eastAsia"/>
          <w:sz w:val="28"/>
          <w:szCs w:val="28"/>
        </w:rPr>
        <w:t>委《医院信息系统基本功能规范》；</w:t>
      </w:r>
    </w:p>
    <w:p w:rsidR="00E36B63" w:rsidRPr="00A16479" w:rsidRDefault="007D2267">
      <w:pPr>
        <w:pStyle w:val="a0"/>
        <w:widowControl/>
        <w:numPr>
          <w:ilvl w:val="0"/>
          <w:numId w:val="39"/>
        </w:numPr>
        <w:overflowPunct w:val="0"/>
        <w:spacing w:line="500" w:lineRule="exact"/>
        <w:ind w:left="0" w:firstLineChars="200" w:firstLine="560"/>
        <w:jc w:val="left"/>
        <w:rPr>
          <w:rFonts w:hAnsiTheme="minorEastAsia" w:cs="-webkit-standard"/>
          <w:sz w:val="28"/>
          <w:szCs w:val="28"/>
        </w:rPr>
      </w:pPr>
      <w:r w:rsidRPr="00A16479">
        <w:rPr>
          <w:rFonts w:hAnsi="宋体" w:cs="宋体" w:hint="eastAsia"/>
          <w:sz w:val="28"/>
          <w:szCs w:val="28"/>
        </w:rPr>
        <w:t>国家卫</w:t>
      </w:r>
      <w:r w:rsidRPr="00A16479">
        <w:rPr>
          <w:rFonts w:hAnsiTheme="minorEastAsia" w:cs="宋体" w:hint="eastAsia"/>
          <w:sz w:val="28"/>
          <w:szCs w:val="28"/>
        </w:rPr>
        <w:t>健</w:t>
      </w:r>
      <w:r w:rsidRPr="00A16479">
        <w:rPr>
          <w:rFonts w:hAnsi="宋体" w:cs="宋体" w:hint="eastAsia"/>
          <w:sz w:val="28"/>
          <w:szCs w:val="28"/>
        </w:rPr>
        <w:t>委《电子病历基本架构与数据标准（试行）》</w:t>
      </w:r>
    </w:p>
    <w:p w:rsidR="00E36B63" w:rsidRPr="00A16479" w:rsidRDefault="007D2267">
      <w:pPr>
        <w:pStyle w:val="a0"/>
        <w:widowControl/>
        <w:numPr>
          <w:ilvl w:val="0"/>
          <w:numId w:val="39"/>
        </w:numPr>
        <w:overflowPunct w:val="0"/>
        <w:spacing w:line="500" w:lineRule="exact"/>
        <w:ind w:left="0" w:firstLineChars="200" w:firstLine="560"/>
        <w:jc w:val="left"/>
        <w:rPr>
          <w:rFonts w:hAnsiTheme="minorEastAsia" w:cs="-webkit-standard"/>
          <w:sz w:val="28"/>
          <w:szCs w:val="28"/>
        </w:rPr>
      </w:pPr>
      <w:r w:rsidRPr="00A16479">
        <w:rPr>
          <w:rFonts w:hAnsi="宋体" w:cs="宋体" w:hint="eastAsia"/>
          <w:sz w:val="28"/>
          <w:szCs w:val="28"/>
        </w:rPr>
        <w:t>国家卫</w:t>
      </w:r>
      <w:r w:rsidRPr="00A16479">
        <w:rPr>
          <w:rFonts w:hAnsiTheme="minorEastAsia" w:cs="宋体" w:hint="eastAsia"/>
          <w:sz w:val="28"/>
          <w:szCs w:val="28"/>
        </w:rPr>
        <w:t>健</w:t>
      </w:r>
      <w:r w:rsidRPr="00A16479">
        <w:rPr>
          <w:rFonts w:hAnsi="宋体" w:cs="宋体" w:hint="eastAsia"/>
          <w:sz w:val="28"/>
          <w:szCs w:val="28"/>
        </w:rPr>
        <w:t>委《电子病历系统功能规范（试行）》；</w:t>
      </w:r>
    </w:p>
    <w:p w:rsidR="00E36B63" w:rsidRPr="00A16479" w:rsidRDefault="007D2267">
      <w:pPr>
        <w:pStyle w:val="a0"/>
        <w:widowControl/>
        <w:numPr>
          <w:ilvl w:val="0"/>
          <w:numId w:val="39"/>
        </w:numPr>
        <w:overflowPunct w:val="0"/>
        <w:spacing w:line="500" w:lineRule="exact"/>
        <w:ind w:left="0" w:firstLineChars="200" w:firstLine="560"/>
        <w:jc w:val="left"/>
        <w:rPr>
          <w:rFonts w:hAnsi="宋体" w:cs="-webkit-standard"/>
          <w:sz w:val="28"/>
          <w:szCs w:val="28"/>
        </w:rPr>
      </w:pPr>
      <w:r w:rsidRPr="00A16479">
        <w:rPr>
          <w:rFonts w:hAnsi="宋体" w:cs="宋体" w:hint="eastAsia"/>
          <w:sz w:val="28"/>
          <w:szCs w:val="28"/>
        </w:rPr>
        <w:t>国家卫</w:t>
      </w:r>
      <w:r w:rsidRPr="00A16479">
        <w:rPr>
          <w:rFonts w:hAnsiTheme="minorEastAsia" w:cs="宋体" w:hint="eastAsia"/>
          <w:sz w:val="28"/>
          <w:szCs w:val="28"/>
        </w:rPr>
        <w:t>健</w:t>
      </w:r>
      <w:r w:rsidRPr="00A16479">
        <w:rPr>
          <w:rFonts w:hAnsi="宋体" w:cs="宋体" w:hint="eastAsia"/>
          <w:sz w:val="28"/>
          <w:szCs w:val="28"/>
        </w:rPr>
        <w:t>委《基于电子病历的医院信息平台技术规范》；</w:t>
      </w:r>
    </w:p>
    <w:p w:rsidR="00E36B63" w:rsidRPr="00A16479" w:rsidRDefault="007D2267">
      <w:pPr>
        <w:pStyle w:val="a0"/>
        <w:widowControl/>
        <w:numPr>
          <w:ilvl w:val="0"/>
          <w:numId w:val="39"/>
        </w:numPr>
        <w:overflowPunct w:val="0"/>
        <w:spacing w:line="500" w:lineRule="exact"/>
        <w:ind w:left="0" w:firstLineChars="200" w:firstLine="560"/>
        <w:jc w:val="left"/>
        <w:rPr>
          <w:rFonts w:hAnsi="宋体" w:cs="宋体"/>
          <w:sz w:val="28"/>
          <w:szCs w:val="28"/>
        </w:rPr>
      </w:pPr>
      <w:r w:rsidRPr="00A16479">
        <w:rPr>
          <w:rFonts w:hAnsi="宋体" w:cs="宋体" w:hint="eastAsia"/>
          <w:sz w:val="28"/>
          <w:szCs w:val="28"/>
        </w:rPr>
        <w:t>国家卫</w:t>
      </w:r>
      <w:r w:rsidRPr="00A16479">
        <w:rPr>
          <w:rFonts w:hAnsiTheme="minorEastAsia" w:cs="宋体" w:hint="eastAsia"/>
          <w:sz w:val="28"/>
          <w:szCs w:val="28"/>
        </w:rPr>
        <w:t>健</w:t>
      </w:r>
      <w:r w:rsidRPr="00A16479">
        <w:rPr>
          <w:rFonts w:hAnsi="宋体" w:cs="宋体" w:hint="eastAsia"/>
          <w:sz w:val="28"/>
          <w:szCs w:val="28"/>
        </w:rPr>
        <w:t>委《基于电子病历的医院信息平台建设技术解决方案》；</w:t>
      </w:r>
    </w:p>
    <w:p w:rsidR="00E36B63" w:rsidRPr="00A16479" w:rsidRDefault="007D2267">
      <w:pPr>
        <w:pStyle w:val="a0"/>
        <w:widowControl/>
        <w:numPr>
          <w:ilvl w:val="0"/>
          <w:numId w:val="39"/>
        </w:numPr>
        <w:overflowPunct w:val="0"/>
        <w:spacing w:line="500" w:lineRule="exact"/>
        <w:ind w:left="0" w:firstLineChars="200" w:firstLine="560"/>
        <w:jc w:val="left"/>
        <w:rPr>
          <w:rFonts w:hAnsiTheme="minorEastAsia" w:cs="宋体"/>
          <w:sz w:val="28"/>
          <w:szCs w:val="28"/>
        </w:rPr>
      </w:pPr>
      <w:r w:rsidRPr="00A16479">
        <w:rPr>
          <w:rFonts w:hAnsi="宋体" w:cs="宋体" w:hint="eastAsia"/>
          <w:sz w:val="28"/>
          <w:szCs w:val="28"/>
        </w:rPr>
        <w:t>国家卫</w:t>
      </w:r>
      <w:r w:rsidRPr="00A16479">
        <w:rPr>
          <w:rFonts w:hAnsiTheme="minorEastAsia" w:cs="宋体" w:hint="eastAsia"/>
          <w:sz w:val="28"/>
          <w:szCs w:val="28"/>
        </w:rPr>
        <w:t>健</w:t>
      </w:r>
      <w:r w:rsidRPr="00A16479">
        <w:rPr>
          <w:rFonts w:hAnsi="宋体" w:cs="宋体" w:hint="eastAsia"/>
          <w:sz w:val="28"/>
          <w:szCs w:val="28"/>
        </w:rPr>
        <w:t>委《电子病历系统功能应用水平分级评价方法及标准（试行）》；</w:t>
      </w:r>
    </w:p>
    <w:p w:rsidR="00E36B63" w:rsidRPr="00A16479" w:rsidRDefault="007D2267">
      <w:pPr>
        <w:pStyle w:val="a0"/>
        <w:widowControl/>
        <w:numPr>
          <w:ilvl w:val="0"/>
          <w:numId w:val="39"/>
        </w:numPr>
        <w:overflowPunct w:val="0"/>
        <w:spacing w:line="500" w:lineRule="exact"/>
        <w:ind w:left="0" w:firstLineChars="200" w:firstLine="560"/>
        <w:jc w:val="left"/>
        <w:rPr>
          <w:rFonts w:hAnsiTheme="minorEastAsia" w:cs="宋体"/>
          <w:sz w:val="28"/>
          <w:szCs w:val="28"/>
        </w:rPr>
      </w:pPr>
      <w:r w:rsidRPr="00A16479">
        <w:rPr>
          <w:rFonts w:hAnsi="宋体" w:cs="宋体" w:hint="eastAsia"/>
          <w:sz w:val="28"/>
          <w:szCs w:val="28"/>
        </w:rPr>
        <w:t>国家卫</w:t>
      </w:r>
      <w:r w:rsidRPr="00A16479">
        <w:rPr>
          <w:rFonts w:hAnsiTheme="minorEastAsia" w:cs="宋体" w:hint="eastAsia"/>
          <w:sz w:val="28"/>
          <w:szCs w:val="28"/>
        </w:rPr>
        <w:t>健</w:t>
      </w:r>
      <w:r w:rsidRPr="00A16479">
        <w:rPr>
          <w:rFonts w:hAnsi="宋体" w:cs="宋体" w:hint="eastAsia"/>
          <w:sz w:val="28"/>
          <w:szCs w:val="28"/>
        </w:rPr>
        <w:t>委《医院信息互联互通标准化成熟度测评》</w:t>
      </w:r>
      <w:r w:rsidRPr="00A16479">
        <w:rPr>
          <w:rFonts w:hAnsiTheme="minorEastAsia" w:cs="宋体" w:hint="eastAsia"/>
          <w:sz w:val="28"/>
          <w:szCs w:val="28"/>
        </w:rPr>
        <w:t>；</w:t>
      </w:r>
    </w:p>
    <w:p w:rsidR="00E36B63" w:rsidRPr="00A16479" w:rsidRDefault="007D2267">
      <w:pPr>
        <w:pStyle w:val="a0"/>
        <w:widowControl/>
        <w:numPr>
          <w:ilvl w:val="0"/>
          <w:numId w:val="39"/>
        </w:numPr>
        <w:overflowPunct w:val="0"/>
        <w:spacing w:line="500" w:lineRule="exact"/>
        <w:ind w:left="0" w:firstLineChars="200" w:firstLine="560"/>
        <w:jc w:val="left"/>
        <w:rPr>
          <w:rFonts w:hAnsi="宋体" w:cs="宋体"/>
          <w:sz w:val="28"/>
          <w:szCs w:val="28"/>
        </w:rPr>
      </w:pPr>
      <w:r w:rsidRPr="00A16479">
        <w:rPr>
          <w:rFonts w:hAnsi="宋体" w:cs="宋体" w:hint="eastAsia"/>
          <w:sz w:val="28"/>
          <w:szCs w:val="28"/>
        </w:rPr>
        <w:t>国家卫</w:t>
      </w:r>
      <w:r w:rsidRPr="00A16479">
        <w:rPr>
          <w:rFonts w:hAnsiTheme="minorEastAsia" w:cs="宋体" w:hint="eastAsia"/>
          <w:sz w:val="28"/>
          <w:szCs w:val="28"/>
        </w:rPr>
        <w:t>健</w:t>
      </w:r>
      <w:r w:rsidRPr="00A16479">
        <w:rPr>
          <w:rFonts w:hAnsi="宋体" w:cs="宋体" w:hint="eastAsia"/>
          <w:sz w:val="28"/>
          <w:szCs w:val="28"/>
        </w:rPr>
        <w:t>委</w:t>
      </w:r>
      <w:r w:rsidRPr="00A16479">
        <w:rPr>
          <w:rFonts w:hAnsiTheme="minorEastAsia" w:cs="宋体" w:hint="eastAsia"/>
          <w:sz w:val="28"/>
          <w:szCs w:val="28"/>
        </w:rPr>
        <w:t>《卫生信息互联互通标准化成熟度管理办法》；</w:t>
      </w:r>
    </w:p>
    <w:p w:rsidR="00E36B63" w:rsidRPr="00A16479" w:rsidRDefault="007D2267">
      <w:pPr>
        <w:pStyle w:val="a0"/>
        <w:widowControl/>
        <w:numPr>
          <w:ilvl w:val="0"/>
          <w:numId w:val="39"/>
        </w:numPr>
        <w:overflowPunct w:val="0"/>
        <w:spacing w:line="500" w:lineRule="exact"/>
        <w:ind w:left="0" w:firstLineChars="200" w:firstLine="560"/>
        <w:jc w:val="left"/>
        <w:rPr>
          <w:rFonts w:hAnsi="宋体" w:cs="宋体"/>
          <w:sz w:val="28"/>
          <w:szCs w:val="28"/>
        </w:rPr>
      </w:pPr>
      <w:r w:rsidRPr="00A16479">
        <w:rPr>
          <w:rFonts w:hAnsi="宋体" w:cs="宋体" w:hint="eastAsia"/>
          <w:sz w:val="28"/>
          <w:szCs w:val="28"/>
        </w:rPr>
        <w:t>国家卫</w:t>
      </w:r>
      <w:r w:rsidRPr="00A16479">
        <w:rPr>
          <w:rFonts w:hAnsiTheme="minorEastAsia" w:cs="宋体" w:hint="eastAsia"/>
          <w:sz w:val="28"/>
          <w:szCs w:val="28"/>
        </w:rPr>
        <w:t>健</w:t>
      </w:r>
      <w:r w:rsidRPr="00A16479">
        <w:rPr>
          <w:rFonts w:hAnsi="宋体" w:cs="宋体" w:hint="eastAsia"/>
          <w:sz w:val="28"/>
          <w:szCs w:val="28"/>
        </w:rPr>
        <w:t>委《妇幼保健信息系统基本功能规范》；</w:t>
      </w:r>
    </w:p>
    <w:p w:rsidR="00E36B63" w:rsidRPr="00A16479" w:rsidRDefault="007D2267">
      <w:pPr>
        <w:pStyle w:val="a0"/>
        <w:widowControl/>
        <w:numPr>
          <w:ilvl w:val="0"/>
          <w:numId w:val="39"/>
        </w:numPr>
        <w:overflowPunct w:val="0"/>
        <w:spacing w:line="500" w:lineRule="exact"/>
        <w:ind w:left="0" w:firstLineChars="200" w:firstLine="560"/>
        <w:jc w:val="left"/>
        <w:rPr>
          <w:rFonts w:hAnsiTheme="minorEastAsia" w:cs="宋体"/>
          <w:sz w:val="28"/>
          <w:szCs w:val="28"/>
        </w:rPr>
      </w:pPr>
      <w:r w:rsidRPr="00A16479">
        <w:rPr>
          <w:rFonts w:hAnsi="宋体" w:cs="宋体" w:hint="eastAsia"/>
          <w:sz w:val="28"/>
          <w:szCs w:val="28"/>
        </w:rPr>
        <w:t>国家卫</w:t>
      </w:r>
      <w:r w:rsidRPr="00A16479">
        <w:rPr>
          <w:rFonts w:hAnsiTheme="minorEastAsia" w:cs="宋体" w:hint="eastAsia"/>
          <w:sz w:val="28"/>
          <w:szCs w:val="28"/>
        </w:rPr>
        <w:t>健</w:t>
      </w:r>
      <w:r w:rsidRPr="00A16479">
        <w:rPr>
          <w:rFonts w:hAnsi="宋体" w:cs="宋体" w:hint="eastAsia"/>
          <w:sz w:val="28"/>
          <w:szCs w:val="28"/>
        </w:rPr>
        <w:t>委《国家基本公共卫生服务规范（2011年）》；</w:t>
      </w:r>
    </w:p>
    <w:p w:rsidR="00E36B63" w:rsidRPr="00A16479" w:rsidRDefault="007D2267">
      <w:pPr>
        <w:pStyle w:val="a0"/>
        <w:widowControl/>
        <w:numPr>
          <w:ilvl w:val="0"/>
          <w:numId w:val="39"/>
        </w:numPr>
        <w:tabs>
          <w:tab w:val="left" w:pos="0"/>
        </w:tabs>
        <w:overflowPunct w:val="0"/>
        <w:spacing w:line="500" w:lineRule="exact"/>
        <w:ind w:left="0" w:firstLineChars="200" w:firstLine="560"/>
        <w:jc w:val="left"/>
        <w:rPr>
          <w:rFonts w:hAnsiTheme="minorEastAsia" w:cs="宋体"/>
          <w:sz w:val="28"/>
          <w:szCs w:val="28"/>
        </w:rPr>
      </w:pPr>
      <w:r w:rsidRPr="00A16479">
        <w:rPr>
          <w:rFonts w:hAnsiTheme="minorEastAsia" w:cs="宋体" w:hint="eastAsia"/>
          <w:sz w:val="28"/>
          <w:szCs w:val="28"/>
        </w:rPr>
        <w:t>国家卫健委《三级综合医院医疗质量管理与控制指标（2011年版）》；</w:t>
      </w:r>
    </w:p>
    <w:p w:rsidR="00E36B63" w:rsidRPr="00A16479" w:rsidRDefault="007D2267">
      <w:pPr>
        <w:pStyle w:val="a0"/>
        <w:widowControl/>
        <w:numPr>
          <w:ilvl w:val="0"/>
          <w:numId w:val="39"/>
        </w:numPr>
        <w:tabs>
          <w:tab w:val="left" w:pos="0"/>
        </w:tabs>
        <w:overflowPunct w:val="0"/>
        <w:spacing w:line="500" w:lineRule="exact"/>
        <w:ind w:left="0" w:firstLineChars="200" w:firstLine="560"/>
        <w:jc w:val="left"/>
        <w:rPr>
          <w:rFonts w:hAnsi="宋体" w:cs="宋体"/>
          <w:sz w:val="28"/>
          <w:szCs w:val="28"/>
        </w:rPr>
      </w:pPr>
      <w:r w:rsidRPr="00A16479">
        <w:rPr>
          <w:rFonts w:hAnsiTheme="minorEastAsia" w:cs="宋体" w:hint="eastAsia"/>
          <w:sz w:val="28"/>
          <w:szCs w:val="28"/>
        </w:rPr>
        <w:t>国家卫健委《三级综合医院评审标准实施细则（2012年版）》；</w:t>
      </w:r>
    </w:p>
    <w:p w:rsidR="00E36B63" w:rsidRPr="00A16479" w:rsidRDefault="007D2267">
      <w:pPr>
        <w:pStyle w:val="a0"/>
        <w:widowControl/>
        <w:numPr>
          <w:ilvl w:val="0"/>
          <w:numId w:val="39"/>
        </w:numPr>
        <w:tabs>
          <w:tab w:val="left" w:pos="-709"/>
        </w:tabs>
        <w:overflowPunct w:val="0"/>
        <w:spacing w:line="500" w:lineRule="exact"/>
        <w:ind w:left="0" w:firstLineChars="200" w:firstLine="560"/>
        <w:jc w:val="left"/>
        <w:rPr>
          <w:rFonts w:hAnsiTheme="minorEastAsia" w:cs="宋体"/>
          <w:sz w:val="28"/>
          <w:szCs w:val="28"/>
        </w:rPr>
      </w:pPr>
      <w:r w:rsidRPr="00A16479">
        <w:rPr>
          <w:rFonts w:hAnsiTheme="minorEastAsia" w:cs="宋体" w:hint="eastAsia"/>
          <w:sz w:val="28"/>
          <w:szCs w:val="28"/>
        </w:rPr>
        <w:t>《关于促进健康服务行业发展的若干意见》（国发【2013】40号）；</w:t>
      </w:r>
    </w:p>
    <w:p w:rsidR="00E36B63" w:rsidRPr="00A16479" w:rsidRDefault="007D2267">
      <w:pPr>
        <w:pStyle w:val="a0"/>
        <w:widowControl/>
        <w:numPr>
          <w:ilvl w:val="0"/>
          <w:numId w:val="39"/>
        </w:numPr>
        <w:tabs>
          <w:tab w:val="left" w:pos="-284"/>
        </w:tabs>
        <w:overflowPunct w:val="0"/>
        <w:spacing w:line="500" w:lineRule="exact"/>
        <w:ind w:left="0" w:firstLineChars="200" w:firstLine="560"/>
        <w:jc w:val="left"/>
        <w:rPr>
          <w:rFonts w:hAnsiTheme="minorEastAsia" w:cs="宋体"/>
          <w:sz w:val="28"/>
          <w:szCs w:val="28"/>
        </w:rPr>
      </w:pPr>
      <w:r w:rsidRPr="00A16479">
        <w:rPr>
          <w:rFonts w:hAnsiTheme="minorEastAsia" w:cs="宋体" w:hint="eastAsia"/>
          <w:sz w:val="28"/>
          <w:szCs w:val="28"/>
        </w:rPr>
        <w:t>《关于积极推进“互联网+”行动的知道意见》（国发【2015】40号）；</w:t>
      </w:r>
    </w:p>
    <w:p w:rsidR="00E36B63" w:rsidRPr="00A16479" w:rsidRDefault="007D2267">
      <w:pPr>
        <w:pStyle w:val="a0"/>
        <w:widowControl/>
        <w:numPr>
          <w:ilvl w:val="0"/>
          <w:numId w:val="39"/>
        </w:numPr>
        <w:tabs>
          <w:tab w:val="left" w:pos="-284"/>
        </w:tabs>
        <w:overflowPunct w:val="0"/>
        <w:spacing w:line="500" w:lineRule="exact"/>
        <w:ind w:left="0" w:firstLineChars="200" w:firstLine="560"/>
        <w:jc w:val="left"/>
        <w:rPr>
          <w:rFonts w:hAnsiTheme="minorEastAsia" w:cs="宋体"/>
          <w:sz w:val="28"/>
          <w:szCs w:val="28"/>
        </w:rPr>
      </w:pPr>
      <w:r w:rsidRPr="00A16479">
        <w:rPr>
          <w:rFonts w:hAnsiTheme="minorEastAsia" w:cs="宋体" w:hint="eastAsia"/>
          <w:sz w:val="28"/>
          <w:szCs w:val="28"/>
        </w:rPr>
        <w:t>《关于加快推进互联网+医疗健康服务的指导意见》（川卫发【2016】80号）；</w:t>
      </w:r>
    </w:p>
    <w:p w:rsidR="00E36B63" w:rsidRPr="00A16479" w:rsidRDefault="007D2267">
      <w:pPr>
        <w:pStyle w:val="a0"/>
        <w:widowControl/>
        <w:numPr>
          <w:ilvl w:val="0"/>
          <w:numId w:val="39"/>
        </w:numPr>
        <w:tabs>
          <w:tab w:val="left" w:pos="-426"/>
        </w:tabs>
        <w:overflowPunct w:val="0"/>
        <w:spacing w:line="500" w:lineRule="exact"/>
        <w:ind w:left="0" w:firstLineChars="200" w:firstLine="560"/>
        <w:jc w:val="left"/>
        <w:rPr>
          <w:rFonts w:hAnsiTheme="minorEastAsia" w:cs="宋体"/>
          <w:sz w:val="28"/>
          <w:szCs w:val="28"/>
        </w:rPr>
      </w:pPr>
      <w:r w:rsidRPr="00A16479">
        <w:rPr>
          <w:rFonts w:hAnsiTheme="minorEastAsia" w:cs="宋体" w:hint="eastAsia"/>
          <w:sz w:val="28"/>
          <w:szCs w:val="28"/>
        </w:rPr>
        <w:t>《关于制定互联网医疗服务项目价格的通知》（川发改价格【2016】499号）；</w:t>
      </w:r>
    </w:p>
    <w:p w:rsidR="00E36B63" w:rsidRPr="00A16479" w:rsidRDefault="007D2267">
      <w:pPr>
        <w:pStyle w:val="a0"/>
        <w:widowControl/>
        <w:numPr>
          <w:ilvl w:val="0"/>
          <w:numId w:val="39"/>
        </w:numPr>
        <w:tabs>
          <w:tab w:val="left" w:pos="0"/>
        </w:tabs>
        <w:overflowPunct w:val="0"/>
        <w:spacing w:line="500" w:lineRule="exact"/>
        <w:ind w:left="0" w:firstLineChars="200" w:firstLine="560"/>
        <w:jc w:val="left"/>
        <w:rPr>
          <w:rFonts w:hAnsiTheme="minorEastAsia" w:cs="宋体"/>
          <w:sz w:val="28"/>
          <w:szCs w:val="28"/>
        </w:rPr>
      </w:pPr>
      <w:r w:rsidRPr="00A16479">
        <w:rPr>
          <w:rFonts w:hAnsiTheme="minorEastAsia" w:cs="宋体" w:hint="eastAsia"/>
          <w:sz w:val="28"/>
          <w:szCs w:val="28"/>
        </w:rPr>
        <w:t>《全国医院信息化建设标准与规范（试行）》（国卫办规划发〔2018〕4 号）</w:t>
      </w:r>
    </w:p>
    <w:p w:rsidR="00E36B63" w:rsidRPr="00A16479" w:rsidRDefault="007D2267">
      <w:pPr>
        <w:pStyle w:val="a0"/>
        <w:widowControl/>
        <w:numPr>
          <w:ilvl w:val="0"/>
          <w:numId w:val="39"/>
        </w:numPr>
        <w:tabs>
          <w:tab w:val="left" w:pos="0"/>
        </w:tabs>
        <w:overflowPunct w:val="0"/>
        <w:spacing w:line="500" w:lineRule="exact"/>
        <w:ind w:left="0" w:firstLineChars="200" w:firstLine="560"/>
        <w:jc w:val="left"/>
        <w:rPr>
          <w:rFonts w:hAnsiTheme="minorEastAsia" w:cs="宋体"/>
          <w:sz w:val="28"/>
          <w:szCs w:val="28"/>
        </w:rPr>
      </w:pPr>
      <w:r w:rsidRPr="00A16479">
        <w:rPr>
          <w:rFonts w:hAnsiTheme="minorEastAsia" w:cs="宋体" w:hint="eastAsia"/>
          <w:sz w:val="28"/>
          <w:szCs w:val="28"/>
        </w:rPr>
        <w:t>《关于深入开展“互联网+医疗健康”便民惠民活动的通知》（国卫规划发【2018】22号）；</w:t>
      </w:r>
    </w:p>
    <w:p w:rsidR="00E36B63" w:rsidRPr="00A16479" w:rsidRDefault="007D2267">
      <w:pPr>
        <w:pStyle w:val="a0"/>
        <w:widowControl/>
        <w:numPr>
          <w:ilvl w:val="0"/>
          <w:numId w:val="39"/>
        </w:numPr>
        <w:overflowPunct w:val="0"/>
        <w:spacing w:line="500" w:lineRule="exact"/>
        <w:ind w:left="0" w:firstLineChars="200" w:firstLine="560"/>
        <w:jc w:val="left"/>
        <w:rPr>
          <w:rFonts w:hAnsiTheme="minorEastAsia" w:cs="宋体"/>
          <w:sz w:val="28"/>
          <w:szCs w:val="28"/>
        </w:rPr>
      </w:pPr>
      <w:r w:rsidRPr="00A16479">
        <w:rPr>
          <w:rFonts w:hAnsiTheme="minorEastAsia" w:cs="宋体" w:hint="eastAsia"/>
          <w:sz w:val="28"/>
          <w:szCs w:val="28"/>
        </w:rPr>
        <w:t>《关于促进互联网+医疗健康发展的意见》（国办发【2018】26号）；</w:t>
      </w:r>
    </w:p>
    <w:p w:rsidR="00E36B63" w:rsidRPr="00A16479" w:rsidRDefault="007D2267">
      <w:pPr>
        <w:pStyle w:val="a0"/>
        <w:widowControl/>
        <w:numPr>
          <w:ilvl w:val="0"/>
          <w:numId w:val="39"/>
        </w:numPr>
        <w:overflowPunct w:val="0"/>
        <w:spacing w:line="500" w:lineRule="exact"/>
        <w:ind w:left="0" w:firstLineChars="200" w:firstLine="560"/>
        <w:jc w:val="left"/>
        <w:rPr>
          <w:rFonts w:hAnsiTheme="minorEastAsia" w:cs="宋体"/>
          <w:sz w:val="28"/>
          <w:szCs w:val="28"/>
        </w:rPr>
      </w:pPr>
      <w:r w:rsidRPr="00A16479">
        <w:rPr>
          <w:rFonts w:hAnsiTheme="minorEastAsia" w:cs="宋体" w:hint="eastAsia"/>
          <w:sz w:val="28"/>
          <w:szCs w:val="28"/>
        </w:rPr>
        <w:t>《关于规范公立医疗机构互联网医疗服务项目价格管理的通知》（川发改价格【2018】451号）；</w:t>
      </w:r>
    </w:p>
    <w:p w:rsidR="00E36B63" w:rsidRPr="00A16479" w:rsidRDefault="007D2267">
      <w:pPr>
        <w:pStyle w:val="a0"/>
        <w:widowControl/>
        <w:numPr>
          <w:ilvl w:val="0"/>
          <w:numId w:val="39"/>
        </w:numPr>
        <w:overflowPunct w:val="0"/>
        <w:spacing w:line="500" w:lineRule="exact"/>
        <w:ind w:left="0" w:firstLineChars="200" w:firstLine="560"/>
        <w:jc w:val="left"/>
        <w:rPr>
          <w:rFonts w:hAnsiTheme="minorEastAsia" w:cs="宋体"/>
          <w:sz w:val="28"/>
          <w:szCs w:val="28"/>
        </w:rPr>
      </w:pPr>
      <w:r w:rsidRPr="00A16479">
        <w:rPr>
          <w:rFonts w:hAnsiTheme="minorEastAsia" w:cs="宋体" w:hint="eastAsia"/>
          <w:sz w:val="28"/>
          <w:szCs w:val="28"/>
        </w:rPr>
        <w:t>国务院办公厅《关于建立现代医院管理制度的指导意见》；</w:t>
      </w:r>
    </w:p>
    <w:p w:rsidR="00E36B63" w:rsidRPr="00A16479" w:rsidRDefault="007D2267">
      <w:pPr>
        <w:pStyle w:val="a0"/>
        <w:widowControl/>
        <w:numPr>
          <w:ilvl w:val="0"/>
          <w:numId w:val="39"/>
        </w:numPr>
        <w:tabs>
          <w:tab w:val="left" w:pos="0"/>
        </w:tabs>
        <w:overflowPunct w:val="0"/>
        <w:spacing w:line="500" w:lineRule="exact"/>
        <w:ind w:left="0" w:firstLineChars="200" w:firstLine="560"/>
        <w:jc w:val="left"/>
        <w:rPr>
          <w:rFonts w:hAnsiTheme="minorEastAsia" w:cs="宋体"/>
          <w:sz w:val="28"/>
          <w:szCs w:val="28"/>
        </w:rPr>
      </w:pPr>
      <w:r w:rsidRPr="00A16479">
        <w:rPr>
          <w:rFonts w:hAnsiTheme="minorEastAsia" w:cs="宋体" w:hint="eastAsia"/>
          <w:sz w:val="28"/>
          <w:szCs w:val="28"/>
        </w:rPr>
        <w:t>国务院办公厅《关于推进医疗联合体建设和发展的指导意见》；</w:t>
      </w:r>
    </w:p>
    <w:p w:rsidR="00E36B63" w:rsidRPr="00A16479" w:rsidRDefault="007D2267">
      <w:pPr>
        <w:pStyle w:val="a0"/>
        <w:widowControl/>
        <w:numPr>
          <w:ilvl w:val="0"/>
          <w:numId w:val="39"/>
        </w:numPr>
        <w:tabs>
          <w:tab w:val="left" w:pos="-284"/>
        </w:tabs>
        <w:overflowPunct w:val="0"/>
        <w:spacing w:line="500" w:lineRule="exact"/>
        <w:ind w:left="0" w:firstLineChars="200" w:firstLine="560"/>
        <w:jc w:val="left"/>
        <w:rPr>
          <w:rFonts w:hAnsi="宋体" w:cs="宋体"/>
          <w:sz w:val="28"/>
          <w:szCs w:val="28"/>
        </w:rPr>
      </w:pPr>
      <w:bookmarkStart w:id="194" w:name="_Toc334690372"/>
      <w:bookmarkStart w:id="195" w:name="_Toc335989725"/>
      <w:bookmarkStart w:id="196" w:name="_Toc345406660"/>
      <w:bookmarkStart w:id="197" w:name="_Toc338699607"/>
      <w:bookmarkStart w:id="198" w:name="_Toc336584100"/>
      <w:bookmarkStart w:id="199" w:name="_Toc335306304"/>
      <w:bookmarkStart w:id="200" w:name="_Toc335058398"/>
      <w:bookmarkStart w:id="201" w:name="_Toc335318028"/>
      <w:bookmarkStart w:id="202" w:name="_Toc338852700"/>
      <w:bookmarkStart w:id="203" w:name="_Toc345363133"/>
      <w:bookmarkEnd w:id="194"/>
      <w:bookmarkEnd w:id="195"/>
      <w:bookmarkEnd w:id="196"/>
      <w:bookmarkEnd w:id="197"/>
      <w:bookmarkEnd w:id="198"/>
      <w:bookmarkEnd w:id="199"/>
      <w:bookmarkEnd w:id="200"/>
      <w:bookmarkEnd w:id="201"/>
      <w:bookmarkEnd w:id="202"/>
      <w:bookmarkEnd w:id="203"/>
      <w:r w:rsidRPr="00A16479">
        <w:rPr>
          <w:rFonts w:hAnsi="宋体" w:cs="宋体" w:hint="eastAsia"/>
          <w:sz w:val="28"/>
          <w:szCs w:val="28"/>
        </w:rPr>
        <w:t>四川省数字化医院评审最新标准；</w:t>
      </w:r>
    </w:p>
    <w:p w:rsidR="00E36B63" w:rsidRPr="00A16479" w:rsidRDefault="007D2267">
      <w:pPr>
        <w:pStyle w:val="a0"/>
        <w:widowControl/>
        <w:numPr>
          <w:ilvl w:val="0"/>
          <w:numId w:val="39"/>
        </w:numPr>
        <w:tabs>
          <w:tab w:val="left" w:pos="-284"/>
        </w:tabs>
        <w:overflowPunct w:val="0"/>
        <w:spacing w:line="500" w:lineRule="exact"/>
        <w:ind w:left="0" w:firstLineChars="200" w:firstLine="560"/>
        <w:jc w:val="left"/>
        <w:rPr>
          <w:rFonts w:hAnsi="宋体" w:cs="宋体"/>
          <w:sz w:val="28"/>
          <w:szCs w:val="28"/>
        </w:rPr>
      </w:pPr>
      <w:r w:rsidRPr="00A16479">
        <w:rPr>
          <w:rFonts w:hAnsi="宋体" w:cs="宋体" w:hint="eastAsia"/>
          <w:sz w:val="28"/>
          <w:szCs w:val="28"/>
        </w:rPr>
        <w:t>支持TCP/IP协议、HTTP、HTTPS；</w:t>
      </w:r>
    </w:p>
    <w:p w:rsidR="00E36B63" w:rsidRPr="00A16479" w:rsidRDefault="007D2267">
      <w:pPr>
        <w:pStyle w:val="a0"/>
        <w:widowControl/>
        <w:numPr>
          <w:ilvl w:val="0"/>
          <w:numId w:val="39"/>
        </w:numPr>
        <w:tabs>
          <w:tab w:val="left" w:pos="-284"/>
        </w:tabs>
        <w:overflowPunct w:val="0"/>
        <w:spacing w:line="500" w:lineRule="exact"/>
        <w:ind w:left="0" w:firstLineChars="200" w:firstLine="560"/>
        <w:jc w:val="left"/>
        <w:rPr>
          <w:rFonts w:hAnsi="宋体" w:cs="宋体"/>
          <w:sz w:val="28"/>
          <w:szCs w:val="28"/>
        </w:rPr>
      </w:pPr>
      <w:r w:rsidRPr="00A16479">
        <w:rPr>
          <w:rFonts w:hAnsi="宋体" w:cs="宋体" w:hint="eastAsia"/>
          <w:sz w:val="28"/>
          <w:szCs w:val="28"/>
        </w:rPr>
        <w:t>对数据库的访问支持ODBC，COM和JDBC；</w:t>
      </w:r>
    </w:p>
    <w:p w:rsidR="00E36B63" w:rsidRPr="00A16479" w:rsidRDefault="007D2267">
      <w:pPr>
        <w:pStyle w:val="a0"/>
        <w:widowControl/>
        <w:numPr>
          <w:ilvl w:val="0"/>
          <w:numId w:val="39"/>
        </w:numPr>
        <w:tabs>
          <w:tab w:val="left" w:pos="-284"/>
        </w:tabs>
        <w:overflowPunct w:val="0"/>
        <w:spacing w:line="500" w:lineRule="exact"/>
        <w:ind w:left="0" w:firstLineChars="200" w:firstLine="560"/>
        <w:jc w:val="left"/>
        <w:rPr>
          <w:rFonts w:hAnsi="宋体" w:cs="宋体"/>
          <w:sz w:val="28"/>
          <w:szCs w:val="28"/>
        </w:rPr>
      </w:pPr>
      <w:r w:rsidRPr="00A16479">
        <w:rPr>
          <w:rFonts w:hAnsi="宋体" w:cs="宋体" w:hint="eastAsia"/>
          <w:sz w:val="28"/>
          <w:szCs w:val="28"/>
        </w:rPr>
        <w:t>支持XML、Web Service；</w:t>
      </w:r>
    </w:p>
    <w:p w:rsidR="00E36B63" w:rsidRPr="00A16479" w:rsidRDefault="007D2267">
      <w:pPr>
        <w:pStyle w:val="a0"/>
        <w:widowControl/>
        <w:numPr>
          <w:ilvl w:val="0"/>
          <w:numId w:val="39"/>
        </w:numPr>
        <w:tabs>
          <w:tab w:val="left" w:pos="-284"/>
        </w:tabs>
        <w:overflowPunct w:val="0"/>
        <w:spacing w:line="500" w:lineRule="exact"/>
        <w:ind w:left="0" w:firstLineChars="200" w:firstLine="560"/>
        <w:jc w:val="left"/>
        <w:rPr>
          <w:rFonts w:hAnsi="宋体" w:cs="宋体"/>
          <w:sz w:val="28"/>
          <w:szCs w:val="28"/>
        </w:rPr>
      </w:pPr>
      <w:r w:rsidRPr="00A16479">
        <w:rPr>
          <w:rFonts w:hAnsi="宋体" w:cs="宋体" w:hint="eastAsia"/>
          <w:sz w:val="28"/>
          <w:szCs w:val="28"/>
        </w:rPr>
        <w:t>支持HL7通信协议</w:t>
      </w:r>
      <w:r w:rsidRPr="00A16479">
        <w:rPr>
          <w:rFonts w:hAnsiTheme="minorEastAsia" w:cs="宋体" w:hint="eastAsia"/>
          <w:sz w:val="28"/>
          <w:szCs w:val="28"/>
        </w:rPr>
        <w:t>、IHE规范</w:t>
      </w:r>
      <w:r w:rsidRPr="00A16479">
        <w:rPr>
          <w:rFonts w:hAnsi="宋体" w:cs="宋体" w:hint="eastAsia"/>
          <w:sz w:val="28"/>
          <w:szCs w:val="28"/>
        </w:rPr>
        <w:t>；</w:t>
      </w:r>
    </w:p>
    <w:p w:rsidR="00E36B63" w:rsidRPr="00A16479" w:rsidRDefault="007D2267">
      <w:pPr>
        <w:pStyle w:val="a0"/>
        <w:widowControl/>
        <w:numPr>
          <w:ilvl w:val="0"/>
          <w:numId w:val="39"/>
        </w:numPr>
        <w:tabs>
          <w:tab w:val="left" w:pos="-284"/>
        </w:tabs>
        <w:overflowPunct w:val="0"/>
        <w:spacing w:line="500" w:lineRule="exact"/>
        <w:ind w:left="0" w:firstLineChars="200" w:firstLine="560"/>
        <w:jc w:val="left"/>
        <w:rPr>
          <w:rFonts w:hAnsi="宋体" w:cs="宋体"/>
          <w:sz w:val="28"/>
          <w:szCs w:val="28"/>
        </w:rPr>
      </w:pPr>
      <w:r w:rsidRPr="00A16479">
        <w:rPr>
          <w:rFonts w:hAnsi="宋体" w:cs="宋体" w:hint="eastAsia"/>
          <w:sz w:val="28"/>
          <w:szCs w:val="28"/>
        </w:rPr>
        <w:t>支持ICD-10、ICD-1</w:t>
      </w:r>
      <w:r w:rsidRPr="00A16479">
        <w:rPr>
          <w:rFonts w:hAnsiTheme="minorEastAsia" w:cs="宋体" w:hint="eastAsia"/>
          <w:sz w:val="28"/>
          <w:szCs w:val="28"/>
        </w:rPr>
        <w:t>1</w:t>
      </w:r>
      <w:r w:rsidRPr="00A16479">
        <w:rPr>
          <w:rFonts w:hAnsi="宋体" w:cs="宋体" w:hint="eastAsia"/>
          <w:sz w:val="28"/>
          <w:szCs w:val="28"/>
        </w:rPr>
        <w:t>、SNOMED、ASTM协议等国际信息交换标准；</w:t>
      </w:r>
    </w:p>
    <w:p w:rsidR="00E36B63" w:rsidRPr="00A16479" w:rsidRDefault="007D2267">
      <w:pPr>
        <w:pStyle w:val="a0"/>
        <w:widowControl/>
        <w:numPr>
          <w:ilvl w:val="0"/>
          <w:numId w:val="39"/>
        </w:numPr>
        <w:tabs>
          <w:tab w:val="left" w:pos="-284"/>
        </w:tabs>
        <w:overflowPunct w:val="0"/>
        <w:spacing w:line="500" w:lineRule="exact"/>
        <w:ind w:left="0" w:firstLineChars="200" w:firstLine="560"/>
        <w:jc w:val="left"/>
        <w:rPr>
          <w:rFonts w:hAnsi="宋体" w:cs="宋体"/>
          <w:sz w:val="28"/>
          <w:szCs w:val="28"/>
        </w:rPr>
      </w:pPr>
      <w:r w:rsidRPr="00A16479">
        <w:rPr>
          <w:rFonts w:hAnsi="宋体" w:cs="宋体" w:hint="eastAsia"/>
          <w:sz w:val="28"/>
          <w:szCs w:val="28"/>
        </w:rPr>
        <w:t>支持DICOM标准；</w:t>
      </w:r>
    </w:p>
    <w:p w:rsidR="00E36B63" w:rsidRPr="00A16479" w:rsidRDefault="007D2267">
      <w:pPr>
        <w:pStyle w:val="a0"/>
        <w:widowControl/>
        <w:numPr>
          <w:ilvl w:val="0"/>
          <w:numId w:val="39"/>
        </w:numPr>
        <w:tabs>
          <w:tab w:val="left" w:pos="-284"/>
        </w:tabs>
        <w:overflowPunct w:val="0"/>
        <w:spacing w:line="500" w:lineRule="exact"/>
        <w:ind w:left="0" w:firstLineChars="200" w:firstLine="560"/>
        <w:jc w:val="left"/>
        <w:rPr>
          <w:rFonts w:hAnsi="宋体" w:cs="宋体"/>
          <w:sz w:val="28"/>
          <w:szCs w:val="28"/>
        </w:rPr>
      </w:pPr>
      <w:r w:rsidRPr="00A16479">
        <w:rPr>
          <w:rFonts w:hAnsi="宋体" w:cs="宋体" w:hint="eastAsia"/>
          <w:sz w:val="28"/>
          <w:szCs w:val="28"/>
        </w:rPr>
        <w:t>支持UNICODE编码；</w:t>
      </w:r>
    </w:p>
    <w:p w:rsidR="00E36B63" w:rsidRPr="00A16479" w:rsidRDefault="007D2267">
      <w:pPr>
        <w:pStyle w:val="a0"/>
        <w:widowControl/>
        <w:numPr>
          <w:ilvl w:val="0"/>
          <w:numId w:val="0"/>
        </w:numPr>
        <w:tabs>
          <w:tab w:val="left" w:pos="-284"/>
        </w:tabs>
        <w:overflowPunct w:val="0"/>
        <w:spacing w:line="500" w:lineRule="exact"/>
        <w:ind w:firstLineChars="200" w:firstLine="560"/>
        <w:jc w:val="left"/>
        <w:rPr>
          <w:rFonts w:hAnsi="宋体" w:cs="宋体"/>
          <w:sz w:val="28"/>
          <w:szCs w:val="28"/>
        </w:rPr>
      </w:pPr>
      <w:r w:rsidRPr="00A16479">
        <w:rPr>
          <w:rFonts w:hAnsi="宋体" w:cs="宋体" w:hint="eastAsia"/>
          <w:sz w:val="28"/>
          <w:szCs w:val="28"/>
        </w:rPr>
        <w:t>输血信息系统必须符合国家、地方有关法律、法规、规章制度和相关数据技术规范的要求：《中华人民共和国献血法》（1998年）；《临床输血技术规范》（2000年）；《四川省输血科（血库）基本标准》(2011年)；《医疗机构临床用血管理办法》（2012年）。</w:t>
      </w:r>
      <w:bookmarkStart w:id="204" w:name="_Toc345363134"/>
      <w:bookmarkStart w:id="205" w:name="_Toc346125008"/>
      <w:bookmarkStart w:id="206" w:name="_Toc346125009"/>
      <w:bookmarkStart w:id="207" w:name="_Toc345406661"/>
      <w:bookmarkEnd w:id="204"/>
      <w:bookmarkEnd w:id="205"/>
      <w:bookmarkEnd w:id="206"/>
      <w:bookmarkEnd w:id="207"/>
    </w:p>
    <w:p w:rsidR="00E36B63" w:rsidRPr="00A16479" w:rsidRDefault="007D2267">
      <w:pPr>
        <w:pStyle w:val="20"/>
        <w:numPr>
          <w:ilvl w:val="1"/>
          <w:numId w:val="0"/>
        </w:numPr>
        <w:overflowPunct w:val="0"/>
        <w:spacing w:before="0" w:after="0" w:line="500" w:lineRule="exact"/>
        <w:ind w:firstLineChars="200" w:firstLine="562"/>
        <w:rPr>
          <w:rFonts w:ascii="仿宋_GB2312" w:eastAsia="仿宋_GB2312" w:hAnsiTheme="minorEastAsia"/>
          <w:sz w:val="28"/>
          <w:szCs w:val="28"/>
        </w:rPr>
      </w:pPr>
      <w:bookmarkStart w:id="208" w:name="_Toc9843787"/>
      <w:r w:rsidRPr="00A16479">
        <w:rPr>
          <w:rFonts w:ascii="仿宋_GB2312" w:eastAsia="仿宋_GB2312" w:hAnsiTheme="minorEastAsia" w:hint="eastAsia"/>
          <w:sz w:val="28"/>
          <w:szCs w:val="28"/>
        </w:rPr>
        <w:t>一期建设内容</w:t>
      </w:r>
      <w:bookmarkEnd w:id="208"/>
    </w:p>
    <w:p w:rsidR="00E36B63" w:rsidRPr="00A16479" w:rsidRDefault="007D2267">
      <w:pPr>
        <w:pStyle w:val="30"/>
        <w:numPr>
          <w:ilvl w:val="2"/>
          <w:numId w:val="0"/>
        </w:numPr>
        <w:overflowPunct w:val="0"/>
        <w:spacing w:before="0" w:after="0" w:line="440" w:lineRule="exact"/>
        <w:ind w:hanging="426"/>
        <w:jc w:val="center"/>
        <w:rPr>
          <w:rFonts w:ascii="仿宋_GB2312" w:eastAsia="仿宋_GB2312"/>
          <w:sz w:val="28"/>
          <w:szCs w:val="28"/>
        </w:rPr>
      </w:pPr>
      <w:bookmarkStart w:id="209" w:name="_Toc9843788"/>
      <w:r w:rsidRPr="00A16479">
        <w:rPr>
          <w:rFonts w:ascii="仿宋_GB2312" w:eastAsia="仿宋_GB2312" w:hint="eastAsia"/>
          <w:sz w:val="28"/>
          <w:szCs w:val="28"/>
        </w:rPr>
        <w:t>信息系统软件建设内容</w:t>
      </w:r>
      <w:bookmarkEnd w:id="209"/>
    </w:p>
    <w:tbl>
      <w:tblPr>
        <w:tblW w:w="8364" w:type="dxa"/>
        <w:tblInd w:w="108" w:type="dxa"/>
        <w:tblLayout w:type="fixed"/>
        <w:tblLook w:val="04A0" w:firstRow="1" w:lastRow="0" w:firstColumn="1" w:lastColumn="0" w:noHBand="0" w:noVBand="1"/>
      </w:tblPr>
      <w:tblGrid>
        <w:gridCol w:w="2080"/>
        <w:gridCol w:w="897"/>
        <w:gridCol w:w="5387"/>
      </w:tblGrid>
      <w:tr w:rsidR="00E36B63" w:rsidRPr="00A16479">
        <w:trPr>
          <w:trHeight w:val="285"/>
        </w:trPr>
        <w:tc>
          <w:tcPr>
            <w:tcW w:w="2080" w:type="dxa"/>
            <w:tcBorders>
              <w:top w:val="single" w:sz="8" w:space="0" w:color="000000"/>
              <w:left w:val="single" w:sz="8" w:space="0" w:color="000000"/>
              <w:bottom w:val="nil"/>
              <w:right w:val="single" w:sz="8" w:space="0" w:color="000000"/>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业务领域</w:t>
            </w:r>
          </w:p>
        </w:tc>
        <w:tc>
          <w:tcPr>
            <w:tcW w:w="897" w:type="dxa"/>
            <w:tcBorders>
              <w:top w:val="single" w:sz="8" w:space="0" w:color="000000"/>
              <w:left w:val="nil"/>
              <w:bottom w:val="nil"/>
              <w:right w:val="single" w:sz="8" w:space="0" w:color="000000"/>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序号</w:t>
            </w:r>
          </w:p>
        </w:tc>
        <w:tc>
          <w:tcPr>
            <w:tcW w:w="5387" w:type="dxa"/>
            <w:tcBorders>
              <w:top w:val="single" w:sz="8" w:space="0" w:color="000000"/>
              <w:left w:val="nil"/>
              <w:bottom w:val="nil"/>
              <w:right w:val="single" w:sz="8" w:space="0" w:color="000000"/>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业务系统</w:t>
            </w:r>
          </w:p>
        </w:tc>
      </w:tr>
      <w:tr w:rsidR="00E36B63" w:rsidRPr="00A16479">
        <w:trPr>
          <w:trHeight w:val="28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便民服务</w:t>
            </w:r>
          </w:p>
        </w:tc>
        <w:tc>
          <w:tcPr>
            <w:tcW w:w="897" w:type="dxa"/>
            <w:tcBorders>
              <w:top w:val="single" w:sz="4" w:space="0" w:color="auto"/>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1</w:t>
            </w:r>
          </w:p>
        </w:tc>
        <w:tc>
          <w:tcPr>
            <w:tcW w:w="5387" w:type="dxa"/>
            <w:tcBorders>
              <w:top w:val="single" w:sz="4" w:space="0" w:color="auto"/>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患者一卡通管理系统</w:t>
            </w:r>
          </w:p>
        </w:tc>
      </w:tr>
      <w:tr w:rsidR="00E36B63" w:rsidRPr="00A16479">
        <w:trPr>
          <w:trHeight w:val="285"/>
        </w:trPr>
        <w:tc>
          <w:tcPr>
            <w:tcW w:w="2080" w:type="dxa"/>
            <w:vMerge/>
            <w:tcBorders>
              <w:top w:val="single" w:sz="4" w:space="0" w:color="auto"/>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2</w:t>
            </w:r>
          </w:p>
        </w:tc>
        <w:tc>
          <w:tcPr>
            <w:tcW w:w="538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自助胶片打印系统</w:t>
            </w:r>
          </w:p>
        </w:tc>
      </w:tr>
      <w:tr w:rsidR="00E36B63" w:rsidRPr="00A16479">
        <w:trPr>
          <w:trHeight w:val="285"/>
        </w:trPr>
        <w:tc>
          <w:tcPr>
            <w:tcW w:w="2080" w:type="dxa"/>
            <w:vMerge/>
            <w:tcBorders>
              <w:top w:val="single" w:sz="4" w:space="0" w:color="auto"/>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3</w:t>
            </w:r>
          </w:p>
        </w:tc>
        <w:tc>
          <w:tcPr>
            <w:tcW w:w="538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统一支付平台</w:t>
            </w:r>
          </w:p>
        </w:tc>
      </w:tr>
      <w:tr w:rsidR="00E36B63" w:rsidRPr="00A16479">
        <w:trPr>
          <w:trHeight w:val="285"/>
        </w:trPr>
        <w:tc>
          <w:tcPr>
            <w:tcW w:w="2080" w:type="dxa"/>
            <w:vMerge/>
            <w:tcBorders>
              <w:top w:val="single" w:sz="4" w:space="0" w:color="auto"/>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4</w:t>
            </w:r>
          </w:p>
        </w:tc>
        <w:tc>
          <w:tcPr>
            <w:tcW w:w="538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短信平台</w:t>
            </w:r>
          </w:p>
        </w:tc>
      </w:tr>
      <w:tr w:rsidR="00E36B63" w:rsidRPr="00A16479">
        <w:trPr>
          <w:trHeight w:val="285"/>
        </w:trPr>
        <w:tc>
          <w:tcPr>
            <w:tcW w:w="2080" w:type="dxa"/>
            <w:vMerge w:val="restart"/>
            <w:tcBorders>
              <w:top w:val="nil"/>
              <w:left w:val="single" w:sz="4" w:space="0" w:color="auto"/>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运营管理系统</w:t>
            </w: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5</w:t>
            </w:r>
          </w:p>
        </w:tc>
        <w:tc>
          <w:tcPr>
            <w:tcW w:w="538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财务管理系统</w:t>
            </w:r>
          </w:p>
        </w:tc>
      </w:tr>
      <w:tr w:rsidR="00E36B63" w:rsidRPr="00A16479">
        <w:trPr>
          <w:trHeight w:val="285"/>
        </w:trPr>
        <w:tc>
          <w:tcPr>
            <w:tcW w:w="208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6</w:t>
            </w:r>
          </w:p>
        </w:tc>
        <w:tc>
          <w:tcPr>
            <w:tcW w:w="538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资产管理系统</w:t>
            </w:r>
          </w:p>
        </w:tc>
      </w:tr>
      <w:tr w:rsidR="00E36B63" w:rsidRPr="00A16479">
        <w:trPr>
          <w:trHeight w:val="285"/>
        </w:trPr>
        <w:tc>
          <w:tcPr>
            <w:tcW w:w="208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7</w:t>
            </w:r>
          </w:p>
        </w:tc>
        <w:tc>
          <w:tcPr>
            <w:tcW w:w="538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物资管理系统</w:t>
            </w:r>
          </w:p>
        </w:tc>
      </w:tr>
      <w:tr w:rsidR="00E36B63" w:rsidRPr="00A16479">
        <w:trPr>
          <w:trHeight w:val="285"/>
        </w:trPr>
        <w:tc>
          <w:tcPr>
            <w:tcW w:w="208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8</w:t>
            </w:r>
          </w:p>
        </w:tc>
        <w:tc>
          <w:tcPr>
            <w:tcW w:w="538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物价管理系统</w:t>
            </w:r>
          </w:p>
        </w:tc>
      </w:tr>
      <w:tr w:rsidR="00E36B63" w:rsidRPr="00A16479">
        <w:trPr>
          <w:trHeight w:val="285"/>
        </w:trPr>
        <w:tc>
          <w:tcPr>
            <w:tcW w:w="208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9</w:t>
            </w:r>
          </w:p>
        </w:tc>
        <w:tc>
          <w:tcPr>
            <w:tcW w:w="538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设备管理系统</w:t>
            </w:r>
          </w:p>
        </w:tc>
      </w:tr>
      <w:tr w:rsidR="00E36B63" w:rsidRPr="00A16479">
        <w:trPr>
          <w:trHeight w:val="285"/>
        </w:trPr>
        <w:tc>
          <w:tcPr>
            <w:tcW w:w="208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10</w:t>
            </w:r>
          </w:p>
        </w:tc>
        <w:tc>
          <w:tcPr>
            <w:tcW w:w="538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办公自动化OA</w:t>
            </w:r>
          </w:p>
        </w:tc>
      </w:tr>
      <w:tr w:rsidR="00E36B63" w:rsidRPr="00A16479">
        <w:trPr>
          <w:trHeight w:val="285"/>
        </w:trPr>
        <w:tc>
          <w:tcPr>
            <w:tcW w:w="2080" w:type="dxa"/>
            <w:vMerge w:val="restart"/>
            <w:tcBorders>
              <w:top w:val="nil"/>
              <w:left w:val="single" w:sz="4" w:space="0" w:color="auto"/>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门急诊管理系统</w:t>
            </w: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11</w:t>
            </w:r>
          </w:p>
        </w:tc>
        <w:tc>
          <w:tcPr>
            <w:tcW w:w="538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门诊分时段预约挂号系统</w:t>
            </w:r>
          </w:p>
        </w:tc>
      </w:tr>
      <w:tr w:rsidR="00E36B63" w:rsidRPr="00A16479">
        <w:trPr>
          <w:trHeight w:val="285"/>
        </w:trPr>
        <w:tc>
          <w:tcPr>
            <w:tcW w:w="208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12</w:t>
            </w:r>
          </w:p>
        </w:tc>
        <w:tc>
          <w:tcPr>
            <w:tcW w:w="538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门急诊收费系统</w:t>
            </w:r>
          </w:p>
        </w:tc>
      </w:tr>
      <w:tr w:rsidR="00E36B63" w:rsidRPr="00A16479">
        <w:trPr>
          <w:trHeight w:val="285"/>
        </w:trPr>
        <w:tc>
          <w:tcPr>
            <w:tcW w:w="208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13</w:t>
            </w:r>
          </w:p>
        </w:tc>
        <w:tc>
          <w:tcPr>
            <w:tcW w:w="538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门诊电子病历系统</w:t>
            </w:r>
          </w:p>
        </w:tc>
      </w:tr>
      <w:tr w:rsidR="00E36B63" w:rsidRPr="00A16479">
        <w:trPr>
          <w:trHeight w:val="285"/>
        </w:trPr>
        <w:tc>
          <w:tcPr>
            <w:tcW w:w="208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14</w:t>
            </w:r>
          </w:p>
        </w:tc>
        <w:tc>
          <w:tcPr>
            <w:tcW w:w="538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门诊医生工作站</w:t>
            </w:r>
          </w:p>
        </w:tc>
      </w:tr>
      <w:tr w:rsidR="00E36B63" w:rsidRPr="00A16479">
        <w:trPr>
          <w:trHeight w:val="285"/>
        </w:trPr>
        <w:tc>
          <w:tcPr>
            <w:tcW w:w="208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15</w:t>
            </w:r>
          </w:p>
        </w:tc>
        <w:tc>
          <w:tcPr>
            <w:tcW w:w="538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门诊护士工作站</w:t>
            </w:r>
          </w:p>
        </w:tc>
      </w:tr>
      <w:tr w:rsidR="00E36B63" w:rsidRPr="00A16479">
        <w:trPr>
          <w:trHeight w:val="285"/>
        </w:trPr>
        <w:tc>
          <w:tcPr>
            <w:tcW w:w="208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16</w:t>
            </w:r>
          </w:p>
        </w:tc>
        <w:tc>
          <w:tcPr>
            <w:tcW w:w="538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门诊导诊（分诊）系统</w:t>
            </w:r>
          </w:p>
        </w:tc>
      </w:tr>
      <w:tr w:rsidR="00E36B63" w:rsidRPr="00A16479">
        <w:trPr>
          <w:trHeight w:val="285"/>
        </w:trPr>
        <w:tc>
          <w:tcPr>
            <w:tcW w:w="208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17</w:t>
            </w:r>
          </w:p>
        </w:tc>
        <w:tc>
          <w:tcPr>
            <w:tcW w:w="538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门诊应急系统</w:t>
            </w:r>
          </w:p>
        </w:tc>
      </w:tr>
      <w:tr w:rsidR="00E36B63" w:rsidRPr="00A16479">
        <w:trPr>
          <w:trHeight w:val="285"/>
        </w:trPr>
        <w:tc>
          <w:tcPr>
            <w:tcW w:w="2080" w:type="dxa"/>
            <w:vMerge w:val="restart"/>
            <w:tcBorders>
              <w:top w:val="nil"/>
              <w:left w:val="single" w:sz="4" w:space="0" w:color="auto"/>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住院管理系统</w:t>
            </w: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18</w:t>
            </w:r>
          </w:p>
        </w:tc>
        <w:tc>
          <w:tcPr>
            <w:tcW w:w="538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住院管理系统</w:t>
            </w:r>
          </w:p>
        </w:tc>
      </w:tr>
      <w:tr w:rsidR="00E36B63" w:rsidRPr="00A16479">
        <w:trPr>
          <w:trHeight w:val="285"/>
        </w:trPr>
        <w:tc>
          <w:tcPr>
            <w:tcW w:w="208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18</w:t>
            </w:r>
          </w:p>
        </w:tc>
        <w:tc>
          <w:tcPr>
            <w:tcW w:w="538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病区护士工作站</w:t>
            </w:r>
          </w:p>
        </w:tc>
      </w:tr>
      <w:tr w:rsidR="00E36B63" w:rsidRPr="00A16479">
        <w:trPr>
          <w:trHeight w:val="285"/>
        </w:trPr>
        <w:tc>
          <w:tcPr>
            <w:tcW w:w="208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20</w:t>
            </w:r>
          </w:p>
        </w:tc>
        <w:tc>
          <w:tcPr>
            <w:tcW w:w="538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住院医生工作站</w:t>
            </w:r>
          </w:p>
        </w:tc>
      </w:tr>
      <w:tr w:rsidR="00E36B63" w:rsidRPr="00A16479">
        <w:trPr>
          <w:trHeight w:val="285"/>
        </w:trPr>
        <w:tc>
          <w:tcPr>
            <w:tcW w:w="208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21</w:t>
            </w:r>
          </w:p>
        </w:tc>
        <w:tc>
          <w:tcPr>
            <w:tcW w:w="538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住院电子病历系统</w:t>
            </w:r>
          </w:p>
        </w:tc>
      </w:tr>
      <w:tr w:rsidR="00E36B63" w:rsidRPr="00A16479">
        <w:trPr>
          <w:trHeight w:val="285"/>
        </w:trPr>
        <w:tc>
          <w:tcPr>
            <w:tcW w:w="208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22</w:t>
            </w:r>
          </w:p>
        </w:tc>
        <w:tc>
          <w:tcPr>
            <w:tcW w:w="538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护理文书系统</w:t>
            </w:r>
          </w:p>
        </w:tc>
      </w:tr>
      <w:tr w:rsidR="00E36B63" w:rsidRPr="00A16479">
        <w:trPr>
          <w:trHeight w:val="285"/>
        </w:trPr>
        <w:tc>
          <w:tcPr>
            <w:tcW w:w="208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23</w:t>
            </w:r>
          </w:p>
        </w:tc>
        <w:tc>
          <w:tcPr>
            <w:tcW w:w="538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病历质控管理系统</w:t>
            </w:r>
          </w:p>
        </w:tc>
      </w:tr>
      <w:tr w:rsidR="00E36B63" w:rsidRPr="00A16479">
        <w:trPr>
          <w:trHeight w:val="285"/>
        </w:trPr>
        <w:tc>
          <w:tcPr>
            <w:tcW w:w="208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24</w:t>
            </w:r>
          </w:p>
        </w:tc>
        <w:tc>
          <w:tcPr>
            <w:tcW w:w="538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临床路径管理系统</w:t>
            </w:r>
          </w:p>
        </w:tc>
      </w:tr>
      <w:tr w:rsidR="00E36B63" w:rsidRPr="00A16479">
        <w:trPr>
          <w:trHeight w:val="285"/>
        </w:trPr>
        <w:tc>
          <w:tcPr>
            <w:tcW w:w="208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25</w:t>
            </w:r>
          </w:p>
        </w:tc>
        <w:tc>
          <w:tcPr>
            <w:tcW w:w="538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病案管理系统</w:t>
            </w:r>
          </w:p>
        </w:tc>
      </w:tr>
      <w:tr w:rsidR="00E36B63" w:rsidRPr="00A16479">
        <w:trPr>
          <w:trHeight w:val="285"/>
        </w:trPr>
        <w:tc>
          <w:tcPr>
            <w:tcW w:w="208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26</w:t>
            </w:r>
          </w:p>
        </w:tc>
        <w:tc>
          <w:tcPr>
            <w:tcW w:w="538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院感信息系统</w:t>
            </w:r>
          </w:p>
        </w:tc>
      </w:tr>
      <w:tr w:rsidR="00E36B63" w:rsidRPr="00A16479">
        <w:trPr>
          <w:trHeight w:val="285"/>
        </w:trPr>
        <w:tc>
          <w:tcPr>
            <w:tcW w:w="2080" w:type="dxa"/>
            <w:vMerge w:val="restart"/>
            <w:tcBorders>
              <w:top w:val="nil"/>
              <w:left w:val="single" w:sz="4" w:space="0" w:color="auto"/>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药品管理系统</w:t>
            </w: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27</w:t>
            </w:r>
          </w:p>
        </w:tc>
        <w:tc>
          <w:tcPr>
            <w:tcW w:w="538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中西药库管理系统</w:t>
            </w:r>
          </w:p>
        </w:tc>
      </w:tr>
      <w:tr w:rsidR="00E36B63" w:rsidRPr="00A16479">
        <w:trPr>
          <w:trHeight w:val="285"/>
        </w:trPr>
        <w:tc>
          <w:tcPr>
            <w:tcW w:w="208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28</w:t>
            </w:r>
          </w:p>
        </w:tc>
        <w:tc>
          <w:tcPr>
            <w:tcW w:w="538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中西药房管理系统</w:t>
            </w:r>
          </w:p>
        </w:tc>
      </w:tr>
      <w:tr w:rsidR="00E36B63" w:rsidRPr="00A16479">
        <w:trPr>
          <w:trHeight w:val="285"/>
        </w:trPr>
        <w:tc>
          <w:tcPr>
            <w:tcW w:w="208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29</w:t>
            </w:r>
          </w:p>
        </w:tc>
        <w:tc>
          <w:tcPr>
            <w:tcW w:w="538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住院药房管理系统</w:t>
            </w:r>
          </w:p>
        </w:tc>
      </w:tr>
      <w:tr w:rsidR="00E36B63" w:rsidRPr="00A16479">
        <w:trPr>
          <w:trHeight w:val="285"/>
        </w:trPr>
        <w:tc>
          <w:tcPr>
            <w:tcW w:w="208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30</w:t>
            </w:r>
          </w:p>
        </w:tc>
        <w:tc>
          <w:tcPr>
            <w:tcW w:w="538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合理用药管理系统</w:t>
            </w:r>
          </w:p>
        </w:tc>
      </w:tr>
      <w:tr w:rsidR="00E36B63" w:rsidRPr="00A16479">
        <w:trPr>
          <w:trHeight w:val="285"/>
        </w:trPr>
        <w:tc>
          <w:tcPr>
            <w:tcW w:w="208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31</w:t>
            </w:r>
          </w:p>
        </w:tc>
        <w:tc>
          <w:tcPr>
            <w:tcW w:w="538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临床药学管理系统</w:t>
            </w:r>
          </w:p>
        </w:tc>
      </w:tr>
      <w:tr w:rsidR="00E36B63" w:rsidRPr="00A16479">
        <w:trPr>
          <w:trHeight w:val="285"/>
        </w:trPr>
        <w:tc>
          <w:tcPr>
            <w:tcW w:w="2080" w:type="dxa"/>
            <w:vMerge w:val="restart"/>
            <w:tcBorders>
              <w:top w:val="nil"/>
              <w:left w:val="single" w:sz="4" w:space="0" w:color="auto"/>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医技管理系统</w:t>
            </w: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32</w:t>
            </w:r>
          </w:p>
        </w:tc>
        <w:tc>
          <w:tcPr>
            <w:tcW w:w="538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影像存储与通讯系统（PACS）</w:t>
            </w:r>
          </w:p>
        </w:tc>
      </w:tr>
      <w:tr w:rsidR="00E36B63" w:rsidRPr="00A16479">
        <w:trPr>
          <w:trHeight w:val="285"/>
        </w:trPr>
        <w:tc>
          <w:tcPr>
            <w:tcW w:w="208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33</w:t>
            </w:r>
          </w:p>
        </w:tc>
        <w:tc>
          <w:tcPr>
            <w:tcW w:w="538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放射信息系统（RIS）</w:t>
            </w:r>
          </w:p>
        </w:tc>
      </w:tr>
      <w:tr w:rsidR="00E36B63" w:rsidRPr="00A16479">
        <w:trPr>
          <w:trHeight w:val="285"/>
        </w:trPr>
        <w:tc>
          <w:tcPr>
            <w:tcW w:w="208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34</w:t>
            </w:r>
          </w:p>
        </w:tc>
        <w:tc>
          <w:tcPr>
            <w:tcW w:w="538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超声信息系统（UIS）</w:t>
            </w:r>
          </w:p>
        </w:tc>
      </w:tr>
      <w:tr w:rsidR="00E36B63" w:rsidRPr="00A16479">
        <w:trPr>
          <w:trHeight w:val="285"/>
        </w:trPr>
        <w:tc>
          <w:tcPr>
            <w:tcW w:w="208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35</w:t>
            </w:r>
          </w:p>
        </w:tc>
        <w:tc>
          <w:tcPr>
            <w:tcW w:w="538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内镜信息系统（EIS）</w:t>
            </w:r>
          </w:p>
        </w:tc>
      </w:tr>
      <w:tr w:rsidR="00E36B63" w:rsidRPr="00A16479">
        <w:trPr>
          <w:trHeight w:val="285"/>
        </w:trPr>
        <w:tc>
          <w:tcPr>
            <w:tcW w:w="208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36</w:t>
            </w:r>
          </w:p>
        </w:tc>
        <w:tc>
          <w:tcPr>
            <w:tcW w:w="538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病理信息系统（PIS）</w:t>
            </w:r>
          </w:p>
        </w:tc>
      </w:tr>
      <w:tr w:rsidR="00E36B63" w:rsidRPr="00A16479">
        <w:trPr>
          <w:trHeight w:val="285"/>
        </w:trPr>
        <w:tc>
          <w:tcPr>
            <w:tcW w:w="208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37</w:t>
            </w:r>
          </w:p>
        </w:tc>
        <w:tc>
          <w:tcPr>
            <w:tcW w:w="538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心电网络系统（ECG）</w:t>
            </w:r>
          </w:p>
        </w:tc>
      </w:tr>
      <w:tr w:rsidR="00E36B63" w:rsidRPr="00A16479">
        <w:trPr>
          <w:trHeight w:val="285"/>
        </w:trPr>
        <w:tc>
          <w:tcPr>
            <w:tcW w:w="208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38</w:t>
            </w:r>
          </w:p>
        </w:tc>
        <w:tc>
          <w:tcPr>
            <w:tcW w:w="5387" w:type="dxa"/>
            <w:tcBorders>
              <w:top w:val="nil"/>
              <w:left w:val="nil"/>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检验信息系统（LIS）</w:t>
            </w:r>
          </w:p>
        </w:tc>
      </w:tr>
      <w:tr w:rsidR="00E36B63" w:rsidRPr="00A16479">
        <w:trPr>
          <w:trHeight w:val="570"/>
        </w:trPr>
        <w:tc>
          <w:tcPr>
            <w:tcW w:w="208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39</w:t>
            </w:r>
          </w:p>
        </w:tc>
        <w:tc>
          <w:tcPr>
            <w:tcW w:w="5387" w:type="dxa"/>
            <w:tcBorders>
              <w:top w:val="nil"/>
              <w:left w:val="nil"/>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输血管理系统（含血库系统）</w:t>
            </w:r>
          </w:p>
        </w:tc>
      </w:tr>
      <w:tr w:rsidR="00E36B63" w:rsidRPr="00A16479">
        <w:trPr>
          <w:trHeight w:val="285"/>
        </w:trPr>
        <w:tc>
          <w:tcPr>
            <w:tcW w:w="208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40</w:t>
            </w:r>
          </w:p>
        </w:tc>
        <w:tc>
          <w:tcPr>
            <w:tcW w:w="5387" w:type="dxa"/>
            <w:tcBorders>
              <w:top w:val="nil"/>
              <w:left w:val="nil"/>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健康体检管理系统</w:t>
            </w:r>
          </w:p>
        </w:tc>
      </w:tr>
      <w:tr w:rsidR="00E36B63" w:rsidRPr="00A16479">
        <w:trPr>
          <w:trHeight w:val="285"/>
        </w:trPr>
        <w:tc>
          <w:tcPr>
            <w:tcW w:w="208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41</w:t>
            </w:r>
          </w:p>
        </w:tc>
        <w:tc>
          <w:tcPr>
            <w:tcW w:w="5387" w:type="dxa"/>
            <w:tcBorders>
              <w:top w:val="nil"/>
              <w:left w:val="nil"/>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医技科室计费信息系统</w:t>
            </w:r>
          </w:p>
        </w:tc>
      </w:tr>
      <w:tr w:rsidR="00E36B63" w:rsidRPr="00A16479">
        <w:trPr>
          <w:trHeight w:val="285"/>
        </w:trPr>
        <w:tc>
          <w:tcPr>
            <w:tcW w:w="2080" w:type="dxa"/>
            <w:vMerge w:val="restart"/>
            <w:tcBorders>
              <w:top w:val="nil"/>
              <w:left w:val="single" w:sz="4" w:space="0" w:color="auto"/>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医院信息平台标准体系建设</w:t>
            </w: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42</w:t>
            </w:r>
          </w:p>
        </w:tc>
        <w:tc>
          <w:tcPr>
            <w:tcW w:w="5387" w:type="dxa"/>
            <w:tcBorders>
              <w:top w:val="nil"/>
              <w:left w:val="nil"/>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医院基础平台</w:t>
            </w:r>
          </w:p>
        </w:tc>
      </w:tr>
      <w:tr w:rsidR="00E36B63" w:rsidRPr="00A16479">
        <w:trPr>
          <w:trHeight w:val="285"/>
        </w:trPr>
        <w:tc>
          <w:tcPr>
            <w:tcW w:w="208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43</w:t>
            </w:r>
          </w:p>
        </w:tc>
        <w:tc>
          <w:tcPr>
            <w:tcW w:w="5387" w:type="dxa"/>
            <w:tcBorders>
              <w:top w:val="nil"/>
              <w:left w:val="nil"/>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医院主数据管理</w:t>
            </w:r>
          </w:p>
        </w:tc>
      </w:tr>
      <w:tr w:rsidR="00E36B63" w:rsidRPr="00A16479">
        <w:trPr>
          <w:trHeight w:val="285"/>
        </w:trPr>
        <w:tc>
          <w:tcPr>
            <w:tcW w:w="208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44</w:t>
            </w:r>
          </w:p>
        </w:tc>
        <w:tc>
          <w:tcPr>
            <w:tcW w:w="5387" w:type="dxa"/>
            <w:tcBorders>
              <w:top w:val="nil"/>
              <w:left w:val="nil"/>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医院主索引管理</w:t>
            </w:r>
          </w:p>
        </w:tc>
      </w:tr>
      <w:tr w:rsidR="00E36B63" w:rsidRPr="00A16479">
        <w:trPr>
          <w:trHeight w:val="285"/>
        </w:trPr>
        <w:tc>
          <w:tcPr>
            <w:tcW w:w="208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45</w:t>
            </w:r>
          </w:p>
        </w:tc>
        <w:tc>
          <w:tcPr>
            <w:tcW w:w="5387" w:type="dxa"/>
            <w:tcBorders>
              <w:top w:val="nil"/>
              <w:left w:val="nil"/>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医院单点登录系统</w:t>
            </w:r>
          </w:p>
        </w:tc>
      </w:tr>
      <w:tr w:rsidR="00E36B63" w:rsidRPr="00A16479">
        <w:trPr>
          <w:trHeight w:val="285"/>
        </w:trPr>
        <w:tc>
          <w:tcPr>
            <w:tcW w:w="208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46</w:t>
            </w:r>
          </w:p>
        </w:tc>
        <w:tc>
          <w:tcPr>
            <w:tcW w:w="5387" w:type="dxa"/>
            <w:tcBorders>
              <w:top w:val="nil"/>
              <w:left w:val="nil"/>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集成引擎(ESB交换平台)</w:t>
            </w:r>
          </w:p>
        </w:tc>
      </w:tr>
      <w:tr w:rsidR="00E36B63" w:rsidRPr="00A16479">
        <w:trPr>
          <w:trHeight w:val="285"/>
        </w:trPr>
        <w:tc>
          <w:tcPr>
            <w:tcW w:w="2080" w:type="dxa"/>
            <w:tcBorders>
              <w:top w:val="nil"/>
              <w:left w:val="single" w:sz="4" w:space="0" w:color="auto"/>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临床数据中心</w:t>
            </w: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47</w:t>
            </w:r>
          </w:p>
        </w:tc>
        <w:tc>
          <w:tcPr>
            <w:tcW w:w="5387" w:type="dxa"/>
            <w:tcBorders>
              <w:top w:val="nil"/>
              <w:left w:val="nil"/>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临床数据中心（CDR)</w:t>
            </w:r>
          </w:p>
        </w:tc>
      </w:tr>
      <w:tr w:rsidR="00E36B63" w:rsidRPr="00A16479">
        <w:trPr>
          <w:trHeight w:val="285"/>
        </w:trPr>
        <w:tc>
          <w:tcPr>
            <w:tcW w:w="2080" w:type="dxa"/>
            <w:tcBorders>
              <w:top w:val="nil"/>
              <w:left w:val="single" w:sz="4" w:space="0" w:color="auto"/>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管理数据中心</w:t>
            </w: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48</w:t>
            </w:r>
          </w:p>
        </w:tc>
        <w:tc>
          <w:tcPr>
            <w:tcW w:w="5387" w:type="dxa"/>
            <w:tcBorders>
              <w:top w:val="nil"/>
              <w:left w:val="nil"/>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管理数据中心（MDR）</w:t>
            </w:r>
          </w:p>
        </w:tc>
      </w:tr>
      <w:tr w:rsidR="00E36B63" w:rsidRPr="00A16479">
        <w:trPr>
          <w:trHeight w:val="570"/>
        </w:trPr>
        <w:tc>
          <w:tcPr>
            <w:tcW w:w="2080" w:type="dxa"/>
            <w:tcBorders>
              <w:top w:val="nil"/>
              <w:left w:val="single" w:sz="4" w:space="0" w:color="auto"/>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基于平台的临床辅助应用</w:t>
            </w: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49</w:t>
            </w:r>
          </w:p>
        </w:tc>
        <w:tc>
          <w:tcPr>
            <w:tcW w:w="5387" w:type="dxa"/>
            <w:tcBorders>
              <w:top w:val="nil"/>
              <w:left w:val="nil"/>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患者全息视图</w:t>
            </w:r>
          </w:p>
        </w:tc>
      </w:tr>
      <w:tr w:rsidR="00E36B63" w:rsidRPr="00A16479">
        <w:trPr>
          <w:trHeight w:val="285"/>
        </w:trPr>
        <w:tc>
          <w:tcPr>
            <w:tcW w:w="2080" w:type="dxa"/>
            <w:vMerge w:val="restart"/>
            <w:tcBorders>
              <w:top w:val="nil"/>
              <w:left w:val="single" w:sz="4" w:space="0" w:color="auto"/>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基于平台的管理决策支持应用</w:t>
            </w: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50</w:t>
            </w:r>
          </w:p>
        </w:tc>
        <w:tc>
          <w:tcPr>
            <w:tcW w:w="5387" w:type="dxa"/>
            <w:tcBorders>
              <w:top w:val="nil"/>
              <w:left w:val="nil"/>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BI分析工具</w:t>
            </w:r>
          </w:p>
        </w:tc>
      </w:tr>
      <w:tr w:rsidR="00E36B63" w:rsidRPr="00A16479">
        <w:trPr>
          <w:trHeight w:val="285"/>
        </w:trPr>
        <w:tc>
          <w:tcPr>
            <w:tcW w:w="208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kern w:val="0"/>
                <w:sz w:val="28"/>
              </w:rPr>
              <w:t>51</w:t>
            </w:r>
          </w:p>
        </w:tc>
        <w:tc>
          <w:tcPr>
            <w:tcW w:w="5387" w:type="dxa"/>
            <w:tcBorders>
              <w:top w:val="nil"/>
              <w:left w:val="nil"/>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综合运营分析</w:t>
            </w:r>
          </w:p>
        </w:tc>
      </w:tr>
      <w:tr w:rsidR="00E36B63" w:rsidRPr="00A16479">
        <w:trPr>
          <w:trHeight w:val="285"/>
        </w:trPr>
        <w:tc>
          <w:tcPr>
            <w:tcW w:w="208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5</w:t>
            </w:r>
            <w:r w:rsidRPr="00A16479">
              <w:rPr>
                <w:rFonts w:ascii="仿宋_GB2312" w:eastAsia="仿宋_GB2312" w:hAnsi="仿宋" w:cs="宋体"/>
                <w:kern w:val="0"/>
                <w:sz w:val="28"/>
              </w:rPr>
              <w:t>2</w:t>
            </w:r>
          </w:p>
        </w:tc>
        <w:tc>
          <w:tcPr>
            <w:tcW w:w="5387" w:type="dxa"/>
            <w:tcBorders>
              <w:top w:val="nil"/>
              <w:left w:val="nil"/>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医疗质量分析</w:t>
            </w:r>
          </w:p>
        </w:tc>
      </w:tr>
      <w:tr w:rsidR="00E36B63" w:rsidRPr="00A16479">
        <w:trPr>
          <w:trHeight w:val="285"/>
        </w:trPr>
        <w:tc>
          <w:tcPr>
            <w:tcW w:w="208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5</w:t>
            </w:r>
            <w:r w:rsidRPr="00A16479">
              <w:rPr>
                <w:rFonts w:ascii="仿宋_GB2312" w:eastAsia="仿宋_GB2312" w:hAnsi="仿宋" w:cs="宋体"/>
                <w:kern w:val="0"/>
                <w:sz w:val="28"/>
              </w:rPr>
              <w:t>3</w:t>
            </w:r>
          </w:p>
        </w:tc>
        <w:tc>
          <w:tcPr>
            <w:tcW w:w="5387" w:type="dxa"/>
            <w:tcBorders>
              <w:top w:val="nil"/>
              <w:left w:val="nil"/>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医疗资源优化分析</w:t>
            </w:r>
          </w:p>
        </w:tc>
      </w:tr>
      <w:tr w:rsidR="00E36B63" w:rsidRPr="00A16479">
        <w:trPr>
          <w:trHeight w:val="285"/>
        </w:trPr>
        <w:tc>
          <w:tcPr>
            <w:tcW w:w="208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5</w:t>
            </w:r>
            <w:r w:rsidRPr="00A16479">
              <w:rPr>
                <w:rFonts w:ascii="仿宋_GB2312" w:eastAsia="仿宋_GB2312" w:hAnsi="仿宋" w:cs="宋体"/>
                <w:kern w:val="0"/>
                <w:sz w:val="28"/>
              </w:rPr>
              <w:t>4</w:t>
            </w:r>
          </w:p>
        </w:tc>
        <w:tc>
          <w:tcPr>
            <w:tcW w:w="5387" w:type="dxa"/>
            <w:tcBorders>
              <w:top w:val="nil"/>
              <w:left w:val="nil"/>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等级医院评审指标分析</w:t>
            </w:r>
          </w:p>
        </w:tc>
      </w:tr>
      <w:tr w:rsidR="00E36B63" w:rsidRPr="00A16479">
        <w:trPr>
          <w:trHeight w:val="285"/>
        </w:trPr>
        <w:tc>
          <w:tcPr>
            <w:tcW w:w="2080" w:type="dxa"/>
            <w:vMerge/>
            <w:tcBorders>
              <w:top w:val="nil"/>
              <w:left w:val="single" w:sz="4" w:space="0" w:color="auto"/>
              <w:bottom w:val="single" w:sz="4" w:space="0" w:color="auto"/>
              <w:right w:val="single" w:sz="4" w:space="0" w:color="auto"/>
            </w:tcBorders>
            <w:vAlign w:val="center"/>
          </w:tcPr>
          <w:p w:rsidR="00E36B63" w:rsidRPr="00A16479" w:rsidRDefault="00E36B63">
            <w:pPr>
              <w:widowControl/>
              <w:overflowPunct w:val="0"/>
              <w:spacing w:after="0" w:line="440" w:lineRule="exact"/>
              <w:jc w:val="left"/>
              <w:rPr>
                <w:rFonts w:ascii="仿宋_GB2312" w:eastAsia="仿宋_GB2312" w:hAnsi="仿宋" w:cs="宋体"/>
                <w:kern w:val="0"/>
                <w:sz w:val="28"/>
              </w:rPr>
            </w:pP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5</w:t>
            </w:r>
            <w:r w:rsidRPr="00A16479">
              <w:rPr>
                <w:rFonts w:ascii="仿宋_GB2312" w:eastAsia="仿宋_GB2312" w:hAnsi="仿宋" w:cs="宋体"/>
                <w:kern w:val="0"/>
                <w:sz w:val="28"/>
              </w:rPr>
              <w:t>5</w:t>
            </w:r>
          </w:p>
        </w:tc>
        <w:tc>
          <w:tcPr>
            <w:tcW w:w="5387" w:type="dxa"/>
            <w:tcBorders>
              <w:top w:val="nil"/>
              <w:left w:val="nil"/>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移动HBI</w:t>
            </w:r>
          </w:p>
        </w:tc>
      </w:tr>
      <w:tr w:rsidR="00E36B63" w:rsidRPr="00A16479">
        <w:trPr>
          <w:trHeight w:val="3135"/>
        </w:trPr>
        <w:tc>
          <w:tcPr>
            <w:tcW w:w="2080" w:type="dxa"/>
            <w:tcBorders>
              <w:top w:val="nil"/>
              <w:left w:val="single" w:sz="4" w:space="0" w:color="auto"/>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与第三方系统对接</w:t>
            </w:r>
          </w:p>
        </w:tc>
        <w:tc>
          <w:tcPr>
            <w:tcW w:w="897" w:type="dxa"/>
            <w:tcBorders>
              <w:top w:val="nil"/>
              <w:left w:val="nil"/>
              <w:bottom w:val="single" w:sz="4" w:space="0" w:color="auto"/>
              <w:right w:val="single" w:sz="4" w:space="0" w:color="auto"/>
            </w:tcBorders>
            <w:shd w:val="clear" w:color="auto" w:fill="auto"/>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5</w:t>
            </w:r>
            <w:r w:rsidRPr="00A16479">
              <w:rPr>
                <w:rFonts w:ascii="仿宋_GB2312" w:eastAsia="仿宋_GB2312" w:hAnsi="仿宋" w:cs="宋体"/>
                <w:kern w:val="0"/>
                <w:sz w:val="28"/>
              </w:rPr>
              <w:t>6</w:t>
            </w:r>
          </w:p>
        </w:tc>
        <w:tc>
          <w:tcPr>
            <w:tcW w:w="5387" w:type="dxa"/>
            <w:tcBorders>
              <w:top w:val="nil"/>
              <w:left w:val="nil"/>
              <w:bottom w:val="single" w:sz="4" w:space="0" w:color="auto"/>
              <w:right w:val="single" w:sz="4" w:space="0" w:color="auto"/>
            </w:tcBorders>
            <w:shd w:val="clear" w:color="000000" w:fill="FFFFFF"/>
            <w:vAlign w:val="center"/>
          </w:tcPr>
          <w:p w:rsidR="00E36B63" w:rsidRPr="00A16479" w:rsidRDefault="007D2267">
            <w:pPr>
              <w:widowControl/>
              <w:overflowPunct w:val="0"/>
              <w:spacing w:after="0" w:line="440" w:lineRule="exact"/>
              <w:jc w:val="center"/>
              <w:rPr>
                <w:rFonts w:ascii="仿宋_GB2312" w:eastAsia="仿宋_GB2312" w:hAnsi="仿宋" w:cs="宋体"/>
                <w:kern w:val="0"/>
                <w:sz w:val="28"/>
              </w:rPr>
            </w:pPr>
            <w:r w:rsidRPr="00A16479">
              <w:rPr>
                <w:rFonts w:ascii="仿宋_GB2312" w:eastAsia="仿宋_GB2312" w:hAnsi="仿宋" w:cs="宋体" w:hint="eastAsia"/>
                <w:kern w:val="0"/>
                <w:sz w:val="28"/>
              </w:rPr>
              <w:t>自助诊疗服务平台接口、多媒体信息发布系统接口、排队叫号接口、心电信息系统接口、银联接口、合理用药接口、药品包药机\摆药机接口、PIVAS接口、血站系统接口、微信、支付宝接口、省平台接口、市平台接口、OA系统接口、CA接口、医保接口、财务接口、三医监管平台（接口）等</w:t>
            </w:r>
          </w:p>
        </w:tc>
      </w:tr>
    </w:tbl>
    <w:p w:rsidR="00E36B63" w:rsidRPr="00A16479" w:rsidRDefault="00E36B63">
      <w:pPr>
        <w:pStyle w:val="25"/>
        <w:overflowPunct w:val="0"/>
        <w:ind w:firstLineChars="0" w:firstLine="0"/>
        <w:rPr>
          <w:rFonts w:ascii="仿宋_GB2312" w:eastAsia="仿宋_GB2312"/>
        </w:rPr>
      </w:pPr>
    </w:p>
    <w:p w:rsidR="00E36B63" w:rsidRPr="00A16479" w:rsidRDefault="007D2267">
      <w:pPr>
        <w:pStyle w:val="20"/>
        <w:numPr>
          <w:ilvl w:val="1"/>
          <w:numId w:val="0"/>
        </w:numPr>
        <w:overflowPunct w:val="0"/>
        <w:spacing w:before="0" w:after="0" w:line="460" w:lineRule="exact"/>
        <w:ind w:firstLineChars="200" w:firstLine="562"/>
        <w:jc w:val="left"/>
        <w:rPr>
          <w:rFonts w:ascii="仿宋_GB2312" w:eastAsia="仿宋_GB2312" w:hAnsiTheme="minorEastAsia"/>
          <w:sz w:val="28"/>
          <w:szCs w:val="28"/>
        </w:rPr>
      </w:pPr>
      <w:bookmarkStart w:id="210" w:name="_Toc513927631"/>
      <w:bookmarkStart w:id="211" w:name="_Toc513927640"/>
      <w:bookmarkStart w:id="212" w:name="_Toc513927624"/>
      <w:bookmarkStart w:id="213" w:name="_Toc513927632"/>
      <w:bookmarkStart w:id="214" w:name="_Toc513927634"/>
      <w:bookmarkStart w:id="215" w:name="_Toc513927635"/>
      <w:bookmarkStart w:id="216" w:name="_Toc513927628"/>
      <w:bookmarkStart w:id="217" w:name="_Toc513927623"/>
      <w:bookmarkStart w:id="218" w:name="_Toc513927638"/>
      <w:bookmarkStart w:id="219" w:name="_Toc513927633"/>
      <w:bookmarkStart w:id="220" w:name="_Toc513927625"/>
      <w:bookmarkStart w:id="221" w:name="_Toc513927639"/>
      <w:bookmarkStart w:id="222" w:name="_Toc513927636"/>
      <w:bookmarkStart w:id="223" w:name="_Toc513927637"/>
      <w:bookmarkStart w:id="224" w:name="_Toc513927629"/>
      <w:bookmarkStart w:id="225" w:name="_Toc513927626"/>
      <w:bookmarkStart w:id="226" w:name="_Toc513927641"/>
      <w:bookmarkStart w:id="227" w:name="_Toc513927630"/>
      <w:bookmarkStart w:id="228" w:name="_Toc513927627"/>
      <w:bookmarkStart w:id="229" w:name="_Toc9843790"/>
      <w:bookmarkStart w:id="230" w:name="_Toc514337189"/>
      <w:bookmarkStart w:id="231" w:name="_Toc514332836"/>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A16479">
        <w:rPr>
          <w:rFonts w:ascii="仿宋_GB2312" w:eastAsia="仿宋_GB2312" w:hAnsiTheme="minorEastAsia" w:hint="eastAsia"/>
          <w:sz w:val="28"/>
          <w:szCs w:val="28"/>
        </w:rPr>
        <w:t>详细技术要求</w:t>
      </w:r>
      <w:bookmarkEnd w:id="229"/>
      <w:bookmarkEnd w:id="230"/>
      <w:bookmarkEnd w:id="231"/>
    </w:p>
    <w:p w:rsidR="00E36B63" w:rsidRPr="00A16479" w:rsidRDefault="007D2267">
      <w:pPr>
        <w:pStyle w:val="25"/>
        <w:overflowPunct w:val="0"/>
        <w:spacing w:line="460" w:lineRule="exact"/>
        <w:ind w:firstLine="562"/>
        <w:jc w:val="left"/>
        <w:rPr>
          <w:rFonts w:ascii="仿宋_GB2312" w:eastAsia="仿宋_GB2312"/>
          <w:b/>
          <w:sz w:val="28"/>
          <w:szCs w:val="28"/>
          <w:u w:val="single"/>
        </w:rPr>
      </w:pPr>
      <w:r w:rsidRPr="00A16479">
        <w:rPr>
          <w:rFonts w:ascii="仿宋_GB2312" w:eastAsia="仿宋_GB2312" w:hint="eastAsia"/>
          <w:b/>
          <w:sz w:val="28"/>
          <w:szCs w:val="28"/>
          <w:u w:val="single"/>
        </w:rPr>
        <w:t>系统功能包含但不限于以下功能</w:t>
      </w:r>
    </w:p>
    <w:p w:rsidR="00E36B63" w:rsidRPr="00A16479" w:rsidRDefault="00E36B63">
      <w:pPr>
        <w:pStyle w:val="a0"/>
        <w:keepNext/>
        <w:keepLines/>
        <w:numPr>
          <w:ilvl w:val="0"/>
          <w:numId w:val="3"/>
        </w:numPr>
        <w:overflowPunct w:val="0"/>
        <w:spacing w:line="460" w:lineRule="exact"/>
        <w:ind w:left="0" w:firstLineChars="200" w:firstLine="562"/>
        <w:jc w:val="left"/>
        <w:outlineLvl w:val="1"/>
        <w:rPr>
          <w:rFonts w:hAnsiTheme="minorEastAsia"/>
          <w:b/>
          <w:bCs/>
          <w:vanish/>
          <w:sz w:val="28"/>
          <w:szCs w:val="28"/>
        </w:rPr>
      </w:pPr>
      <w:bookmarkStart w:id="232" w:name="_Toc4396745"/>
      <w:bookmarkStart w:id="233" w:name="_Toc9822588"/>
      <w:bookmarkStart w:id="234" w:name="_Toc9771639"/>
      <w:bookmarkStart w:id="235" w:name="_Toc9613057"/>
      <w:bookmarkStart w:id="236" w:name="_Toc9722952"/>
      <w:bookmarkStart w:id="237" w:name="_Toc9459957"/>
      <w:bookmarkStart w:id="238" w:name="_Toc9822368"/>
      <w:bookmarkStart w:id="239" w:name="_Toc9815357"/>
      <w:bookmarkStart w:id="240" w:name="_Toc522628727"/>
      <w:bookmarkStart w:id="241" w:name="_Toc9843791"/>
      <w:bookmarkStart w:id="242" w:name="_Toc9842520"/>
      <w:bookmarkStart w:id="243" w:name="_Toc9450072"/>
      <w:bookmarkStart w:id="244" w:name="_Toc9540252"/>
      <w:bookmarkStart w:id="245" w:name="_Toc514337190"/>
      <w:bookmarkStart w:id="246" w:name="_Toc511401214"/>
      <w:bookmarkStart w:id="247" w:name="_Toc514332837"/>
      <w:bookmarkEnd w:id="232"/>
      <w:bookmarkEnd w:id="233"/>
      <w:bookmarkEnd w:id="234"/>
      <w:bookmarkEnd w:id="235"/>
      <w:bookmarkEnd w:id="236"/>
      <w:bookmarkEnd w:id="237"/>
      <w:bookmarkEnd w:id="238"/>
      <w:bookmarkEnd w:id="239"/>
      <w:bookmarkEnd w:id="240"/>
      <w:bookmarkEnd w:id="241"/>
      <w:bookmarkEnd w:id="242"/>
      <w:bookmarkEnd w:id="243"/>
      <w:bookmarkEnd w:id="244"/>
    </w:p>
    <w:p w:rsidR="00E36B63" w:rsidRPr="00A16479" w:rsidRDefault="007D2267">
      <w:pPr>
        <w:pStyle w:val="20"/>
        <w:numPr>
          <w:ilvl w:val="1"/>
          <w:numId w:val="0"/>
        </w:numPr>
        <w:overflowPunct w:val="0"/>
        <w:spacing w:before="0" w:after="0" w:line="460" w:lineRule="exact"/>
        <w:jc w:val="left"/>
        <w:rPr>
          <w:rFonts w:ascii="仿宋_GB2312" w:eastAsia="仿宋_GB2312" w:hAnsiTheme="minorEastAsia"/>
          <w:sz w:val="28"/>
          <w:szCs w:val="28"/>
        </w:rPr>
      </w:pPr>
      <w:bookmarkStart w:id="248" w:name="_Toc9843792"/>
      <w:r w:rsidRPr="00A16479">
        <w:rPr>
          <w:rFonts w:ascii="仿宋_GB2312" w:eastAsia="仿宋_GB2312" w:hAnsiTheme="minorEastAsia" w:hint="eastAsia"/>
          <w:sz w:val="28"/>
          <w:szCs w:val="28"/>
        </w:rPr>
        <w:t>便民</w:t>
      </w:r>
      <w:bookmarkEnd w:id="245"/>
      <w:bookmarkEnd w:id="246"/>
      <w:bookmarkEnd w:id="247"/>
      <w:r w:rsidRPr="00A16479">
        <w:rPr>
          <w:rFonts w:ascii="仿宋_GB2312" w:eastAsia="仿宋_GB2312" w:hAnsiTheme="minorEastAsia" w:hint="eastAsia"/>
          <w:sz w:val="28"/>
          <w:szCs w:val="28"/>
        </w:rPr>
        <w:t>服务</w:t>
      </w:r>
      <w:bookmarkEnd w:id="248"/>
    </w:p>
    <w:p w:rsidR="00E36B63" w:rsidRPr="00A16479" w:rsidRDefault="007D2267">
      <w:pPr>
        <w:pStyle w:val="30"/>
        <w:numPr>
          <w:ilvl w:val="2"/>
          <w:numId w:val="0"/>
        </w:numPr>
        <w:overflowPunct w:val="0"/>
        <w:spacing w:before="156" w:after="156" w:line="460" w:lineRule="exact"/>
        <w:ind w:firstLineChars="200" w:firstLine="562"/>
        <w:jc w:val="left"/>
        <w:rPr>
          <w:rFonts w:ascii="仿宋_GB2312" w:eastAsia="仿宋_GB2312" w:hAnsi="宋体" w:cs="宋体"/>
          <w:sz w:val="28"/>
          <w:szCs w:val="28"/>
        </w:rPr>
      </w:pPr>
      <w:bookmarkStart w:id="249" w:name="_Toc514333062"/>
      <w:bookmarkStart w:id="250" w:name="_Toc514337416"/>
      <w:bookmarkStart w:id="251" w:name="_Toc9843793"/>
      <w:bookmarkStart w:id="252" w:name="_Toc511401438"/>
      <w:bookmarkStart w:id="253" w:name="_Toc511401215"/>
      <w:bookmarkStart w:id="254" w:name="_Toc514332838"/>
      <w:bookmarkStart w:id="255" w:name="_Toc514337191"/>
      <w:r w:rsidRPr="00A16479">
        <w:rPr>
          <w:rFonts w:ascii="仿宋_GB2312" w:eastAsia="仿宋_GB2312" w:hAnsi="宋体" w:cs="宋体" w:hint="eastAsia"/>
          <w:sz w:val="28"/>
          <w:szCs w:val="28"/>
        </w:rPr>
        <w:t>患者一卡通管理系统</w:t>
      </w:r>
      <w:bookmarkEnd w:id="249"/>
      <w:bookmarkEnd w:id="250"/>
      <w:bookmarkEnd w:id="251"/>
      <w:bookmarkEnd w:id="252"/>
    </w:p>
    <w:p w:rsidR="00E36B63" w:rsidRPr="00A16479" w:rsidRDefault="007D2267">
      <w:pPr>
        <w:pStyle w:val="25"/>
        <w:numPr>
          <w:ilvl w:val="0"/>
          <w:numId w:val="40"/>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就诊卡发放：录入患者信息，读取就诊卡信息，完成患者就诊卡发放功能，支持就诊卡收取卡费；</w:t>
      </w:r>
    </w:p>
    <w:p w:rsidR="00E36B63" w:rsidRPr="00A16479" w:rsidRDefault="007D2267">
      <w:pPr>
        <w:pStyle w:val="25"/>
        <w:numPr>
          <w:ilvl w:val="0"/>
          <w:numId w:val="40"/>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补办就诊卡：通过患者基本信息查询为患者补办就诊卡；</w:t>
      </w:r>
    </w:p>
    <w:p w:rsidR="00E36B63" w:rsidRPr="00A16479" w:rsidRDefault="007D2267">
      <w:pPr>
        <w:pStyle w:val="25"/>
        <w:numPr>
          <w:ilvl w:val="0"/>
          <w:numId w:val="40"/>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退卡：在患者结清账户后，通过就诊卡读取相关信息，完成退卡功能，并返还患者卡剩余卡余额；</w:t>
      </w:r>
    </w:p>
    <w:p w:rsidR="00E36B63" w:rsidRPr="00A16479" w:rsidRDefault="007D2267">
      <w:pPr>
        <w:pStyle w:val="25"/>
        <w:numPr>
          <w:ilvl w:val="0"/>
          <w:numId w:val="40"/>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充值及缴费：支持院内就诊卡在人工窗口充值、挂号、缴费</w:t>
      </w:r>
      <w:r w:rsidRPr="00A16479">
        <w:rPr>
          <w:rFonts w:ascii="仿宋_GB2312" w:eastAsia="仿宋_GB2312" w:hAnsi="宋体"/>
          <w:sz w:val="28"/>
          <w:szCs w:val="28"/>
        </w:rPr>
        <w:t>，</w:t>
      </w:r>
      <w:r w:rsidRPr="00A16479">
        <w:rPr>
          <w:rFonts w:ascii="仿宋_GB2312" w:eastAsia="仿宋_GB2312" w:hAnsi="宋体" w:hint="eastAsia"/>
          <w:sz w:val="28"/>
          <w:szCs w:val="28"/>
        </w:rPr>
        <w:t>支持在医技科室缴费；</w:t>
      </w:r>
    </w:p>
    <w:p w:rsidR="00E36B63" w:rsidRPr="00A16479" w:rsidRDefault="007D2267">
      <w:pPr>
        <w:pStyle w:val="25"/>
        <w:numPr>
          <w:ilvl w:val="0"/>
          <w:numId w:val="40"/>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电子就诊卡：支持电子健康卡、电子社保卡、电子就诊卡功能；</w:t>
      </w:r>
    </w:p>
    <w:p w:rsidR="00E36B63" w:rsidRPr="00A16479" w:rsidRDefault="007D2267">
      <w:pPr>
        <w:pStyle w:val="25"/>
        <w:numPr>
          <w:ilvl w:val="0"/>
          <w:numId w:val="40"/>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患者基本信息维护：患者基本信息修改和补充功能；</w:t>
      </w:r>
    </w:p>
    <w:p w:rsidR="00E36B63" w:rsidRPr="00A16479" w:rsidRDefault="007D2267">
      <w:pPr>
        <w:pStyle w:val="25"/>
        <w:numPr>
          <w:ilvl w:val="0"/>
          <w:numId w:val="40"/>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统计查询：提供就诊卡操作流水查询，就诊卡信息查询，发卡、补卡、退卡统计。</w:t>
      </w:r>
    </w:p>
    <w:p w:rsidR="00E36B63" w:rsidRPr="00A16479" w:rsidRDefault="007D2267">
      <w:pPr>
        <w:pStyle w:val="30"/>
        <w:numPr>
          <w:ilvl w:val="2"/>
          <w:numId w:val="0"/>
        </w:numPr>
        <w:overflowPunct w:val="0"/>
        <w:spacing w:before="156" w:after="156" w:line="460" w:lineRule="exact"/>
        <w:ind w:firstLineChars="200" w:firstLine="562"/>
        <w:jc w:val="left"/>
        <w:rPr>
          <w:rFonts w:ascii="仿宋_GB2312" w:eastAsia="仿宋_GB2312" w:hAnsi="宋体" w:cs="宋体"/>
          <w:sz w:val="28"/>
          <w:szCs w:val="28"/>
        </w:rPr>
      </w:pPr>
      <w:bookmarkStart w:id="256" w:name="_Toc9843796"/>
      <w:r w:rsidRPr="00A16479">
        <w:rPr>
          <w:rFonts w:ascii="仿宋_GB2312" w:eastAsia="仿宋_GB2312" w:hAnsi="宋体" w:cs="宋体" w:hint="eastAsia"/>
          <w:sz w:val="28"/>
          <w:szCs w:val="28"/>
        </w:rPr>
        <w:t>统一支付平台</w:t>
      </w:r>
      <w:bookmarkEnd w:id="256"/>
    </w:p>
    <w:p w:rsidR="00E36B63" w:rsidRPr="00A16479" w:rsidRDefault="007D2267">
      <w:pPr>
        <w:pStyle w:val="25"/>
        <w:overflowPunct w:val="0"/>
        <w:spacing w:line="460" w:lineRule="exact"/>
        <w:ind w:firstLine="560"/>
        <w:jc w:val="left"/>
        <w:rPr>
          <w:rFonts w:ascii="仿宋_GB2312" w:eastAsia="仿宋_GB2312" w:hAnsi="宋体"/>
          <w:sz w:val="28"/>
          <w:szCs w:val="28"/>
        </w:rPr>
      </w:pPr>
      <w:r w:rsidRPr="00A16479">
        <w:rPr>
          <w:rFonts w:ascii="仿宋_GB2312" w:eastAsia="仿宋_GB2312" w:hAnsi="宋体" w:hint="eastAsia"/>
          <w:sz w:val="28"/>
          <w:szCs w:val="28"/>
        </w:rPr>
        <w:t>建立统一的支付平台，患者在缴费时，可以使用银行卡、就诊卡、居民健康卡、现金、医保卡、微信、支付宝、商业保险等多种方式缴纳相关费用。对不同缴费方式进行整合，提供统一的通道，兼容多种缴费方式。</w:t>
      </w:r>
    </w:p>
    <w:p w:rsidR="00E36B63" w:rsidRPr="00A16479" w:rsidRDefault="007D2267">
      <w:pPr>
        <w:pStyle w:val="25"/>
        <w:numPr>
          <w:ilvl w:val="0"/>
          <w:numId w:val="40"/>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订单系统：系统按处方、治疗单、检查申请单类型可以实现单组、多组，单次、多次、合并检查生成订单；</w:t>
      </w:r>
    </w:p>
    <w:p w:rsidR="00E36B63" w:rsidRPr="00A16479" w:rsidRDefault="007D2267">
      <w:pPr>
        <w:pStyle w:val="25"/>
        <w:numPr>
          <w:ilvl w:val="0"/>
          <w:numId w:val="40"/>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多支付通道管理：系统支持多种方式，银联、院内预交金、充值卡、现金、扫码支付等；</w:t>
      </w:r>
    </w:p>
    <w:p w:rsidR="00E36B63" w:rsidRPr="00A16479" w:rsidRDefault="007D2267">
      <w:pPr>
        <w:pStyle w:val="25"/>
        <w:numPr>
          <w:ilvl w:val="0"/>
          <w:numId w:val="40"/>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多途径支付：系统支持多种支付途径，如窗口、自助终端、移动终端、小型桌面设备等；</w:t>
      </w:r>
    </w:p>
    <w:p w:rsidR="00E36B63" w:rsidRPr="00A16479" w:rsidRDefault="007D2267">
      <w:pPr>
        <w:pStyle w:val="25"/>
        <w:numPr>
          <w:ilvl w:val="0"/>
          <w:numId w:val="40"/>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对账平台：系统支持多种对账方式，如应收、实收对账，银行缴存单、电子对账单对账、第三方交易、结算账单对账；</w:t>
      </w:r>
    </w:p>
    <w:p w:rsidR="00E36B63" w:rsidRPr="00A16479" w:rsidRDefault="007D2267">
      <w:pPr>
        <w:pStyle w:val="25"/>
        <w:numPr>
          <w:ilvl w:val="0"/>
          <w:numId w:val="40"/>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风控管理：系统提供风险控制措施，如隐私保护、黑名单、白名单、客户机接入IP 管理、风控评分；</w:t>
      </w:r>
    </w:p>
    <w:p w:rsidR="00E36B63" w:rsidRPr="00A16479" w:rsidRDefault="007D2267">
      <w:pPr>
        <w:pStyle w:val="25"/>
        <w:numPr>
          <w:ilvl w:val="0"/>
          <w:numId w:val="40"/>
        </w:numPr>
        <w:overflowPunct w:val="0"/>
        <w:spacing w:line="460" w:lineRule="exact"/>
        <w:ind w:left="0" w:firstLine="560"/>
        <w:jc w:val="left"/>
        <w:rPr>
          <w:rFonts w:ascii="仿宋_GB2312" w:eastAsia="仿宋_GB2312" w:hAnsi="宋体"/>
          <w:kern w:val="0"/>
          <w:sz w:val="28"/>
          <w:szCs w:val="28"/>
        </w:rPr>
      </w:pPr>
      <w:r w:rsidRPr="00A16479">
        <w:rPr>
          <w:rFonts w:ascii="仿宋_GB2312" w:eastAsia="仿宋_GB2312" w:hAnsi="宋体" w:hint="eastAsia"/>
          <w:sz w:val="28"/>
          <w:szCs w:val="28"/>
        </w:rPr>
        <w:t>清算中心：系统支持清分、划拨、结算。</w:t>
      </w:r>
    </w:p>
    <w:p w:rsidR="00E36B63" w:rsidRPr="00A16479" w:rsidRDefault="007D2267">
      <w:pPr>
        <w:pStyle w:val="30"/>
        <w:numPr>
          <w:ilvl w:val="2"/>
          <w:numId w:val="0"/>
        </w:numPr>
        <w:overflowPunct w:val="0"/>
        <w:spacing w:before="156" w:after="156" w:line="460" w:lineRule="exact"/>
        <w:ind w:firstLineChars="200" w:firstLine="562"/>
        <w:jc w:val="left"/>
        <w:rPr>
          <w:rFonts w:ascii="仿宋_GB2312" w:eastAsia="仿宋_GB2312" w:hAnsi="宋体" w:cs="宋体"/>
          <w:sz w:val="28"/>
          <w:szCs w:val="28"/>
        </w:rPr>
      </w:pPr>
      <w:bookmarkStart w:id="257" w:name="_Toc9843799"/>
      <w:r w:rsidRPr="00A16479">
        <w:rPr>
          <w:rFonts w:ascii="仿宋_GB2312" w:eastAsia="仿宋_GB2312" w:hAnsi="宋体" w:cs="宋体" w:hint="eastAsia"/>
          <w:sz w:val="28"/>
          <w:szCs w:val="28"/>
        </w:rPr>
        <w:t>自主胶片打印系统</w:t>
      </w:r>
      <w:bookmarkEnd w:id="257"/>
    </w:p>
    <w:p w:rsidR="00E36B63" w:rsidRPr="00A16479" w:rsidRDefault="007D2267">
      <w:pPr>
        <w:pStyle w:val="25"/>
        <w:numPr>
          <w:ilvl w:val="0"/>
          <w:numId w:val="40"/>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提供统一报告查询、发放、补打以及胶片领取工作站；</w:t>
      </w:r>
    </w:p>
    <w:p w:rsidR="00E36B63" w:rsidRPr="00A16479" w:rsidRDefault="007D2267">
      <w:pPr>
        <w:pStyle w:val="25"/>
        <w:numPr>
          <w:ilvl w:val="0"/>
          <w:numId w:val="40"/>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提供自助打印报告功能，病人只需扫描条码或输入编号，就能方便打印检查报告和胶片；</w:t>
      </w:r>
    </w:p>
    <w:p w:rsidR="00E36B63" w:rsidRPr="00A16479" w:rsidRDefault="007D2267">
      <w:pPr>
        <w:pStyle w:val="25"/>
        <w:numPr>
          <w:ilvl w:val="0"/>
          <w:numId w:val="40"/>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报告打印格式可由用户定制，至少应与提供符合有关质控管理规定的报告格式；</w:t>
      </w:r>
    </w:p>
    <w:p w:rsidR="00E36B63" w:rsidRPr="00A16479" w:rsidRDefault="007D2267">
      <w:pPr>
        <w:pStyle w:val="25"/>
        <w:numPr>
          <w:ilvl w:val="0"/>
          <w:numId w:val="40"/>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报告可支持集中打印，和分散打印两种模式；</w:t>
      </w:r>
    </w:p>
    <w:p w:rsidR="00E36B63" w:rsidRPr="00A16479" w:rsidRDefault="007D2267">
      <w:pPr>
        <w:pStyle w:val="25"/>
        <w:numPr>
          <w:ilvl w:val="0"/>
          <w:numId w:val="40"/>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已打印发放的报告可以由授权用户补打，并记录每次打印状态。</w:t>
      </w:r>
    </w:p>
    <w:p w:rsidR="00E36B63" w:rsidRPr="00A16479" w:rsidRDefault="007D2267">
      <w:pPr>
        <w:pStyle w:val="30"/>
        <w:numPr>
          <w:ilvl w:val="2"/>
          <w:numId w:val="0"/>
        </w:numPr>
        <w:overflowPunct w:val="0"/>
        <w:spacing w:before="156" w:after="156" w:line="460" w:lineRule="exact"/>
        <w:ind w:firstLineChars="200" w:firstLine="562"/>
        <w:jc w:val="left"/>
        <w:rPr>
          <w:rFonts w:ascii="仿宋_GB2312" w:eastAsia="仿宋_GB2312" w:hAnsi="宋体" w:cs="宋体"/>
          <w:sz w:val="28"/>
          <w:szCs w:val="28"/>
        </w:rPr>
      </w:pPr>
      <w:bookmarkStart w:id="258" w:name="_Toc9843800"/>
      <w:r w:rsidRPr="00A16479">
        <w:rPr>
          <w:rFonts w:ascii="仿宋_GB2312" w:eastAsia="仿宋_GB2312" w:hAnsi="宋体" w:cs="宋体" w:hint="eastAsia"/>
          <w:sz w:val="28"/>
          <w:szCs w:val="28"/>
        </w:rPr>
        <w:t>短信平台</w:t>
      </w:r>
      <w:bookmarkEnd w:id="258"/>
    </w:p>
    <w:p w:rsidR="00E36B63" w:rsidRPr="00A16479" w:rsidRDefault="007D2267">
      <w:pPr>
        <w:pStyle w:val="25"/>
        <w:numPr>
          <w:ilvl w:val="0"/>
          <w:numId w:val="40"/>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短信平台承载临床消息业务系统中的多个子系统。这些子系统可以包括检验危急值预警管理、检查危急值预警、标本退回提醒、专家提醒等等。</w:t>
      </w:r>
    </w:p>
    <w:p w:rsidR="00E36B63" w:rsidRPr="00A16479" w:rsidRDefault="007D2267">
      <w:pPr>
        <w:pStyle w:val="25"/>
        <w:numPr>
          <w:ilvl w:val="0"/>
          <w:numId w:val="40"/>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系统能够准确的把握所有消息，从采集，到传递，到回复，一直全程跟踪。使每一条消息形成完整的闭环操作。在此闭环期间，可以针对有必要的消息深层挖掘，并保有完整记录。可以实现查询统计，不单纯在系统中可以查询统计，可支持任何系统的调用。</w:t>
      </w:r>
    </w:p>
    <w:p w:rsidR="00E36B63" w:rsidRPr="00A16479" w:rsidRDefault="007D2267">
      <w:pPr>
        <w:pStyle w:val="20"/>
        <w:numPr>
          <w:ilvl w:val="1"/>
          <w:numId w:val="0"/>
        </w:numPr>
        <w:overflowPunct w:val="0"/>
        <w:spacing w:before="0" w:after="0" w:line="460" w:lineRule="exact"/>
        <w:jc w:val="left"/>
        <w:rPr>
          <w:rFonts w:ascii="仿宋_GB2312" w:eastAsia="仿宋_GB2312" w:hAnsi="宋体" w:cs="宋体"/>
          <w:sz w:val="28"/>
          <w:szCs w:val="28"/>
        </w:rPr>
      </w:pPr>
      <w:bookmarkStart w:id="259" w:name="_Toc9843802"/>
      <w:r w:rsidRPr="00A16479">
        <w:rPr>
          <w:rFonts w:ascii="仿宋_GB2312" w:eastAsia="仿宋_GB2312" w:hAnsi="宋体" w:cs="宋体" w:hint="eastAsia"/>
          <w:sz w:val="28"/>
          <w:szCs w:val="28"/>
        </w:rPr>
        <w:t>运营管理</w:t>
      </w:r>
      <w:bookmarkEnd w:id="259"/>
    </w:p>
    <w:p w:rsidR="00E36B63" w:rsidRPr="00A16479" w:rsidRDefault="007D2267">
      <w:pPr>
        <w:pStyle w:val="30"/>
        <w:numPr>
          <w:ilvl w:val="2"/>
          <w:numId w:val="0"/>
        </w:numPr>
        <w:overflowPunct w:val="0"/>
        <w:spacing w:before="156" w:after="156" w:line="460" w:lineRule="exact"/>
        <w:jc w:val="left"/>
        <w:rPr>
          <w:rFonts w:ascii="仿宋_GB2312" w:eastAsia="仿宋_GB2312" w:hAnsi="宋体" w:cs="宋体"/>
          <w:sz w:val="28"/>
          <w:szCs w:val="28"/>
        </w:rPr>
      </w:pPr>
      <w:bookmarkStart w:id="260" w:name="_Toc9843804"/>
      <w:r w:rsidRPr="00A16479">
        <w:rPr>
          <w:rFonts w:ascii="仿宋_GB2312" w:eastAsia="仿宋_GB2312" w:hAnsi="宋体" w:cs="宋体" w:hint="eastAsia"/>
          <w:sz w:val="28"/>
          <w:szCs w:val="28"/>
        </w:rPr>
        <w:t>财务管理系统</w:t>
      </w:r>
      <w:bookmarkEnd w:id="260"/>
    </w:p>
    <w:p w:rsidR="00E36B63" w:rsidRPr="00A16479" w:rsidRDefault="007D2267">
      <w:pPr>
        <w:pStyle w:val="4"/>
        <w:overflowPunct w:val="0"/>
        <w:spacing w:before="0" w:after="0" w:line="460" w:lineRule="exact"/>
        <w:ind w:left="0" w:firstLineChars="200" w:firstLine="562"/>
        <w:jc w:val="left"/>
        <w:rPr>
          <w:rFonts w:ascii="仿宋_GB2312" w:eastAsia="仿宋_GB2312" w:hAnsi="宋体" w:cs="宋体"/>
        </w:rPr>
      </w:pPr>
      <w:r w:rsidRPr="00A16479">
        <w:rPr>
          <w:rFonts w:ascii="仿宋_GB2312" w:eastAsia="仿宋_GB2312" w:hAnsi="宋体" w:cs="宋体" w:hint="eastAsia"/>
        </w:rPr>
        <w:t>账务管理</w:t>
      </w:r>
    </w:p>
    <w:p w:rsidR="00E36B63" w:rsidRPr="00A16479" w:rsidRDefault="007D2267">
      <w:pPr>
        <w:pStyle w:val="50"/>
        <w:overflowPunct w:val="0"/>
        <w:spacing w:before="0" w:after="0" w:line="460" w:lineRule="exact"/>
        <w:ind w:left="0" w:firstLineChars="200" w:firstLine="562"/>
        <w:jc w:val="left"/>
        <w:rPr>
          <w:rFonts w:ascii="仿宋_GB2312" w:eastAsia="仿宋_GB2312" w:hAnsi="宋体" w:cs="宋体"/>
        </w:rPr>
      </w:pPr>
      <w:r w:rsidRPr="00A16479">
        <w:rPr>
          <w:rFonts w:ascii="仿宋_GB2312" w:eastAsia="仿宋_GB2312" w:hAnsi="宋体" w:cs="宋体" w:hint="eastAsia"/>
        </w:rPr>
        <w:t>凭证管理</w:t>
      </w:r>
    </w:p>
    <w:p w:rsidR="00E36B63" w:rsidRPr="00A16479" w:rsidRDefault="007D2267">
      <w:pPr>
        <w:overflowPunct w:val="0"/>
        <w:adjustRightInd w:val="0"/>
        <w:snapToGrid w:val="0"/>
        <w:spacing w:after="0" w:line="460" w:lineRule="exact"/>
        <w:ind w:firstLineChars="200" w:firstLine="560"/>
        <w:contextualSpacing/>
        <w:jc w:val="left"/>
        <w:rPr>
          <w:rFonts w:ascii="仿宋_GB2312" w:eastAsia="仿宋_GB2312" w:hAnsi="宋体" w:cs="宋体"/>
          <w:sz w:val="28"/>
          <w:szCs w:val="28"/>
        </w:rPr>
      </w:pPr>
      <w:r w:rsidRPr="00A16479">
        <w:rPr>
          <w:rFonts w:ascii="仿宋_GB2312" w:eastAsia="仿宋_GB2312" w:hAnsi="宋体" w:cs="宋体" w:hint="eastAsia"/>
          <w:sz w:val="28"/>
          <w:szCs w:val="28"/>
        </w:rPr>
        <w:t>与凭证相关的一切操作与管理功能，包括：凭证显示格式定制、填制凭证、出纳签字、审核凭证、记账、查询凭证、冲销凭证、凭证整理等功能。在凭证管理中还实现了调整期凭证录入与管理、协同凭证生成、凭证即时折算、制单联查预算、制单联查序时账的功能。</w:t>
      </w:r>
    </w:p>
    <w:p w:rsidR="00E36B63" w:rsidRPr="00A16479" w:rsidRDefault="007D2267">
      <w:pPr>
        <w:pStyle w:val="50"/>
        <w:overflowPunct w:val="0"/>
        <w:spacing w:before="0" w:after="0" w:line="460" w:lineRule="exact"/>
        <w:ind w:left="0" w:firstLineChars="200" w:firstLine="562"/>
        <w:jc w:val="left"/>
        <w:rPr>
          <w:rFonts w:ascii="仿宋_GB2312" w:eastAsia="仿宋_GB2312" w:hAnsi="宋体" w:cs="宋体"/>
        </w:rPr>
      </w:pPr>
      <w:r w:rsidRPr="00A16479">
        <w:rPr>
          <w:rFonts w:ascii="仿宋_GB2312" w:eastAsia="仿宋_GB2312" w:hAnsi="宋体" w:cs="宋体" w:hint="eastAsia"/>
        </w:rPr>
        <w:t>往来核销</w:t>
      </w:r>
    </w:p>
    <w:p w:rsidR="00E36B63" w:rsidRPr="00A16479" w:rsidRDefault="007D2267">
      <w:pPr>
        <w:overflowPunct w:val="0"/>
        <w:adjustRightInd w:val="0"/>
        <w:snapToGrid w:val="0"/>
        <w:spacing w:after="0" w:line="460" w:lineRule="exact"/>
        <w:ind w:firstLineChars="200" w:firstLine="560"/>
        <w:contextualSpacing/>
        <w:jc w:val="left"/>
        <w:rPr>
          <w:rFonts w:ascii="仿宋_GB2312" w:eastAsia="仿宋_GB2312" w:hAnsi="宋体" w:cs="宋体"/>
          <w:sz w:val="28"/>
          <w:szCs w:val="28"/>
        </w:rPr>
      </w:pPr>
      <w:r w:rsidRPr="00A16479">
        <w:rPr>
          <w:rFonts w:ascii="仿宋_GB2312" w:eastAsia="仿宋_GB2312" w:hAnsi="宋体" w:cs="宋体" w:hint="eastAsia"/>
          <w:sz w:val="28"/>
          <w:szCs w:val="28"/>
        </w:rPr>
        <w:t>总账核销主要是针对同一科目的借贷方发生数据之间进行勾对的处理,包括：核销对象设置、期初未达录入、核销处理、查询统计分析。往来核销提供了自动红蓝对冲、核销处理的全选全销、核销对象期初余额录入与删除、往来账龄分析功能。</w:t>
      </w:r>
    </w:p>
    <w:p w:rsidR="00E36B63" w:rsidRPr="00A16479" w:rsidRDefault="007D2267">
      <w:pPr>
        <w:pStyle w:val="50"/>
        <w:overflowPunct w:val="0"/>
        <w:spacing w:before="0" w:after="0" w:line="460" w:lineRule="exact"/>
        <w:ind w:left="0" w:firstLineChars="200" w:firstLine="562"/>
        <w:jc w:val="left"/>
        <w:rPr>
          <w:rFonts w:ascii="仿宋_GB2312" w:eastAsia="仿宋_GB2312" w:hAnsi="宋体" w:cs="宋体"/>
        </w:rPr>
      </w:pPr>
      <w:r w:rsidRPr="00A16479">
        <w:rPr>
          <w:rFonts w:ascii="仿宋_GB2312" w:eastAsia="仿宋_GB2312" w:hAnsi="宋体" w:cs="宋体" w:hint="eastAsia"/>
        </w:rPr>
        <w:t>期末处理</w:t>
      </w:r>
    </w:p>
    <w:p w:rsidR="00E36B63" w:rsidRPr="00A16479" w:rsidRDefault="007D2267">
      <w:pPr>
        <w:overflowPunct w:val="0"/>
        <w:adjustRightInd w:val="0"/>
        <w:snapToGrid w:val="0"/>
        <w:spacing w:after="0" w:line="460" w:lineRule="exact"/>
        <w:ind w:firstLineChars="200" w:firstLine="560"/>
        <w:contextualSpacing/>
        <w:jc w:val="left"/>
        <w:rPr>
          <w:rFonts w:ascii="仿宋_GB2312" w:eastAsia="仿宋_GB2312" w:hAnsi="宋体" w:cs="宋体"/>
          <w:sz w:val="28"/>
          <w:szCs w:val="28"/>
        </w:rPr>
      </w:pPr>
      <w:r w:rsidRPr="00A16479">
        <w:rPr>
          <w:rFonts w:ascii="仿宋_GB2312" w:eastAsia="仿宋_GB2312" w:hAnsi="宋体" w:cs="宋体" w:hint="eastAsia"/>
          <w:sz w:val="28"/>
          <w:szCs w:val="28"/>
        </w:rPr>
        <w:t>企业在每个会计期结束时，需进行各种费用的分摊、税金的计提、成本的结转、以及损益的结转等，结转完毕后，要进行月末结账，标志着该会计期业务的结束。期末处理主要是帮助企业实现这些功能。期末处理主要由月末结转、试算平衡、结账三部分构成。月末结转完成期末的各项结转，试算平衡则检查总账数据是否存在错误，结账是对会计期间作结束标志。月末结转分为自定义转账和汇兑损益结转，其中自定义转账包括自定义转账分类定义、自定义转账定义、自定义转账方案档案定义、自定义转账方案定义、自定义转账执行等。</w:t>
      </w:r>
    </w:p>
    <w:p w:rsidR="00E36B63" w:rsidRPr="00A16479" w:rsidRDefault="007D2267">
      <w:pPr>
        <w:pStyle w:val="50"/>
        <w:overflowPunct w:val="0"/>
        <w:spacing w:before="0" w:after="0" w:line="460" w:lineRule="exact"/>
        <w:ind w:left="0" w:firstLineChars="200" w:firstLine="562"/>
        <w:jc w:val="left"/>
        <w:rPr>
          <w:rFonts w:ascii="仿宋_GB2312" w:eastAsia="仿宋_GB2312" w:hAnsi="宋体" w:cs="宋体"/>
        </w:rPr>
      </w:pPr>
      <w:r w:rsidRPr="00A16479">
        <w:rPr>
          <w:rFonts w:ascii="仿宋_GB2312" w:eastAsia="仿宋_GB2312" w:hAnsi="宋体" w:cs="宋体" w:hint="eastAsia"/>
        </w:rPr>
        <w:t>现金流量表</w:t>
      </w:r>
    </w:p>
    <w:p w:rsidR="00E36B63" w:rsidRPr="00A16479" w:rsidRDefault="007D2267">
      <w:pPr>
        <w:overflowPunct w:val="0"/>
        <w:adjustRightInd w:val="0"/>
        <w:snapToGrid w:val="0"/>
        <w:spacing w:after="0" w:line="460" w:lineRule="exact"/>
        <w:ind w:firstLineChars="200" w:firstLine="560"/>
        <w:contextualSpacing/>
        <w:jc w:val="left"/>
        <w:rPr>
          <w:rFonts w:ascii="仿宋_GB2312" w:eastAsia="仿宋_GB2312" w:hAnsi="宋体" w:cs="宋体"/>
          <w:sz w:val="28"/>
          <w:szCs w:val="28"/>
        </w:rPr>
      </w:pPr>
      <w:r w:rsidRPr="00A16479">
        <w:rPr>
          <w:rFonts w:ascii="仿宋_GB2312" w:eastAsia="仿宋_GB2312" w:hAnsi="宋体" w:cs="宋体" w:hint="eastAsia"/>
          <w:sz w:val="28"/>
          <w:szCs w:val="28"/>
        </w:rPr>
        <w:t>现金流量表系统为报表使用者提供企业一定期间内的现金流入和流出信息，以便了解和评价企业获得现金的能力，并据以预测企业未来的现金流量。</w:t>
      </w:r>
    </w:p>
    <w:p w:rsidR="00E36B63" w:rsidRPr="00A16479" w:rsidRDefault="007D2267">
      <w:pPr>
        <w:pStyle w:val="50"/>
        <w:overflowPunct w:val="0"/>
        <w:spacing w:before="0" w:after="0" w:line="460" w:lineRule="exact"/>
        <w:ind w:left="0" w:firstLineChars="200" w:firstLine="562"/>
        <w:jc w:val="left"/>
        <w:rPr>
          <w:rFonts w:ascii="仿宋_GB2312" w:eastAsia="仿宋_GB2312" w:hAnsi="宋体" w:cs="宋体"/>
        </w:rPr>
      </w:pPr>
      <w:r w:rsidRPr="00A16479">
        <w:rPr>
          <w:rFonts w:ascii="仿宋_GB2312" w:eastAsia="仿宋_GB2312" w:hAnsi="宋体" w:cs="宋体" w:hint="eastAsia"/>
        </w:rPr>
        <w:t>账簿查询</w:t>
      </w:r>
    </w:p>
    <w:p w:rsidR="00E36B63" w:rsidRPr="00A16479" w:rsidRDefault="007D2267">
      <w:pPr>
        <w:overflowPunct w:val="0"/>
        <w:adjustRightInd w:val="0"/>
        <w:snapToGrid w:val="0"/>
        <w:spacing w:after="0" w:line="460" w:lineRule="exact"/>
        <w:ind w:firstLineChars="200" w:firstLine="560"/>
        <w:contextualSpacing/>
        <w:jc w:val="left"/>
        <w:rPr>
          <w:rFonts w:ascii="仿宋_GB2312" w:eastAsia="仿宋_GB2312" w:hAnsi="宋体" w:cs="宋体"/>
          <w:sz w:val="28"/>
          <w:szCs w:val="28"/>
        </w:rPr>
      </w:pPr>
      <w:r w:rsidRPr="00A16479">
        <w:rPr>
          <w:rFonts w:ascii="仿宋_GB2312" w:eastAsia="仿宋_GB2312" w:hAnsi="宋体" w:cs="宋体" w:hint="eastAsia"/>
          <w:sz w:val="28"/>
          <w:szCs w:val="28"/>
        </w:rPr>
        <w:t>系统提供了各种账簿的查询分析功能，包括科目余额表、辅助余额表、三栏总账、三栏明细账、日记账、日报表、科目汇总表、序时账、多栏账、辅助明细账、辅助分析表，各汇总账簿与明细账簿之间可互相联查，同时各明细账簿可联查到相关的凭证，科目余额表、三栏总账、三栏明细账支持科目多版本查询，所有账簿均支持调整期凭证查询。</w:t>
      </w:r>
    </w:p>
    <w:p w:rsidR="00E36B63" w:rsidRPr="00A16479" w:rsidRDefault="007D2267">
      <w:pPr>
        <w:pStyle w:val="50"/>
        <w:overflowPunct w:val="0"/>
        <w:spacing w:before="0" w:after="0" w:line="460" w:lineRule="exact"/>
        <w:ind w:left="0" w:firstLineChars="200" w:firstLine="562"/>
        <w:jc w:val="left"/>
        <w:rPr>
          <w:rFonts w:ascii="仿宋_GB2312" w:eastAsia="仿宋_GB2312" w:hAnsi="宋体" w:cs="宋体"/>
        </w:rPr>
      </w:pPr>
      <w:r w:rsidRPr="00A16479">
        <w:rPr>
          <w:rFonts w:ascii="仿宋_GB2312" w:eastAsia="仿宋_GB2312" w:hAnsi="宋体" w:cs="宋体" w:hint="eastAsia"/>
        </w:rPr>
        <w:t>业管理务</w:t>
      </w:r>
    </w:p>
    <w:p w:rsidR="00E36B63" w:rsidRPr="00A16479" w:rsidRDefault="007D2267">
      <w:pPr>
        <w:overflowPunct w:val="0"/>
        <w:adjustRightInd w:val="0"/>
        <w:snapToGrid w:val="0"/>
        <w:spacing w:after="0" w:line="460" w:lineRule="exact"/>
        <w:ind w:firstLineChars="200" w:firstLine="560"/>
        <w:contextualSpacing/>
        <w:jc w:val="left"/>
        <w:rPr>
          <w:rFonts w:ascii="仿宋_GB2312" w:eastAsia="仿宋_GB2312" w:hAnsi="宋体" w:cs="宋体"/>
          <w:sz w:val="28"/>
          <w:szCs w:val="28"/>
        </w:rPr>
      </w:pPr>
      <w:r w:rsidRPr="00A16479">
        <w:rPr>
          <w:rFonts w:ascii="仿宋_GB2312" w:eastAsia="仿宋_GB2312" w:hAnsi="宋体" w:cs="宋体" w:hint="eastAsia"/>
          <w:sz w:val="28"/>
          <w:szCs w:val="28"/>
        </w:rPr>
        <w:t>提供日常的单据处理、单据核销、债权转移、汇兑损益处理、坏帐处理、调整单、银行托收等功能，加强对往来款项的监督管理，提高工作效率。</w:t>
      </w:r>
    </w:p>
    <w:p w:rsidR="00E36B63" w:rsidRPr="00A16479" w:rsidRDefault="007D2267">
      <w:pPr>
        <w:pStyle w:val="50"/>
        <w:overflowPunct w:val="0"/>
        <w:spacing w:before="0" w:after="0" w:line="460" w:lineRule="exact"/>
        <w:ind w:left="0" w:firstLineChars="200" w:firstLine="562"/>
        <w:jc w:val="left"/>
        <w:rPr>
          <w:rFonts w:ascii="仿宋_GB2312" w:eastAsia="仿宋_GB2312" w:hAnsi="宋体" w:cs="宋体"/>
        </w:rPr>
      </w:pPr>
      <w:r w:rsidRPr="00A16479">
        <w:rPr>
          <w:rFonts w:ascii="仿宋_GB2312" w:eastAsia="仿宋_GB2312" w:hAnsi="宋体" w:cs="宋体" w:hint="eastAsia"/>
        </w:rPr>
        <w:t>管理报表</w:t>
      </w:r>
    </w:p>
    <w:p w:rsidR="00E36B63" w:rsidRPr="00A16479" w:rsidRDefault="007D2267">
      <w:pPr>
        <w:overflowPunct w:val="0"/>
        <w:adjustRightInd w:val="0"/>
        <w:snapToGrid w:val="0"/>
        <w:spacing w:after="0" w:line="460" w:lineRule="exact"/>
        <w:ind w:firstLineChars="200" w:firstLine="560"/>
        <w:contextualSpacing/>
        <w:jc w:val="left"/>
        <w:rPr>
          <w:rFonts w:ascii="仿宋_GB2312" w:eastAsia="仿宋_GB2312" w:hAnsi="宋体" w:cs="宋体"/>
          <w:sz w:val="28"/>
          <w:szCs w:val="28"/>
        </w:rPr>
      </w:pPr>
      <w:r w:rsidRPr="00A16479">
        <w:rPr>
          <w:rFonts w:ascii="仿宋_GB2312" w:eastAsia="仿宋_GB2312" w:hAnsi="宋体" w:cs="宋体" w:hint="eastAsia"/>
          <w:sz w:val="28"/>
          <w:szCs w:val="28"/>
        </w:rPr>
        <w:t>总账管理报表是针对一些特殊的查询要求提供的，其特点是提供更详细全面的查询条件，查询结果具备不同的展现形式。目前提供了辅助属性余额表、多主体科目余额表、科目辅助余额表、多维分析表。通过统计分析，可以按用户定义的账龄区间，进行一定期间内应收款账龄分析、收款账龄分析、往来账龄分析，了解各个客户应收款周转天数，周转率，了解各个账龄区间内应收款、收款及往来情况、能及时发现问题，加强对往来款项动态的监督管理。</w:t>
      </w:r>
    </w:p>
    <w:p w:rsidR="00E36B63" w:rsidRPr="00A16479" w:rsidRDefault="007D2267">
      <w:pPr>
        <w:pStyle w:val="50"/>
        <w:overflowPunct w:val="0"/>
        <w:spacing w:before="0" w:after="0" w:line="460" w:lineRule="exact"/>
        <w:ind w:left="0" w:firstLineChars="200" w:firstLine="562"/>
        <w:jc w:val="left"/>
        <w:rPr>
          <w:rFonts w:ascii="仿宋_GB2312" w:eastAsia="仿宋_GB2312" w:hAnsi="宋体" w:cs="宋体"/>
        </w:rPr>
      </w:pPr>
      <w:r w:rsidRPr="00A16479">
        <w:rPr>
          <w:rFonts w:ascii="仿宋_GB2312" w:eastAsia="仿宋_GB2312" w:hAnsi="宋体" w:cs="宋体" w:hint="eastAsia"/>
        </w:rPr>
        <w:t>出纳业务</w:t>
      </w:r>
    </w:p>
    <w:p w:rsidR="00E36B63" w:rsidRPr="00A16479" w:rsidRDefault="007D2267">
      <w:pPr>
        <w:overflowPunct w:val="0"/>
        <w:adjustRightInd w:val="0"/>
        <w:snapToGrid w:val="0"/>
        <w:spacing w:after="0" w:line="460" w:lineRule="exact"/>
        <w:ind w:firstLineChars="200" w:firstLine="560"/>
        <w:contextualSpacing/>
        <w:jc w:val="left"/>
        <w:rPr>
          <w:rFonts w:ascii="仿宋_GB2312" w:eastAsia="仿宋_GB2312" w:hAnsi="宋体" w:cs="宋体"/>
          <w:sz w:val="28"/>
          <w:szCs w:val="28"/>
        </w:rPr>
      </w:pPr>
      <w:r w:rsidRPr="00A16479">
        <w:rPr>
          <w:rFonts w:ascii="仿宋_GB2312" w:eastAsia="仿宋_GB2312" w:hAnsi="宋体" w:cs="宋体" w:hint="eastAsia"/>
          <w:sz w:val="28"/>
          <w:szCs w:val="28"/>
        </w:rPr>
        <w:t>可以进行现金日记账、银行日记账、资金日报、银行对账、支票登记等业务管理。</w:t>
      </w:r>
    </w:p>
    <w:p w:rsidR="00E36B63" w:rsidRPr="00A16479" w:rsidRDefault="007D2267">
      <w:pPr>
        <w:pStyle w:val="50"/>
        <w:overflowPunct w:val="0"/>
        <w:spacing w:before="0" w:after="0" w:line="460" w:lineRule="exact"/>
        <w:ind w:left="0" w:firstLineChars="200" w:firstLine="562"/>
        <w:jc w:val="left"/>
        <w:rPr>
          <w:rFonts w:ascii="仿宋_GB2312" w:eastAsia="仿宋_GB2312" w:hAnsi="宋体" w:cs="宋体"/>
        </w:rPr>
      </w:pPr>
      <w:r w:rsidRPr="00A16479">
        <w:rPr>
          <w:rFonts w:ascii="仿宋_GB2312" w:eastAsia="仿宋_GB2312" w:hAnsi="宋体" w:cs="宋体" w:hint="eastAsia"/>
        </w:rPr>
        <w:t>院内票据管理</w:t>
      </w:r>
    </w:p>
    <w:p w:rsidR="00E36B63" w:rsidRPr="00A16479" w:rsidRDefault="007D2267">
      <w:pPr>
        <w:pStyle w:val="50"/>
        <w:overflowPunct w:val="0"/>
        <w:spacing w:before="0" w:after="0" w:line="460" w:lineRule="exact"/>
        <w:ind w:left="0" w:firstLineChars="200" w:firstLine="562"/>
        <w:jc w:val="left"/>
        <w:rPr>
          <w:rFonts w:ascii="仿宋_GB2312" w:eastAsia="仿宋_GB2312" w:hAnsi="宋体" w:cs="宋体"/>
        </w:rPr>
      </w:pPr>
      <w:r w:rsidRPr="00A16479">
        <w:rPr>
          <w:rFonts w:ascii="仿宋_GB2312" w:eastAsia="仿宋_GB2312" w:hAnsi="宋体" w:cs="宋体" w:hint="eastAsia"/>
        </w:rPr>
        <w:t>票据管理</w:t>
      </w:r>
    </w:p>
    <w:p w:rsidR="00E36B63" w:rsidRPr="00A16479" w:rsidRDefault="007D2267">
      <w:pPr>
        <w:overflowPunct w:val="0"/>
        <w:adjustRightInd w:val="0"/>
        <w:snapToGrid w:val="0"/>
        <w:spacing w:after="0" w:line="460" w:lineRule="exact"/>
        <w:ind w:firstLineChars="200" w:firstLine="560"/>
        <w:contextualSpacing/>
        <w:jc w:val="left"/>
        <w:rPr>
          <w:rFonts w:ascii="仿宋_GB2312" w:eastAsia="仿宋_GB2312" w:hAnsi="宋体" w:cs="宋体"/>
          <w:sz w:val="28"/>
          <w:szCs w:val="28"/>
        </w:rPr>
      </w:pPr>
      <w:r w:rsidRPr="00A16479">
        <w:rPr>
          <w:rFonts w:ascii="仿宋_GB2312" w:eastAsia="仿宋_GB2312" w:hAnsi="宋体" w:cs="宋体" w:hint="eastAsia"/>
          <w:sz w:val="28"/>
          <w:szCs w:val="28"/>
        </w:rPr>
        <w:t>票据日常业务处理点，根据医院票据的应用场景和使用情况，提供票据购置、领用、管理、转移、核销等功能，供用户操作和记录票据各个时点的详细状态和其所在人，便于明确业务和责任，记录医院票据的具体情况。</w:t>
      </w:r>
    </w:p>
    <w:p w:rsidR="00E36B63" w:rsidRPr="00A16479" w:rsidRDefault="007D2267">
      <w:pPr>
        <w:pStyle w:val="50"/>
        <w:overflowPunct w:val="0"/>
        <w:spacing w:before="0" w:after="0" w:line="460" w:lineRule="exact"/>
        <w:ind w:left="0" w:firstLineChars="200" w:firstLine="562"/>
        <w:jc w:val="left"/>
        <w:rPr>
          <w:rFonts w:ascii="仿宋_GB2312" w:eastAsia="仿宋_GB2312" w:hAnsi="宋体" w:cs="宋体"/>
        </w:rPr>
      </w:pPr>
      <w:r w:rsidRPr="00A16479">
        <w:rPr>
          <w:rFonts w:ascii="仿宋_GB2312" w:eastAsia="仿宋_GB2312" w:hAnsi="宋体" w:cs="宋体" w:hint="eastAsia"/>
        </w:rPr>
        <w:t>统计报表</w:t>
      </w:r>
    </w:p>
    <w:p w:rsidR="00E36B63" w:rsidRPr="00A16479" w:rsidRDefault="007D2267">
      <w:pPr>
        <w:overflowPunct w:val="0"/>
        <w:adjustRightInd w:val="0"/>
        <w:snapToGrid w:val="0"/>
        <w:spacing w:after="0" w:line="460" w:lineRule="exact"/>
        <w:ind w:firstLineChars="200" w:firstLine="560"/>
        <w:contextualSpacing/>
        <w:jc w:val="left"/>
        <w:rPr>
          <w:rFonts w:ascii="仿宋_GB2312" w:eastAsia="仿宋_GB2312" w:hAnsi="宋体" w:cs="宋体"/>
          <w:sz w:val="28"/>
          <w:szCs w:val="28"/>
        </w:rPr>
      </w:pPr>
      <w:r w:rsidRPr="00A16479">
        <w:rPr>
          <w:rFonts w:ascii="仿宋_GB2312" w:eastAsia="仿宋_GB2312" w:hAnsi="宋体" w:cs="宋体" w:hint="eastAsia"/>
          <w:sz w:val="28"/>
          <w:szCs w:val="28"/>
        </w:rPr>
        <w:t>票据管理系统中根据各种票据的操作记录，提供多张统计报表，满足用户不同的查询分析和管理需求。</w:t>
      </w:r>
    </w:p>
    <w:p w:rsidR="00E36B63" w:rsidRPr="00A16479" w:rsidRDefault="007D2267">
      <w:pPr>
        <w:pStyle w:val="50"/>
        <w:overflowPunct w:val="0"/>
        <w:spacing w:before="0" w:after="0" w:line="460" w:lineRule="exact"/>
        <w:ind w:left="0" w:firstLineChars="200" w:firstLine="562"/>
        <w:jc w:val="left"/>
        <w:rPr>
          <w:rFonts w:ascii="仿宋_GB2312" w:eastAsia="仿宋_GB2312" w:hAnsi="宋体" w:cs="宋体"/>
        </w:rPr>
      </w:pPr>
      <w:r w:rsidRPr="00A16479">
        <w:rPr>
          <w:rFonts w:ascii="仿宋_GB2312" w:eastAsia="仿宋_GB2312" w:hAnsi="宋体" w:cs="宋体" w:hint="eastAsia"/>
        </w:rPr>
        <w:t>应付管理</w:t>
      </w:r>
    </w:p>
    <w:p w:rsidR="00E36B63" w:rsidRPr="00A16479" w:rsidRDefault="007D2267">
      <w:pPr>
        <w:pStyle w:val="50"/>
        <w:overflowPunct w:val="0"/>
        <w:spacing w:before="0" w:after="0" w:line="460" w:lineRule="exact"/>
        <w:ind w:left="0" w:firstLineChars="200" w:firstLine="562"/>
        <w:jc w:val="left"/>
        <w:rPr>
          <w:rFonts w:ascii="仿宋_GB2312" w:eastAsia="仿宋_GB2312" w:hAnsi="宋体" w:cs="宋体"/>
        </w:rPr>
      </w:pPr>
      <w:r w:rsidRPr="00A16479">
        <w:rPr>
          <w:rFonts w:ascii="仿宋_GB2312" w:eastAsia="仿宋_GB2312" w:hAnsi="宋体" w:cs="宋体" w:hint="eastAsia"/>
        </w:rPr>
        <w:t>期初余额</w:t>
      </w:r>
    </w:p>
    <w:p w:rsidR="00E36B63" w:rsidRPr="00A16479" w:rsidRDefault="007D2267">
      <w:pPr>
        <w:overflowPunct w:val="0"/>
        <w:adjustRightInd w:val="0"/>
        <w:snapToGrid w:val="0"/>
        <w:spacing w:after="0" w:line="460" w:lineRule="exact"/>
        <w:ind w:firstLineChars="200" w:firstLine="560"/>
        <w:contextualSpacing/>
        <w:jc w:val="left"/>
        <w:rPr>
          <w:rFonts w:ascii="仿宋_GB2312" w:eastAsia="仿宋_GB2312" w:hAnsi="宋体" w:cs="宋体"/>
          <w:sz w:val="28"/>
          <w:szCs w:val="28"/>
        </w:rPr>
      </w:pPr>
      <w:r w:rsidRPr="00A16479">
        <w:rPr>
          <w:rFonts w:ascii="仿宋_GB2312" w:eastAsia="仿宋_GB2312" w:hAnsi="宋体" w:cs="宋体" w:hint="eastAsia"/>
          <w:sz w:val="28"/>
          <w:szCs w:val="28"/>
        </w:rPr>
        <w:t>提供期初余额录入功能。用户在开始启用应付管理系统时，将尚未处理完的应付以及付款业务录入，作为开始日常业务之前的准备。</w:t>
      </w:r>
    </w:p>
    <w:p w:rsidR="00E36B63" w:rsidRPr="00A16479" w:rsidRDefault="007D2267">
      <w:pPr>
        <w:pStyle w:val="50"/>
        <w:overflowPunct w:val="0"/>
        <w:spacing w:before="0" w:after="0" w:line="460" w:lineRule="exact"/>
        <w:ind w:left="0" w:firstLineChars="200" w:firstLine="562"/>
        <w:jc w:val="left"/>
        <w:rPr>
          <w:rFonts w:ascii="仿宋_GB2312" w:eastAsia="仿宋_GB2312" w:hAnsi="宋体" w:cs="宋体"/>
        </w:rPr>
      </w:pPr>
      <w:r w:rsidRPr="00A16479">
        <w:rPr>
          <w:rFonts w:ascii="仿宋_GB2312" w:eastAsia="仿宋_GB2312" w:hAnsi="宋体" w:cs="宋体" w:hint="eastAsia"/>
        </w:rPr>
        <w:t>日常业务</w:t>
      </w:r>
    </w:p>
    <w:p w:rsidR="00E36B63" w:rsidRPr="00A16479" w:rsidRDefault="007D2267">
      <w:pPr>
        <w:overflowPunct w:val="0"/>
        <w:adjustRightInd w:val="0"/>
        <w:snapToGrid w:val="0"/>
        <w:spacing w:after="0" w:line="460" w:lineRule="exact"/>
        <w:ind w:firstLineChars="200" w:firstLine="560"/>
        <w:contextualSpacing/>
        <w:jc w:val="left"/>
        <w:rPr>
          <w:rFonts w:ascii="仿宋_GB2312" w:eastAsia="仿宋_GB2312" w:hAnsi="宋体" w:cs="宋体"/>
          <w:sz w:val="28"/>
          <w:szCs w:val="28"/>
        </w:rPr>
      </w:pPr>
      <w:r w:rsidRPr="00A16479">
        <w:rPr>
          <w:rFonts w:ascii="仿宋_GB2312" w:eastAsia="仿宋_GB2312" w:hAnsi="宋体" w:cs="宋体" w:hint="eastAsia"/>
          <w:sz w:val="28"/>
          <w:szCs w:val="28"/>
        </w:rPr>
        <w:t>提供单据处理（包括单据录入、单据管理和单据确认、单据复制）、单据核销（包括手工核销和自动核销）、债务转移、汇兑损益、调整单管理等功能，全面支持应付、付款的核算及业务管理要求。</w:t>
      </w:r>
    </w:p>
    <w:p w:rsidR="00E36B63" w:rsidRPr="00A16479" w:rsidRDefault="007D2267">
      <w:pPr>
        <w:pStyle w:val="50"/>
        <w:overflowPunct w:val="0"/>
        <w:spacing w:before="0" w:after="0" w:line="460" w:lineRule="exact"/>
        <w:ind w:left="0" w:firstLineChars="200" w:firstLine="562"/>
        <w:jc w:val="left"/>
        <w:rPr>
          <w:rFonts w:ascii="仿宋_GB2312" w:eastAsia="仿宋_GB2312" w:hAnsi="宋体" w:cs="宋体"/>
        </w:rPr>
      </w:pPr>
      <w:r w:rsidRPr="00A16479">
        <w:rPr>
          <w:rFonts w:ascii="仿宋_GB2312" w:eastAsia="仿宋_GB2312" w:hAnsi="宋体" w:cs="宋体" w:hint="eastAsia"/>
        </w:rPr>
        <w:t>账表查询</w:t>
      </w:r>
    </w:p>
    <w:p w:rsidR="00E36B63" w:rsidRPr="00A16479" w:rsidRDefault="007D2267">
      <w:pPr>
        <w:overflowPunct w:val="0"/>
        <w:adjustRightInd w:val="0"/>
        <w:snapToGrid w:val="0"/>
        <w:spacing w:after="0" w:line="460" w:lineRule="exact"/>
        <w:ind w:firstLineChars="200" w:firstLine="560"/>
        <w:contextualSpacing/>
        <w:jc w:val="left"/>
        <w:rPr>
          <w:rFonts w:ascii="仿宋_GB2312" w:eastAsia="仿宋_GB2312" w:hAnsi="宋体" w:cs="宋体"/>
          <w:sz w:val="28"/>
          <w:szCs w:val="28"/>
        </w:rPr>
      </w:pPr>
      <w:r w:rsidRPr="00A16479">
        <w:rPr>
          <w:rFonts w:ascii="仿宋_GB2312" w:eastAsia="仿宋_GB2312" w:hAnsi="宋体" w:cs="宋体" w:hint="eastAsia"/>
          <w:sz w:val="28"/>
          <w:szCs w:val="28"/>
        </w:rPr>
        <w:t>提供单据查询、总账表、余额表、明细账、审批情况查询表、报警单等多种账表的查询功能。</w:t>
      </w:r>
    </w:p>
    <w:p w:rsidR="00E36B63" w:rsidRPr="00A16479" w:rsidRDefault="007D2267">
      <w:pPr>
        <w:pStyle w:val="50"/>
        <w:overflowPunct w:val="0"/>
        <w:spacing w:before="0" w:after="0" w:line="460" w:lineRule="exact"/>
        <w:ind w:left="0" w:firstLineChars="200" w:firstLine="562"/>
        <w:jc w:val="left"/>
        <w:rPr>
          <w:rFonts w:ascii="仿宋_GB2312" w:eastAsia="仿宋_GB2312" w:hAnsi="宋体" w:cs="宋体"/>
        </w:rPr>
      </w:pPr>
      <w:r w:rsidRPr="00A16479">
        <w:rPr>
          <w:rFonts w:ascii="仿宋_GB2312" w:eastAsia="仿宋_GB2312" w:hAnsi="宋体" w:cs="宋体" w:hint="eastAsia"/>
        </w:rPr>
        <w:t>统计分析</w:t>
      </w:r>
    </w:p>
    <w:p w:rsidR="00E36B63" w:rsidRPr="00A16479" w:rsidRDefault="007D2267">
      <w:pPr>
        <w:overflowPunct w:val="0"/>
        <w:adjustRightInd w:val="0"/>
        <w:snapToGrid w:val="0"/>
        <w:spacing w:after="0" w:line="460" w:lineRule="exact"/>
        <w:ind w:firstLineChars="200" w:firstLine="560"/>
        <w:contextualSpacing/>
        <w:jc w:val="left"/>
        <w:rPr>
          <w:rFonts w:ascii="仿宋_GB2312" w:eastAsia="仿宋_GB2312" w:hAnsi="宋体" w:cs="宋体"/>
          <w:sz w:val="28"/>
          <w:szCs w:val="28"/>
        </w:rPr>
      </w:pPr>
      <w:r w:rsidRPr="00A16479">
        <w:rPr>
          <w:rFonts w:ascii="仿宋_GB2312" w:eastAsia="仿宋_GB2312" w:hAnsi="宋体" w:cs="宋体" w:hint="eastAsia"/>
          <w:sz w:val="28"/>
          <w:szCs w:val="28"/>
        </w:rPr>
        <w:t>提供应付账龄分析、付款账龄分析等多角度、多层次的统计分析功能。</w:t>
      </w:r>
    </w:p>
    <w:p w:rsidR="00E36B63" w:rsidRPr="00A16479" w:rsidRDefault="007D2267">
      <w:pPr>
        <w:pStyle w:val="50"/>
        <w:overflowPunct w:val="0"/>
        <w:spacing w:before="0" w:after="0" w:line="460" w:lineRule="exact"/>
        <w:ind w:left="0" w:firstLineChars="200" w:firstLine="562"/>
        <w:jc w:val="left"/>
        <w:rPr>
          <w:rFonts w:ascii="仿宋_GB2312" w:eastAsia="仿宋_GB2312" w:hAnsi="宋体" w:cs="宋体"/>
        </w:rPr>
      </w:pPr>
      <w:r w:rsidRPr="00A16479">
        <w:rPr>
          <w:rFonts w:ascii="仿宋_GB2312" w:eastAsia="仿宋_GB2312" w:hAnsi="宋体" w:cs="宋体" w:hint="eastAsia"/>
        </w:rPr>
        <w:t>管理报表</w:t>
      </w:r>
    </w:p>
    <w:p w:rsidR="00E36B63" w:rsidRPr="00A16479" w:rsidRDefault="007D2267">
      <w:pPr>
        <w:overflowPunct w:val="0"/>
        <w:adjustRightInd w:val="0"/>
        <w:snapToGrid w:val="0"/>
        <w:spacing w:after="0" w:line="460" w:lineRule="exact"/>
        <w:ind w:firstLineChars="200" w:firstLine="560"/>
        <w:contextualSpacing/>
        <w:jc w:val="left"/>
        <w:rPr>
          <w:rFonts w:ascii="仿宋_GB2312" w:eastAsia="仿宋_GB2312" w:hAnsi="宋体" w:cs="宋体"/>
          <w:sz w:val="28"/>
          <w:szCs w:val="28"/>
        </w:rPr>
      </w:pPr>
      <w:r w:rsidRPr="00A16479">
        <w:rPr>
          <w:rFonts w:ascii="仿宋_GB2312" w:eastAsia="仿宋_GB2312" w:hAnsi="宋体" w:cs="宋体" w:hint="eastAsia"/>
          <w:sz w:val="28"/>
          <w:szCs w:val="28"/>
        </w:rPr>
        <w:t>管理报表指系统提供的对应付业务进行分析的表单。</w:t>
      </w:r>
    </w:p>
    <w:p w:rsidR="00E36B63" w:rsidRPr="00A16479" w:rsidRDefault="007D2267">
      <w:pPr>
        <w:pStyle w:val="50"/>
        <w:overflowPunct w:val="0"/>
        <w:spacing w:before="0" w:after="0" w:line="460" w:lineRule="exact"/>
        <w:ind w:left="0" w:firstLineChars="200" w:firstLine="562"/>
        <w:jc w:val="left"/>
        <w:rPr>
          <w:rFonts w:ascii="仿宋_GB2312" w:eastAsia="仿宋_GB2312" w:hAnsi="宋体" w:cs="宋体"/>
        </w:rPr>
      </w:pPr>
      <w:r w:rsidRPr="00A16479">
        <w:rPr>
          <w:rFonts w:ascii="仿宋_GB2312" w:eastAsia="仿宋_GB2312" w:hAnsi="宋体" w:cs="宋体" w:hint="eastAsia"/>
        </w:rPr>
        <w:t>总账收入接口</w:t>
      </w:r>
    </w:p>
    <w:p w:rsidR="00E36B63" w:rsidRPr="00A16479" w:rsidRDefault="007D2267">
      <w:pPr>
        <w:overflowPunct w:val="0"/>
        <w:adjustRightInd w:val="0"/>
        <w:snapToGrid w:val="0"/>
        <w:spacing w:after="0" w:line="460" w:lineRule="exact"/>
        <w:ind w:firstLineChars="200" w:firstLine="560"/>
        <w:contextualSpacing/>
        <w:jc w:val="left"/>
        <w:rPr>
          <w:rFonts w:ascii="仿宋_GB2312" w:eastAsia="仿宋_GB2312" w:hAnsi="宋体" w:cs="宋体"/>
          <w:sz w:val="28"/>
          <w:szCs w:val="28"/>
        </w:rPr>
      </w:pPr>
      <w:r w:rsidRPr="00A16479">
        <w:rPr>
          <w:rFonts w:ascii="仿宋_GB2312" w:eastAsia="仿宋_GB2312" w:hAnsi="宋体" w:cs="宋体" w:hint="eastAsia"/>
          <w:sz w:val="28"/>
          <w:szCs w:val="28"/>
        </w:rPr>
        <w:t>实现医院收入及预交金业务数据自动生成总账凭证，以满足新会计制度“日清日结”的要求。</w:t>
      </w:r>
    </w:p>
    <w:p w:rsidR="00E36B63" w:rsidRPr="00A16479" w:rsidRDefault="007D2267">
      <w:pPr>
        <w:pStyle w:val="50"/>
        <w:overflowPunct w:val="0"/>
        <w:spacing w:before="0" w:after="0" w:line="460" w:lineRule="exact"/>
        <w:ind w:left="0" w:firstLineChars="200" w:firstLine="562"/>
        <w:jc w:val="left"/>
        <w:rPr>
          <w:rFonts w:ascii="仿宋_GB2312" w:eastAsia="仿宋_GB2312" w:hAnsi="宋体" w:cs="宋体"/>
        </w:rPr>
      </w:pPr>
      <w:r w:rsidRPr="00A16479">
        <w:rPr>
          <w:rFonts w:ascii="仿宋_GB2312" w:eastAsia="仿宋_GB2312" w:hAnsi="宋体" w:cs="宋体" w:hint="eastAsia"/>
        </w:rPr>
        <w:t>新会计制度</w:t>
      </w:r>
    </w:p>
    <w:p w:rsidR="00E36B63" w:rsidRPr="00A16479" w:rsidRDefault="007D2267">
      <w:pPr>
        <w:overflowPunct w:val="0"/>
        <w:adjustRightInd w:val="0"/>
        <w:snapToGrid w:val="0"/>
        <w:spacing w:after="0" w:line="460" w:lineRule="exact"/>
        <w:ind w:firstLineChars="200" w:firstLine="560"/>
        <w:contextualSpacing/>
        <w:jc w:val="left"/>
        <w:rPr>
          <w:rFonts w:ascii="仿宋_GB2312" w:eastAsia="仿宋_GB2312" w:hAnsi="宋体" w:cs="宋体"/>
          <w:sz w:val="28"/>
          <w:szCs w:val="28"/>
        </w:rPr>
      </w:pPr>
      <w:r w:rsidRPr="00A16479">
        <w:rPr>
          <w:rFonts w:ascii="仿宋_GB2312" w:eastAsia="仿宋_GB2312" w:hAnsi="宋体" w:cs="宋体" w:hint="eastAsia"/>
          <w:sz w:val="28"/>
          <w:szCs w:val="28"/>
        </w:rPr>
        <w:t>所投HRP产品满足2019年实施的政府新会计制度要求，支持政府会计准则的改革要求，支持预算会计和财务会计 “平行记账”规则，提供财务会计和预算会计业务凭证双记，审核及报表查询等。</w:t>
      </w:r>
    </w:p>
    <w:p w:rsidR="00E36B63" w:rsidRPr="00A16479" w:rsidRDefault="007D2267">
      <w:pPr>
        <w:pStyle w:val="50"/>
        <w:overflowPunct w:val="0"/>
        <w:spacing w:before="0" w:after="0" w:line="460" w:lineRule="exact"/>
        <w:ind w:left="0" w:firstLineChars="200" w:firstLine="562"/>
        <w:jc w:val="left"/>
        <w:rPr>
          <w:rFonts w:ascii="仿宋_GB2312" w:eastAsia="仿宋_GB2312" w:hAnsi="宋体" w:cs="宋体"/>
        </w:rPr>
      </w:pPr>
      <w:r w:rsidRPr="00A16479">
        <w:rPr>
          <w:rFonts w:ascii="仿宋_GB2312" w:eastAsia="仿宋_GB2312" w:hAnsi="宋体" w:cs="宋体" w:hint="eastAsia"/>
        </w:rPr>
        <w:t>财务分析</w:t>
      </w:r>
    </w:p>
    <w:p w:rsidR="00E36B63" w:rsidRPr="00A16479" w:rsidRDefault="007D2267">
      <w:pPr>
        <w:overflowPunct w:val="0"/>
        <w:adjustRightInd w:val="0"/>
        <w:snapToGrid w:val="0"/>
        <w:spacing w:after="0" w:line="460" w:lineRule="exact"/>
        <w:ind w:firstLineChars="200" w:firstLine="560"/>
        <w:contextualSpacing/>
        <w:jc w:val="left"/>
        <w:rPr>
          <w:rFonts w:ascii="仿宋_GB2312" w:eastAsia="仿宋_GB2312" w:hAnsi="宋体" w:cs="宋体"/>
          <w:sz w:val="28"/>
          <w:szCs w:val="28"/>
        </w:rPr>
      </w:pPr>
      <w:r w:rsidRPr="00A16479">
        <w:rPr>
          <w:rFonts w:ascii="仿宋_GB2312" w:eastAsia="仿宋_GB2312" w:hAnsi="宋体" w:cs="宋体" w:hint="eastAsia"/>
          <w:sz w:val="28"/>
          <w:szCs w:val="28"/>
        </w:rPr>
        <w:t>提供更详细全面的查询条件，查询结果具备不同的展现形式。提供辅助属性余额表、多主体科目余额表、科目辅助余额表、多维分析表。对收支进行统计分析管理，通过报表综合分析报表进行期间内应收欠款分析、应收对账单、收款预测、收款分析。系统能自动生成各种科目余额表、试算平衡表、凭证汇总表、科目汇总表、三栏式明细账、多栏式明细账、数量金额式明细账、各种辅助核算账表、交叉表；系统提供灵活的报表自定义功能；提供多种财务分析方法，包括定基、环比、结构、对比、趋势分析，并支持跨年比较分析；提供杜邦分析法和因素分析法等特殊的分析方法；提供根据报表自动生成分析图形的功能；报表追溯到凭证的穿透查询功能。</w:t>
      </w:r>
    </w:p>
    <w:p w:rsidR="00E36B63" w:rsidRPr="00A16479" w:rsidRDefault="007D2267">
      <w:pPr>
        <w:pStyle w:val="50"/>
        <w:overflowPunct w:val="0"/>
        <w:spacing w:before="0" w:after="0" w:line="460" w:lineRule="exact"/>
        <w:ind w:left="0" w:firstLineChars="200" w:firstLine="562"/>
        <w:jc w:val="left"/>
        <w:rPr>
          <w:rFonts w:ascii="仿宋_GB2312" w:eastAsia="仿宋_GB2312" w:hAnsi="宋体" w:cs="宋体"/>
        </w:rPr>
      </w:pPr>
      <w:r w:rsidRPr="00A16479">
        <w:rPr>
          <w:rFonts w:ascii="仿宋_GB2312" w:eastAsia="仿宋_GB2312" w:hAnsi="宋体" w:cs="宋体" w:hint="eastAsia"/>
        </w:rPr>
        <w:t>HIS对接</w:t>
      </w:r>
    </w:p>
    <w:p w:rsidR="00E36B63" w:rsidRPr="00A16479" w:rsidRDefault="007D2267">
      <w:pPr>
        <w:overflowPunct w:val="0"/>
        <w:adjustRightInd w:val="0"/>
        <w:snapToGrid w:val="0"/>
        <w:spacing w:after="0" w:line="460" w:lineRule="exact"/>
        <w:ind w:firstLineChars="200" w:firstLine="560"/>
        <w:contextualSpacing/>
        <w:jc w:val="left"/>
        <w:rPr>
          <w:rFonts w:ascii="仿宋_GB2312" w:eastAsia="仿宋_GB2312" w:hAnsi="宋体" w:cs="宋体"/>
          <w:sz w:val="28"/>
          <w:szCs w:val="28"/>
        </w:rPr>
      </w:pPr>
      <w:r w:rsidRPr="00A16479">
        <w:rPr>
          <w:rFonts w:ascii="仿宋_GB2312" w:eastAsia="仿宋_GB2312" w:hAnsi="宋体" w:cs="宋体" w:hint="eastAsia"/>
          <w:sz w:val="28"/>
          <w:szCs w:val="28"/>
        </w:rPr>
        <w:t>实现HIS门诊收入、住院收入、预交金收入按天与财务系统对接，支持按门诊、住院口径进行收入（预交金收入）日报表查询。</w:t>
      </w:r>
    </w:p>
    <w:p w:rsidR="00E36B63" w:rsidRPr="00A16479" w:rsidRDefault="007D2267">
      <w:pPr>
        <w:overflowPunct w:val="0"/>
        <w:adjustRightInd w:val="0"/>
        <w:snapToGrid w:val="0"/>
        <w:spacing w:after="0" w:line="460" w:lineRule="exact"/>
        <w:ind w:firstLineChars="200" w:firstLine="560"/>
        <w:contextualSpacing/>
        <w:jc w:val="left"/>
        <w:rPr>
          <w:rFonts w:ascii="仿宋_GB2312" w:eastAsia="仿宋_GB2312" w:hAnsi="宋体" w:cs="宋体"/>
          <w:sz w:val="28"/>
          <w:szCs w:val="28"/>
        </w:rPr>
      </w:pPr>
      <w:r w:rsidRPr="00A16479">
        <w:rPr>
          <w:rFonts w:ascii="仿宋_GB2312" w:eastAsia="仿宋_GB2312" w:hAnsi="宋体" w:cs="宋体" w:hint="eastAsia"/>
          <w:sz w:val="28"/>
          <w:szCs w:val="28"/>
        </w:rPr>
        <w:t>对未进入HIS的收入数据、高值耗材（如跨月医保退费），根据差异收入凭证，生成每日差异收入报表，用于与HIS收入进行核对。支持按收费员进行核算，支持按联盟医院及病人进行辅助核算。</w:t>
      </w:r>
    </w:p>
    <w:p w:rsidR="00E36B63" w:rsidRPr="00A16479" w:rsidRDefault="007D2267">
      <w:pPr>
        <w:pStyle w:val="30"/>
        <w:numPr>
          <w:ilvl w:val="2"/>
          <w:numId w:val="0"/>
        </w:numPr>
        <w:overflowPunct w:val="0"/>
        <w:spacing w:before="156" w:after="156" w:line="460" w:lineRule="exact"/>
        <w:jc w:val="left"/>
        <w:rPr>
          <w:rFonts w:ascii="仿宋_GB2312" w:eastAsia="仿宋_GB2312" w:hAnsi="宋体" w:cs="宋体"/>
          <w:sz w:val="28"/>
          <w:szCs w:val="28"/>
        </w:rPr>
      </w:pPr>
      <w:bookmarkStart w:id="261" w:name="_Toc9843808"/>
      <w:r w:rsidRPr="00A16479">
        <w:rPr>
          <w:rFonts w:ascii="仿宋_GB2312" w:eastAsia="仿宋_GB2312" w:hAnsi="宋体" w:cs="宋体" w:hint="eastAsia"/>
          <w:sz w:val="28"/>
          <w:szCs w:val="28"/>
        </w:rPr>
        <w:t>资产（含固定资产）管理系统</w:t>
      </w:r>
      <w:bookmarkEnd w:id="261"/>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该系统通过先进的条形码技术对资产实物（含固定资产）从购置、领用、清理、盘点、借用归还等进行全方位准确监管，结合资产分类统计等报表真正实现帐物相符，同时按照国内资产折旧的实际情况和惯例，采用平均年限法对资产计提折旧。</w:t>
      </w:r>
    </w:p>
    <w:p w:rsidR="00E36B63" w:rsidRPr="00A16479" w:rsidRDefault="007D2267">
      <w:pPr>
        <w:overflowPunct w:val="0"/>
        <w:spacing w:after="0" w:line="460" w:lineRule="exact"/>
        <w:ind w:firstLineChars="200" w:firstLine="560"/>
        <w:jc w:val="left"/>
      </w:pPr>
      <w:r w:rsidRPr="00A16479">
        <w:rPr>
          <w:rFonts w:ascii="仿宋_GB2312" w:eastAsia="仿宋_GB2312" w:hAnsi="宋体" w:cs="宋体" w:hint="eastAsia"/>
          <w:sz w:val="28"/>
          <w:szCs w:val="28"/>
        </w:rPr>
        <w:t>该系统不仅包揽了资产全部流程的管理工作、日常繁杂的统计核对，自动生成会计折旧数据等，还考虑到企业实际使用情况，提供了众多特色功能。</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（1）资产采购业务</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资产采购申请：科室新增资产采购申请单并提交到采购中心，由于资产的金额比较大，所以采购前需进行论证(确定是否购买)，采购中心论证审核后进行采购。</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资产采购申请汇总：将多条申请记录汇总到一张申请单中，通过申请汇总将数据传入采购计划汇总中。</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资产采购计划汇总：已生成采购申请汇总的医疗资产生成采购计划汇总表并确定各种物资的采购类型，采购员根据采购计划表进行采购活动。</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资产采购合同生成：资产招标完成后，资产科和供货商之间需签订资产合同，并将合同录入到系统中。可根据资产的采购计划直接生成采购合同，也可手工新建采购合同。</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资产采购合同管理：对录入的采购合同进行管理，医疗资产采购登记资产合同文本、资产配置清单、资产售后服务条款。允许多种资产生成一个合同或者清单，但多种资产必须是拥有同一合同编号。</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资产采购验收：医疗资产到货时，应该对医疗资产进行到货验收，填写资产到货验收报告和资产到货验收报告配置清单。</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（2）资产入库业务</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资产入库：发生在院库房与外界单位之间的业务，入库业务的结果是把外界的资产引入到医院库房里。并根据资产的名称、规格型号、价格、数量登帐入库而建立库存帐和资产账，并且对每次入库资产的数量、金额、来源、日期等信息建立入库流水明细帐。</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资产入库验收：当供货单位把资产送到医院仓库时，库房管理员应该对资产的外面、是否破损、是否过期等情况进行一个验收过程。</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发票补登：对已经记帐的但未填写发票号码和发票日期的入库单进行补登发票号码和日期。</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库房付款：付款管理是一级库房在资产入库后，同供应商之间的业务。付款可以一次性付清，也能按照合同分开进行付款。付款时，可以根据发票、合同、或供应商选择单据进行付款，并生成对应的付款单。</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（3）资产出库业务</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资产出库：出库业务是发生在医院库房和医院科室或外单位之间的业务。出库业务的结果是向外提供医院库房的医疗设备和卫生材料。并且对每次出库医疗设备和卫生材料的数量、金额、日期等信息建立出库流水明细帐，对需要在用管理的医疗设备应该建立详细的台帐资料。</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资产出库确认：一级库房出库处理时，若出库科室为二级库房所在科室，则一级库房出库记账后，二级库房需在此窗口进行入库确认，由于资产不是二级建库物资(只能是库存管理的物资，而资产是台账管理)，所以资产入库后不会建立库存账。</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（4）资产申领业务</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资产申领登记：二级库房填写资产申领单并提交到一级库房，若申领控制已启用，则申领数量&gt;库存数量时，不允许提交。</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资产申领退回：一级库房将科室(二级库房)提交过来的资产申领单退回到科室(二级库房)。</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资产申领出库：一级库房将申领资产出库到二级库房。出库后，申领资产在一级库房的库存账将减少，同时资产账簿的状态改变(由在库变为在用)。</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资产申领确认：一级库房申领出库记账后，二级库房需在此窗口进行入库确认，由于资产不是二级建库物资(只能是库存管理的物资，而资产是台账管理)，所以资产入库后不会建立库存账。</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（5）资产转科业务</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转科业务是发生在医院两个科室之间的业务(针对科室账)。转科业务的结果是某科室将闲置不用的在用资产转让给别的科室使用，转变成别的科室的在用资产。转科后，转出科室的科室账减少，转入科室的科室账增加。同时资产账簿的在用科室由转出科室变为转入科室。</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（6）资产报损业务</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发生在医院库房或医院科室内部。报损业务的结果是医院库房或科室的报损资产不再使用。在库和在用资产均可报损，在库报损后，库存账减少。在用报损后，科室账减少。</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（7）资产退库业务</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医院库房对在用资产的退库管理。退库后，资产的库存账增加，科室账减少，同时该资产的状态改变(由在用变成在库)。</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（8）资产重置业务</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对一级库房中在用、在库状态的资产设备的资产原值进行重置。重置后，资产值发生改变，资产现值等于资产原值+/-重置值。</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（9）资产封存业务</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对医院库房中在库的台账管理物资进行封存和解封管理。封存后，台账物资由在库状态变成封存状态。</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（10）资产盘点业务</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盘点业务管理：仓库保管员盘点资产前，需先在系统中录入盘点单并打印出来，然后到库房根据这个盘点单进行资产的盘点操作。</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盘点录入管理：科室将实际的盘点数据录入系统并提交到上级领导审批。</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（11）资产库存管理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资产养护：根据库房库存进行养护，产品质量（效期检查（过期自动变为不合格）、外观、霉变、破损）由库房保管员维护合格、不合格。</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库房月结管理：库房保管人员和会计人员，对采购入库和各科室领用的医疗设备和卫生材料要及时登记有关帐簿，月末结出余额，并与财务科同期余额进行核对。生成该月各帐簿的收支月报表，并且将各帐簿的期末数据转成下个会计期间的期初数据。</w:t>
      </w:r>
    </w:p>
    <w:p w:rsidR="00E36B63" w:rsidRPr="00A16479" w:rsidRDefault="007D2267">
      <w:pPr>
        <w:pStyle w:val="30"/>
        <w:numPr>
          <w:ilvl w:val="2"/>
          <w:numId w:val="0"/>
        </w:numPr>
        <w:overflowPunct w:val="0"/>
        <w:spacing w:before="156" w:after="156" w:line="460" w:lineRule="exact"/>
        <w:jc w:val="left"/>
        <w:rPr>
          <w:rFonts w:ascii="仿宋_GB2312" w:eastAsia="仿宋_GB2312" w:hAnsi="宋体" w:cs="宋体"/>
          <w:sz w:val="28"/>
          <w:szCs w:val="28"/>
        </w:rPr>
      </w:pPr>
      <w:r w:rsidRPr="00A16479">
        <w:rPr>
          <w:rFonts w:ascii="仿宋_GB2312" w:eastAsia="仿宋_GB2312" w:hAnsi="宋体" w:cs="宋体" w:hint="eastAsia"/>
          <w:sz w:val="28"/>
          <w:szCs w:val="28"/>
        </w:rPr>
        <w:t>物资管理系统</w:t>
      </w:r>
    </w:p>
    <w:p w:rsidR="00E36B63" w:rsidRPr="00A16479" w:rsidRDefault="007D2267">
      <w:pPr>
        <w:pStyle w:val="a0"/>
        <w:numPr>
          <w:ilvl w:val="0"/>
          <w:numId w:val="0"/>
        </w:numPr>
        <w:overflowPunct w:val="0"/>
        <w:spacing w:line="460" w:lineRule="exact"/>
        <w:ind w:firstLineChars="200" w:firstLine="562"/>
        <w:jc w:val="left"/>
        <w:outlineLvl w:val="3"/>
        <w:rPr>
          <w:rFonts w:hAnsi="宋体" w:cs="宋体"/>
          <w:b/>
          <w:sz w:val="28"/>
          <w:szCs w:val="28"/>
        </w:rPr>
      </w:pPr>
      <w:r w:rsidRPr="00A16479">
        <w:rPr>
          <w:rFonts w:hAnsi="宋体" w:cs="宋体" w:hint="eastAsia"/>
          <w:b/>
          <w:sz w:val="28"/>
          <w:szCs w:val="28"/>
        </w:rPr>
        <w:t>库房管理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该系统通过先进的条形码技术对物资实物从购置、领用、清理、盘点、借用归还等进行全方位准确监管，结合物资分类统计等报表真正实现帐物相符。</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(1)物资采购业务</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全院物资(非固定资产)的采购管理，科室根据需要提交采购计划(申请)，总务科审批后，进行采购活动。</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物资采购申请：科室新增物资采购申请单并提交到采购中心，或者系统根据物资申购、申领，备货和库房申请信息自动生成采购申请单。</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物资采购计划汇总：已生成采购申请汇总的物资生成采购计划汇总表并确定各种物资的采购类型，采购员根据采购计划表进行采购活动。</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物资采购合同生成：物资招标完成后，物资科和供货商之间需签订物资合同，并将合同录入到系统中。可根据物资的采购计划直接生成采购合同，也可手工新建采购合同。</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物资采购合同管理：对录入的采购合同进行管理，允许多种物资生成一个合同或者清单，但多种物资必须是拥有同一合同编号。</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(2)物资入库业务</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物资入库：发生在院库房与外界单位之间的业务，入库业务的结果是把外界的物资引入到医院库房里。并根据物资的名称、规格型号、价格、数量登帐入库而建立库存帐，并且对每次入库物资的数量、金额、来源、日期等信息建立入库流水明细帐。</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物资入库验收：当供货单位把物资送到医院仓库时，库房管理员应该对物资的外面、是否破损、是否过期等情况进行一个验收过程。</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发票补登：对已经记帐的但未填写发票号码和发票日期的入库单进行补登发票号码和日期。</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库房付款：付款管理是一级库房在物资入库后，同供应商之间的业务。付款可以一次性付清，也能按照合同分开进行付款。付款时，可以根据发票、合同、或供应商选择单据进行付款，并生成对应的付款单。</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(3)物资出库业务</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物资出库：出库业务是发生在医院库房和医院科室或外单位之间的业务。出库业务的结果是向外提供医院库房的医疗设备和卫生材料。并且对每次出库医疗设备和卫生材料的数量、金额、日期等信息建立出库流水明细帐，对需要在用管理的医疗设备应该建立详细的台帐资料。</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(4)物资申领出库</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物资申领退回：一级库房将科室(二级库房)提交过来的物资申领单退回到科室(二级库房)。</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物资申领出库：一级库房将申领物资出库到二级库房。出库后，申领物资在一级库房的库存账将减少。</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(5)物资转科业务</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发生在医院两个科室之间的业务(针对科室账)。转科业务的结果是某科室将闲置不用的在用物资转让给别的科室使用，转变成别的科室的在用物资。</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(6)物资报损业务</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 xml:space="preserve"> 报损业务发生在医院库房或医院科室内部。报损业务的结果是医院库房或医院科室的报损物资不再使用。并且根据报损物资的数量、金额、日期、科室等信息建立报损流水明细帐，进行帐户调整处理。</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（7）物资盘点业务</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盘点业务管理：仓库保管员盘点资产前，需先在系统中录入盘点单并打印出来，然后到库房根据这个盘点单进行资产的盘点操作。</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盘点录入管理：科室将实际的盘点数据录入系统并提交到上级领导审批。</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（8）物资库存管理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物资养护：根据库房库存进行养护，产品质量（效期检查（过期自动变为不合格）、外观、霉变、破损）由库房保管员维护合格、不合格。</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库房计划：对未确认申领单中库存不足的物资、库存不足高低储要求的物资和二级库房申购进行物资计划管理，计划物资用于最终生成库房非设备物资采购计划。</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库房月结管理：库房保管人员和会计人员，对采购入库和各科室领用的医疗设备和卫生材料要及时登记有关帐簿，月末结出余额，并与财务科同期余额进行核对。生成该月各帐簿的收支月报表，并且将各帐簿的期末数据转成下个会计期间的期初数据。</w:t>
      </w:r>
    </w:p>
    <w:p w:rsidR="00E36B63" w:rsidRPr="00A16479" w:rsidRDefault="007D2267" w:rsidP="00603E6F">
      <w:pPr>
        <w:pStyle w:val="30"/>
        <w:numPr>
          <w:ilvl w:val="2"/>
          <w:numId w:val="0"/>
        </w:numPr>
        <w:spacing w:beforeLines="50" w:before="156" w:afterLines="50" w:after="156" w:line="440" w:lineRule="exact"/>
        <w:ind w:left="487" w:hangingChars="202" w:hanging="487"/>
        <w:rPr>
          <w:rFonts w:asciiTheme="minorEastAsia" w:eastAsiaTheme="minorEastAsia" w:hAnsiTheme="minorEastAsia"/>
          <w:sz w:val="24"/>
          <w:szCs w:val="24"/>
        </w:rPr>
      </w:pPr>
      <w:bookmarkStart w:id="262" w:name="_Toc9843830"/>
      <w:r w:rsidRPr="00A16479">
        <w:rPr>
          <w:rFonts w:asciiTheme="minorEastAsia" w:eastAsiaTheme="minorEastAsia" w:hAnsiTheme="minorEastAsia" w:hint="eastAsia"/>
          <w:sz w:val="24"/>
          <w:szCs w:val="24"/>
        </w:rPr>
        <w:t>物价管理系统</w:t>
      </w:r>
      <w:bookmarkEnd w:id="262"/>
    </w:p>
    <w:p w:rsidR="00E36B63" w:rsidRPr="00A16479" w:rsidRDefault="007D2267">
      <w:pPr>
        <w:pStyle w:val="25"/>
        <w:numPr>
          <w:ilvl w:val="0"/>
          <w:numId w:val="41"/>
        </w:numPr>
        <w:spacing w:line="440" w:lineRule="exact"/>
        <w:ind w:left="0" w:firstLineChars="0" w:firstLine="426"/>
        <w:rPr>
          <w:rFonts w:ascii="仿宋_GB2312" w:eastAsia="仿宋_GB2312" w:hAnsi="宋体"/>
          <w:sz w:val="28"/>
          <w:szCs w:val="28"/>
        </w:rPr>
      </w:pPr>
      <w:r w:rsidRPr="00A16479">
        <w:rPr>
          <w:rFonts w:ascii="仿宋_GB2312" w:eastAsia="仿宋_GB2312" w:hAnsi="宋体" w:hint="eastAsia"/>
          <w:sz w:val="28"/>
          <w:szCs w:val="28"/>
        </w:rPr>
        <w:t>诊疗项目维护：维护除药品外的检查，化验，材料，治疗等诊疗项目。</w:t>
      </w:r>
    </w:p>
    <w:p w:rsidR="00E36B63" w:rsidRPr="00A16479" w:rsidRDefault="007D2267">
      <w:pPr>
        <w:pStyle w:val="25"/>
        <w:numPr>
          <w:ilvl w:val="0"/>
          <w:numId w:val="41"/>
        </w:numPr>
        <w:spacing w:line="440" w:lineRule="exact"/>
        <w:ind w:left="0" w:firstLineChars="0" w:firstLine="426"/>
        <w:rPr>
          <w:rFonts w:ascii="仿宋_GB2312" w:eastAsia="仿宋_GB2312" w:hAnsi="宋体"/>
          <w:sz w:val="28"/>
          <w:szCs w:val="28"/>
        </w:rPr>
      </w:pPr>
      <w:r w:rsidRPr="00A16479">
        <w:rPr>
          <w:rFonts w:ascii="仿宋_GB2312" w:eastAsia="仿宋_GB2312" w:hAnsi="宋体" w:hint="eastAsia"/>
          <w:sz w:val="28"/>
          <w:szCs w:val="28"/>
        </w:rPr>
        <w:t>诊疗项目调价：调整诊疗项目全院价格的功能界面，可以设置及时生效，定时生效等功能。</w:t>
      </w:r>
    </w:p>
    <w:p w:rsidR="00E36B63" w:rsidRPr="00A16479" w:rsidRDefault="007D2267">
      <w:pPr>
        <w:pStyle w:val="25"/>
        <w:numPr>
          <w:ilvl w:val="0"/>
          <w:numId w:val="41"/>
        </w:numPr>
        <w:spacing w:line="440" w:lineRule="exact"/>
        <w:ind w:left="0" w:firstLineChars="0" w:firstLine="426"/>
        <w:rPr>
          <w:rFonts w:ascii="仿宋_GB2312" w:eastAsia="仿宋_GB2312" w:hAnsi="宋体"/>
          <w:sz w:val="28"/>
          <w:szCs w:val="28"/>
        </w:rPr>
      </w:pPr>
      <w:r w:rsidRPr="00A16479">
        <w:rPr>
          <w:rFonts w:ascii="仿宋_GB2312" w:eastAsia="仿宋_GB2312" w:hAnsi="宋体" w:hint="eastAsia"/>
          <w:sz w:val="28"/>
          <w:szCs w:val="28"/>
        </w:rPr>
        <w:t>复合项目维护：将普通诊疗项目组合为复合收费项目的维护窗口，例如肝功八项，参照当地的物价标准进行维护。</w:t>
      </w:r>
    </w:p>
    <w:p w:rsidR="00E36B63" w:rsidRPr="00A16479" w:rsidRDefault="007D2267">
      <w:pPr>
        <w:pStyle w:val="25"/>
        <w:numPr>
          <w:ilvl w:val="0"/>
          <w:numId w:val="41"/>
        </w:numPr>
        <w:spacing w:line="440" w:lineRule="exact"/>
        <w:ind w:left="0" w:firstLineChars="0" w:firstLine="426"/>
        <w:rPr>
          <w:rFonts w:ascii="仿宋_GB2312" w:eastAsia="仿宋_GB2312" w:hAnsi="宋体"/>
          <w:sz w:val="28"/>
          <w:szCs w:val="28"/>
        </w:rPr>
      </w:pPr>
      <w:r w:rsidRPr="00A16479">
        <w:rPr>
          <w:rFonts w:ascii="仿宋_GB2312" w:eastAsia="仿宋_GB2312" w:hAnsi="宋体" w:hint="eastAsia"/>
          <w:sz w:val="28"/>
          <w:szCs w:val="28"/>
        </w:rPr>
        <w:t>费用组套维护：维护全院，或者科室的收费组套。方便收费员录入项目。</w:t>
      </w:r>
    </w:p>
    <w:p w:rsidR="00E36B63" w:rsidRPr="00A16479" w:rsidRDefault="007D2267">
      <w:pPr>
        <w:pStyle w:val="25"/>
        <w:numPr>
          <w:ilvl w:val="0"/>
          <w:numId w:val="41"/>
        </w:numPr>
        <w:spacing w:line="440" w:lineRule="exact"/>
        <w:ind w:left="0" w:firstLineChars="0" w:firstLine="426"/>
        <w:rPr>
          <w:rFonts w:ascii="仿宋_GB2312" w:eastAsia="仿宋_GB2312" w:hAnsi="宋体"/>
          <w:sz w:val="28"/>
          <w:szCs w:val="28"/>
        </w:rPr>
      </w:pPr>
      <w:r w:rsidRPr="00A16479">
        <w:rPr>
          <w:rFonts w:ascii="仿宋_GB2312" w:eastAsia="仿宋_GB2312" w:hAnsi="宋体" w:hint="eastAsia"/>
          <w:sz w:val="28"/>
          <w:szCs w:val="28"/>
        </w:rPr>
        <w:t>挂号费费用：按照病人性质，维护每类病人性质下的不同挂号级别的挂号费用。</w:t>
      </w:r>
    </w:p>
    <w:p w:rsidR="00E36B63" w:rsidRPr="00A16479" w:rsidRDefault="007D2267">
      <w:pPr>
        <w:pStyle w:val="25"/>
        <w:numPr>
          <w:ilvl w:val="0"/>
          <w:numId w:val="41"/>
        </w:numPr>
        <w:spacing w:line="440" w:lineRule="exact"/>
        <w:ind w:left="0" w:firstLineChars="0" w:firstLine="426"/>
        <w:rPr>
          <w:rFonts w:ascii="仿宋_GB2312" w:eastAsia="仿宋_GB2312" w:hAnsi="宋体"/>
          <w:sz w:val="28"/>
          <w:szCs w:val="28"/>
        </w:rPr>
      </w:pPr>
      <w:r w:rsidRPr="00A16479">
        <w:rPr>
          <w:rFonts w:ascii="仿宋_GB2312" w:eastAsia="仿宋_GB2312" w:hAnsi="宋体" w:hint="eastAsia"/>
          <w:sz w:val="28"/>
          <w:szCs w:val="28"/>
        </w:rPr>
        <w:t>病人性质维护：可维护不同收费待遇病人性质的编码，名称，等基本信息。</w:t>
      </w:r>
    </w:p>
    <w:p w:rsidR="00E36B63" w:rsidRPr="00A16479" w:rsidRDefault="007D2267">
      <w:pPr>
        <w:pStyle w:val="25"/>
        <w:numPr>
          <w:ilvl w:val="0"/>
          <w:numId w:val="41"/>
        </w:numPr>
        <w:spacing w:line="440" w:lineRule="exact"/>
        <w:ind w:left="0" w:firstLineChars="0" w:firstLine="426"/>
        <w:rPr>
          <w:rFonts w:ascii="仿宋_GB2312" w:eastAsia="仿宋_GB2312" w:hAnsi="宋体"/>
          <w:sz w:val="28"/>
          <w:szCs w:val="28"/>
        </w:rPr>
      </w:pPr>
      <w:r w:rsidRPr="00A16479">
        <w:rPr>
          <w:rFonts w:ascii="仿宋_GB2312" w:eastAsia="仿宋_GB2312" w:hAnsi="宋体" w:hint="eastAsia"/>
          <w:sz w:val="28"/>
          <w:szCs w:val="28"/>
        </w:rPr>
        <w:t>合同单位待遇维护：维护不同病人性质的基本待遇算法，比如自费比例，统筹比例，报销上限等，如果待遇复杂</w:t>
      </w:r>
      <w:r w:rsidRPr="00A16479">
        <w:rPr>
          <w:rFonts w:ascii="仿宋_GB2312" w:eastAsia="仿宋_GB2312" w:hAnsi="宋体"/>
          <w:sz w:val="28"/>
          <w:szCs w:val="28"/>
        </w:rPr>
        <w:t>,可维护对应的待遇计算接口。</w:t>
      </w:r>
    </w:p>
    <w:p w:rsidR="00E36B63" w:rsidRPr="00A16479" w:rsidRDefault="007D2267">
      <w:pPr>
        <w:pStyle w:val="25"/>
        <w:numPr>
          <w:ilvl w:val="0"/>
          <w:numId w:val="41"/>
        </w:numPr>
        <w:spacing w:line="440" w:lineRule="exact"/>
        <w:ind w:left="0" w:firstLineChars="0" w:firstLine="426"/>
        <w:jc w:val="left"/>
        <w:rPr>
          <w:rFonts w:ascii="仿宋_GB2312" w:eastAsia="仿宋_GB2312" w:hAnsi="宋体"/>
          <w:sz w:val="28"/>
          <w:szCs w:val="28"/>
        </w:rPr>
      </w:pPr>
      <w:r w:rsidRPr="00A16479">
        <w:rPr>
          <w:rFonts w:ascii="仿宋_GB2312" w:eastAsia="仿宋_GB2312" w:hAnsi="宋体" w:hint="eastAsia"/>
          <w:sz w:val="28"/>
          <w:szCs w:val="28"/>
        </w:rPr>
        <w:t>固定费用维护：主要用于维护某个床位级别下的需要自动收费的项目列表，可详细设置自动收费时间段，等详细属性。</w:t>
      </w:r>
    </w:p>
    <w:p w:rsidR="00E36B63" w:rsidRPr="00A16479" w:rsidRDefault="007D2267">
      <w:pPr>
        <w:pStyle w:val="30"/>
        <w:numPr>
          <w:ilvl w:val="2"/>
          <w:numId w:val="0"/>
        </w:numPr>
        <w:overflowPunct w:val="0"/>
        <w:spacing w:before="156" w:after="156" w:line="460" w:lineRule="exact"/>
        <w:jc w:val="left"/>
        <w:rPr>
          <w:rFonts w:ascii="仿宋_GB2312" w:eastAsia="仿宋_GB2312" w:hAnsi="宋体" w:cs="宋体"/>
          <w:sz w:val="28"/>
          <w:szCs w:val="28"/>
        </w:rPr>
      </w:pPr>
      <w:r w:rsidRPr="00A16479">
        <w:rPr>
          <w:rFonts w:ascii="仿宋_GB2312" w:eastAsia="仿宋_GB2312" w:hAnsi="宋体" w:cs="宋体" w:hint="eastAsia"/>
          <w:sz w:val="28"/>
          <w:szCs w:val="28"/>
        </w:rPr>
        <w:t>设备管理系统</w:t>
      </w:r>
    </w:p>
    <w:p w:rsidR="00E36B63" w:rsidRPr="00A16479" w:rsidRDefault="007D2267">
      <w:pPr>
        <w:overflowPunct w:val="0"/>
        <w:spacing w:after="0" w:line="460" w:lineRule="exact"/>
        <w:jc w:val="left"/>
        <w:rPr>
          <w:rFonts w:ascii="仿宋_GB2312" w:eastAsia="仿宋_GB2312" w:hAnsi="宋体" w:cs="宋体"/>
          <w:b/>
          <w:sz w:val="28"/>
          <w:szCs w:val="28"/>
        </w:rPr>
      </w:pPr>
      <w:r w:rsidRPr="00A16479">
        <w:rPr>
          <w:rFonts w:ascii="仿宋_GB2312" w:eastAsia="仿宋_GB2312" w:hAnsi="宋体" w:cs="宋体" w:hint="eastAsia"/>
          <w:sz w:val="28"/>
          <w:szCs w:val="28"/>
        </w:rPr>
        <w:t>医院设备的电子建档和维修保养的信息化管理系统，以医疗设备作为管理对象，建立的科学的、功能完善的信息管理系统。医疗设备管理是医院管理的重要板块，对设备进行规范化、制度化、科学化管理，可以提高设备的利用率，减少医疗设备损耗与浪费，降低医院的使用成本，提升医院的经济效益。</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（1）设备档案</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设备档案管理：设备入库到一级库房后，系统自动创建设备档案，方便设备的管理和追溯。设备档案信息包括设备档案、附件管理、保修管理、免税登记和折旧分摊。</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设备商检信息登记：登记设备的商检信息。保存后，可删除和作废设备的商检信息。</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设备案卷管理：根据医疗设备管理的特点和要求，每台医疗设备的档案文件单独立卷，组成一个固定案卷。案卷管理是医院库房对医疗设备建立案卷，维护案卷的信息，查看案卷内包含的文件。</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设备文件管理：对案卷中的文件进行增加，修改，删除等操作，还可以已图片的形式添加文件的扫描件。</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设备文件借阅管理：案卷中的文件允许向外借阅。借阅文件时，登记借阅文件人员信息及时间，归还文件时，登记归还时间及文件完整程序信息。</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（2）设备质量管理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设备维修管理：设备在使用过程中出现故障时，由科室负责人登记维修申请单并提交到维修库房。维修库房登记维修报告单并记录设备维修状况，报告单可打印。维修完成后，科室负责人再对维修设备进行验收。</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设备PM实施：根据PM计划周期性地对仪器进行一系列科学的维护工作，以确保仪器安全地处于最佳工作状态。但未到维护日期，则不允许对设备做PM实施。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设备质量检测：用来检测设备的性能相对初始状态有没有发生超出容许范围的变化，并最终生成质量检测报告单，报告单可打印。</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设备巡检管理：对在用医疗设备做设备定期的巡查，并记录相关数据，最终生成巡检报告单。</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设备计量管理：对已建立计量信息的计量设备进行检定，最终记录计量设备检定的相关数据。</w:t>
      </w:r>
    </w:p>
    <w:p w:rsidR="00E36B63" w:rsidRPr="00A16479" w:rsidRDefault="007D2267">
      <w:pPr>
        <w:pStyle w:val="30"/>
        <w:numPr>
          <w:ilvl w:val="2"/>
          <w:numId w:val="0"/>
        </w:numPr>
        <w:overflowPunct w:val="0"/>
        <w:spacing w:before="156" w:after="156" w:line="460" w:lineRule="exact"/>
        <w:jc w:val="left"/>
        <w:rPr>
          <w:rFonts w:ascii="仿宋_GB2312" w:eastAsia="仿宋_GB2312" w:hAnsi="宋体" w:cs="宋体"/>
          <w:sz w:val="28"/>
          <w:szCs w:val="28"/>
        </w:rPr>
      </w:pPr>
      <w:bookmarkStart w:id="263" w:name="_Toc9843813"/>
      <w:r w:rsidRPr="00A16479">
        <w:rPr>
          <w:rFonts w:ascii="仿宋_GB2312" w:eastAsia="仿宋_GB2312" w:hAnsi="宋体" w:cs="宋体" w:hint="eastAsia"/>
          <w:sz w:val="28"/>
          <w:szCs w:val="28"/>
        </w:rPr>
        <w:t>办公自动化OA</w:t>
      </w:r>
      <w:bookmarkEnd w:id="263"/>
    </w:p>
    <w:p w:rsidR="00E36B63" w:rsidRPr="00A16479" w:rsidRDefault="007D2267">
      <w:pPr>
        <w:pStyle w:val="25"/>
        <w:numPr>
          <w:ilvl w:val="0"/>
          <w:numId w:val="42"/>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行政管理功能</w:t>
      </w:r>
    </w:p>
    <w:p w:rsidR="00E36B63" w:rsidRPr="00A16479" w:rsidRDefault="007D2267">
      <w:pPr>
        <w:pStyle w:val="25"/>
        <w:numPr>
          <w:ilvl w:val="0"/>
          <w:numId w:val="43"/>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门户管理：医院/分院门户、科室门户、个人门户、信息发布、通知公告；</w:t>
      </w:r>
    </w:p>
    <w:p w:rsidR="00E36B63" w:rsidRPr="00A16479" w:rsidRDefault="007D2267">
      <w:pPr>
        <w:pStyle w:val="25"/>
        <w:numPr>
          <w:ilvl w:val="0"/>
          <w:numId w:val="43"/>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信息传递：文件传阅、即时消息、在线对话、手机短信、人员去向；</w:t>
      </w:r>
    </w:p>
    <w:p w:rsidR="00E36B63" w:rsidRPr="00A16479" w:rsidRDefault="007D2267">
      <w:pPr>
        <w:pStyle w:val="25"/>
        <w:numPr>
          <w:ilvl w:val="0"/>
          <w:numId w:val="43"/>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流程管理：流程设计、发起申请、流程审批、流程监控、流程重定位、流程催办；</w:t>
      </w:r>
    </w:p>
    <w:p w:rsidR="00E36B63" w:rsidRPr="00A16479" w:rsidRDefault="007D2267">
      <w:pPr>
        <w:pStyle w:val="25"/>
        <w:numPr>
          <w:ilvl w:val="0"/>
          <w:numId w:val="43"/>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文档管理：知识门户、单位文档、科室文档、文档搜索、文档收藏、回收站；</w:t>
      </w:r>
    </w:p>
    <w:p w:rsidR="00E36B63" w:rsidRPr="00A16479" w:rsidRDefault="007D2267">
      <w:pPr>
        <w:pStyle w:val="25"/>
        <w:numPr>
          <w:ilvl w:val="0"/>
          <w:numId w:val="43"/>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公文管理：收文管理、发文管理、催办管理、呈文信息、公文查询、套红模板、稿纸模板；</w:t>
      </w:r>
    </w:p>
    <w:p w:rsidR="00E36B63" w:rsidRPr="00A16479" w:rsidRDefault="007D2267">
      <w:pPr>
        <w:pStyle w:val="25"/>
        <w:numPr>
          <w:ilvl w:val="0"/>
          <w:numId w:val="43"/>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档案管理：档案数据、档案查询、档案借阅、档案统计；</w:t>
      </w:r>
    </w:p>
    <w:p w:rsidR="00E36B63" w:rsidRPr="00A16479" w:rsidRDefault="007D2267">
      <w:pPr>
        <w:pStyle w:val="25"/>
        <w:numPr>
          <w:ilvl w:val="0"/>
          <w:numId w:val="43"/>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会议管理：会议室管理、会议申请、会议查询、会议纪要；</w:t>
      </w:r>
    </w:p>
    <w:p w:rsidR="00E36B63" w:rsidRPr="00A16479" w:rsidRDefault="007D2267">
      <w:pPr>
        <w:pStyle w:val="25"/>
        <w:numPr>
          <w:ilvl w:val="0"/>
          <w:numId w:val="43"/>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车辆管理：使用申请、维修申请、车辆使用状态查询、费用登记、司机管理；</w:t>
      </w:r>
    </w:p>
    <w:p w:rsidR="00E36B63" w:rsidRPr="00A16479" w:rsidRDefault="007D2267">
      <w:pPr>
        <w:pStyle w:val="25"/>
        <w:numPr>
          <w:ilvl w:val="0"/>
          <w:numId w:val="43"/>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设备预约：设备预约申请、预约申请批复；</w:t>
      </w:r>
    </w:p>
    <w:p w:rsidR="00E36B63" w:rsidRPr="00A16479" w:rsidRDefault="007D2267">
      <w:pPr>
        <w:pStyle w:val="25"/>
        <w:numPr>
          <w:ilvl w:val="0"/>
          <w:numId w:val="43"/>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人力资源管理：组织架构、人事档案、培训管理、薪资管理、考勤管理、招聘管理、人员异动管理；</w:t>
      </w:r>
    </w:p>
    <w:p w:rsidR="00E36B63" w:rsidRPr="00A16479" w:rsidRDefault="007D2267">
      <w:pPr>
        <w:pStyle w:val="25"/>
        <w:numPr>
          <w:ilvl w:val="0"/>
          <w:numId w:val="43"/>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日程任务：日程安排、工作安排、任务管理；</w:t>
      </w:r>
    </w:p>
    <w:p w:rsidR="00E36B63" w:rsidRPr="00A16479" w:rsidRDefault="007D2267">
      <w:pPr>
        <w:pStyle w:val="25"/>
        <w:numPr>
          <w:ilvl w:val="0"/>
          <w:numId w:val="43"/>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工作论坛：论坛管理、发帖、回帖、企业博客；</w:t>
      </w:r>
    </w:p>
    <w:p w:rsidR="00E36B63" w:rsidRPr="00A16479" w:rsidRDefault="007D2267">
      <w:pPr>
        <w:pStyle w:val="25"/>
        <w:numPr>
          <w:ilvl w:val="0"/>
          <w:numId w:val="43"/>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通讯录：通讯录查询、维护；</w:t>
      </w:r>
    </w:p>
    <w:p w:rsidR="00E36B63" w:rsidRPr="00A16479" w:rsidRDefault="007D2267">
      <w:pPr>
        <w:pStyle w:val="25"/>
        <w:numPr>
          <w:ilvl w:val="0"/>
          <w:numId w:val="43"/>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电子邮件：邮件接收、发送邮件；</w:t>
      </w:r>
    </w:p>
    <w:p w:rsidR="00E36B63" w:rsidRPr="00A16479" w:rsidRDefault="007D2267">
      <w:pPr>
        <w:pStyle w:val="25"/>
        <w:numPr>
          <w:ilvl w:val="0"/>
          <w:numId w:val="43"/>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个人设置：密码设置、个人信息设置、常用联系人（人员分组）设置、授权委托、邮箱设置、快捷方式等；</w:t>
      </w:r>
    </w:p>
    <w:p w:rsidR="00E36B63" w:rsidRPr="00A16479" w:rsidRDefault="007D2267">
      <w:pPr>
        <w:pStyle w:val="25"/>
        <w:numPr>
          <w:ilvl w:val="0"/>
          <w:numId w:val="43"/>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安全管理：安全策略设置、验证密码、身份认证设置、登录日志、操作日志、审计管理；</w:t>
      </w:r>
    </w:p>
    <w:p w:rsidR="00E36B63" w:rsidRPr="00A16479" w:rsidRDefault="007D2267">
      <w:pPr>
        <w:pStyle w:val="25"/>
        <w:numPr>
          <w:ilvl w:val="0"/>
          <w:numId w:val="43"/>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后台管理：机构/部门设置、功能模块初始化、系统模板设置、权限管理、范围管理、单点登录设置、定时服务、配额管理、附件空间管理。</w:t>
      </w:r>
    </w:p>
    <w:p w:rsidR="00E36B63" w:rsidRPr="00A16479" w:rsidRDefault="007D2267">
      <w:pPr>
        <w:pStyle w:val="25"/>
        <w:numPr>
          <w:ilvl w:val="0"/>
          <w:numId w:val="42"/>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医院业务功能</w:t>
      </w:r>
    </w:p>
    <w:p w:rsidR="00E36B63" w:rsidRPr="00A16479" w:rsidRDefault="007D2267">
      <w:pPr>
        <w:pStyle w:val="25"/>
        <w:numPr>
          <w:ilvl w:val="0"/>
          <w:numId w:val="44"/>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问卷调查：问卷设计、问卷填写、问卷统计；</w:t>
      </w:r>
    </w:p>
    <w:p w:rsidR="00E36B63" w:rsidRPr="00A16479" w:rsidRDefault="007D2267">
      <w:pPr>
        <w:pStyle w:val="25"/>
        <w:numPr>
          <w:ilvl w:val="0"/>
          <w:numId w:val="44"/>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排班管理：工作单元设置、排班、排班查询、排班统计；</w:t>
      </w:r>
    </w:p>
    <w:p w:rsidR="00E36B63" w:rsidRPr="00A16479" w:rsidRDefault="007D2267">
      <w:pPr>
        <w:pStyle w:val="25"/>
        <w:numPr>
          <w:ilvl w:val="0"/>
          <w:numId w:val="44"/>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轮科管理：轮科安排、人员总表、科室总表、出科流程；</w:t>
      </w:r>
    </w:p>
    <w:p w:rsidR="00E36B63" w:rsidRPr="00A16479" w:rsidRDefault="007D2267">
      <w:pPr>
        <w:pStyle w:val="25"/>
        <w:numPr>
          <w:ilvl w:val="0"/>
          <w:numId w:val="44"/>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科室目标管理：科室目标设置、年度考评；</w:t>
      </w:r>
    </w:p>
    <w:p w:rsidR="00E36B63" w:rsidRPr="00A16479" w:rsidRDefault="007D2267">
      <w:pPr>
        <w:pStyle w:val="25"/>
        <w:numPr>
          <w:ilvl w:val="0"/>
          <w:numId w:val="44"/>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临购药管理：临购药申请、审批、临购药监控；</w:t>
      </w:r>
    </w:p>
    <w:p w:rsidR="00E36B63" w:rsidRPr="00A16479" w:rsidRDefault="007D2267">
      <w:pPr>
        <w:pStyle w:val="25"/>
        <w:numPr>
          <w:ilvl w:val="0"/>
          <w:numId w:val="44"/>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会议议题管理：议题上报、议题审核、议题汇总；</w:t>
      </w:r>
    </w:p>
    <w:p w:rsidR="00E36B63" w:rsidRPr="00A16479" w:rsidRDefault="007D2267">
      <w:pPr>
        <w:pStyle w:val="25"/>
        <w:numPr>
          <w:ilvl w:val="0"/>
          <w:numId w:val="44"/>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医疗业务管理：根据医院实际情况制作相应表单及报表：例如：特殊手术申请、医疗缺陷整改通知书 、麻醉科质量管理评价表等等；</w:t>
      </w:r>
    </w:p>
    <w:p w:rsidR="00E36B63" w:rsidRPr="00A16479" w:rsidRDefault="007D2267">
      <w:pPr>
        <w:pStyle w:val="25"/>
        <w:numPr>
          <w:ilvl w:val="0"/>
          <w:numId w:val="44"/>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护理业务管理：根据医院实际情况制作相应表单及报表：例如：病人压疮危险评估单、护理不良事件报告单、护理查房或病例讨论邀请函、护理会诊邀请报告单、护理质量监控表等等；</w:t>
      </w:r>
    </w:p>
    <w:p w:rsidR="00E36B63" w:rsidRPr="00A16479" w:rsidRDefault="007D2267">
      <w:pPr>
        <w:pStyle w:val="25"/>
        <w:numPr>
          <w:ilvl w:val="0"/>
          <w:numId w:val="44"/>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报表管理：数据源管理、自定义报表；</w:t>
      </w:r>
    </w:p>
    <w:p w:rsidR="00E36B63" w:rsidRPr="00A16479" w:rsidRDefault="007D2267">
      <w:pPr>
        <w:pStyle w:val="25"/>
        <w:numPr>
          <w:ilvl w:val="0"/>
          <w:numId w:val="44"/>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表单管理：表单设计器、表单使用、表单数据查询；</w:t>
      </w:r>
    </w:p>
    <w:p w:rsidR="00E36B63" w:rsidRPr="00A16479" w:rsidRDefault="007D2267">
      <w:pPr>
        <w:pStyle w:val="25"/>
        <w:numPr>
          <w:ilvl w:val="0"/>
          <w:numId w:val="44"/>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单点登录：单点登录设置、单点登录。</w:t>
      </w:r>
    </w:p>
    <w:p w:rsidR="00E36B63" w:rsidRPr="00A16479" w:rsidRDefault="007D2267">
      <w:pPr>
        <w:pStyle w:val="25"/>
        <w:numPr>
          <w:ilvl w:val="0"/>
          <w:numId w:val="42"/>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其他业务扩展模块</w:t>
      </w:r>
    </w:p>
    <w:p w:rsidR="00E36B63" w:rsidRPr="00A16479" w:rsidRDefault="007D2267">
      <w:pPr>
        <w:pStyle w:val="25"/>
        <w:numPr>
          <w:ilvl w:val="0"/>
          <w:numId w:val="45"/>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科研管理：课题管理、论文管理、学术著作管理、成果鉴定、获奖管理、成果转化管理、专利管理、奖励金管理、科研绩效、学术会议管理、期刊库管理、专家库管理；</w:t>
      </w:r>
    </w:p>
    <w:p w:rsidR="00E36B63" w:rsidRPr="00A16479" w:rsidRDefault="007D2267">
      <w:pPr>
        <w:pStyle w:val="25"/>
        <w:numPr>
          <w:ilvl w:val="0"/>
          <w:numId w:val="45"/>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教学管理：学生信息管理、老师信息管理、课程管理、教学活动管理、评价管理、学生轮训、护理教学；</w:t>
      </w:r>
    </w:p>
    <w:p w:rsidR="00E36B63" w:rsidRPr="00A16479" w:rsidRDefault="007D2267">
      <w:pPr>
        <w:pStyle w:val="25"/>
        <w:numPr>
          <w:ilvl w:val="0"/>
          <w:numId w:val="45"/>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项目管理：针对医院中的一些医疗科研项目进行管理，包括项目立项的审批、项目资料管理等功能。可以对所有项目从立项到执行再到结束的做到随时追踪查询。对于普通用户也可以根据权限来了解项目的进展情况及项目资料的查阅；</w:t>
      </w:r>
    </w:p>
    <w:p w:rsidR="00E36B63" w:rsidRPr="00A16479" w:rsidRDefault="007D2267">
      <w:pPr>
        <w:pStyle w:val="25"/>
        <w:numPr>
          <w:ilvl w:val="0"/>
          <w:numId w:val="45"/>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党务管理：支部管理、党员管理、建党对象培训管理、发展党员管理、预备党员转正管理、党员调动管理、党员考评管理、统计分析；</w:t>
      </w:r>
    </w:p>
    <w:p w:rsidR="00E36B63" w:rsidRPr="00A16479" w:rsidRDefault="007D2267">
      <w:pPr>
        <w:pStyle w:val="25"/>
        <w:numPr>
          <w:ilvl w:val="0"/>
          <w:numId w:val="45"/>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文明窗口建议管理：投诉管理、表扬信管理、建议管理、满意度调查、文明科室检查、投诉分享会、医德医风管理、医患关系管理；</w:t>
      </w:r>
    </w:p>
    <w:p w:rsidR="00E36B63" w:rsidRPr="00A16479" w:rsidRDefault="007D2267">
      <w:pPr>
        <w:pStyle w:val="25"/>
        <w:numPr>
          <w:ilvl w:val="0"/>
          <w:numId w:val="45"/>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医德医风档案：医德医风档案维护、事件登记、年度/季度/月度考评、数据统计、数据查询；</w:t>
      </w:r>
    </w:p>
    <w:p w:rsidR="00E36B63" w:rsidRPr="00A16479" w:rsidRDefault="007D2267">
      <w:pPr>
        <w:pStyle w:val="25"/>
        <w:numPr>
          <w:ilvl w:val="0"/>
          <w:numId w:val="45"/>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医务人员技术档案：档案设置、数据获取、档案查询；</w:t>
      </w:r>
    </w:p>
    <w:p w:rsidR="00E36B63" w:rsidRPr="00A16479" w:rsidRDefault="007D2267">
      <w:pPr>
        <w:pStyle w:val="25"/>
        <w:numPr>
          <w:ilvl w:val="0"/>
          <w:numId w:val="45"/>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医院等级评审管理：评审标准维护、评审任务分解、医院自评、自评结果查询及统计；</w:t>
      </w:r>
    </w:p>
    <w:p w:rsidR="00E36B63" w:rsidRPr="00A16479" w:rsidRDefault="007D2267">
      <w:pPr>
        <w:pStyle w:val="25"/>
        <w:numPr>
          <w:ilvl w:val="0"/>
          <w:numId w:val="45"/>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医疗纠纷管理：诉讼信息、诉讼进程管理、内部流程文件。</w:t>
      </w:r>
    </w:p>
    <w:p w:rsidR="00E36B63" w:rsidRPr="00A16479" w:rsidRDefault="007D2267">
      <w:pPr>
        <w:pStyle w:val="25"/>
        <w:numPr>
          <w:ilvl w:val="0"/>
          <w:numId w:val="42"/>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移动OA</w:t>
      </w:r>
    </w:p>
    <w:p w:rsidR="00E36B63" w:rsidRPr="00A16479" w:rsidRDefault="007D2267">
      <w:pPr>
        <w:pStyle w:val="25"/>
        <w:numPr>
          <w:ilvl w:val="0"/>
          <w:numId w:val="46"/>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门户：通过门户发布的新闻、通知显示出来。</w:t>
      </w:r>
    </w:p>
    <w:p w:rsidR="00E36B63" w:rsidRPr="00A16479" w:rsidRDefault="007D2267">
      <w:pPr>
        <w:pStyle w:val="25"/>
        <w:numPr>
          <w:ilvl w:val="0"/>
          <w:numId w:val="46"/>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通知公告：包括未读、已读、全部通知公告；内容页可查看通知公告详情（包括附件）。</w:t>
      </w:r>
    </w:p>
    <w:p w:rsidR="00E36B63" w:rsidRPr="00A16479" w:rsidRDefault="007D2267">
      <w:pPr>
        <w:pStyle w:val="25"/>
        <w:numPr>
          <w:ilvl w:val="0"/>
          <w:numId w:val="46"/>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流程</w:t>
      </w:r>
    </w:p>
    <w:p w:rsidR="00E36B63" w:rsidRPr="00A16479" w:rsidRDefault="007D2267">
      <w:pPr>
        <w:pStyle w:val="25"/>
        <w:overflowPunct w:val="0"/>
        <w:spacing w:line="460" w:lineRule="exact"/>
        <w:ind w:firstLine="560"/>
        <w:jc w:val="left"/>
        <w:rPr>
          <w:rFonts w:ascii="仿宋_GB2312" w:eastAsia="仿宋_GB2312" w:hAnsi="宋体"/>
          <w:sz w:val="28"/>
          <w:szCs w:val="28"/>
        </w:rPr>
      </w:pPr>
      <w:r w:rsidRPr="00A16479">
        <w:rPr>
          <w:rFonts w:ascii="仿宋_GB2312" w:eastAsia="仿宋_GB2312" w:hAnsi="宋体" w:hint="eastAsia"/>
          <w:sz w:val="28"/>
          <w:szCs w:val="28"/>
        </w:rPr>
        <w:t>申请查看：包括发出申请、审批申请和被退申请；内容页可查看详细信息，包括处理步骤信息，相关流程信息链接。</w:t>
      </w:r>
    </w:p>
    <w:p w:rsidR="00E36B63" w:rsidRPr="00A16479" w:rsidRDefault="007D2267">
      <w:pPr>
        <w:pStyle w:val="25"/>
        <w:overflowPunct w:val="0"/>
        <w:spacing w:line="460" w:lineRule="exact"/>
        <w:ind w:firstLine="560"/>
        <w:jc w:val="left"/>
        <w:rPr>
          <w:rFonts w:ascii="仿宋_GB2312" w:eastAsia="仿宋_GB2312" w:hAnsi="宋体"/>
          <w:sz w:val="28"/>
          <w:szCs w:val="28"/>
        </w:rPr>
      </w:pPr>
      <w:r w:rsidRPr="00A16479">
        <w:rPr>
          <w:rFonts w:ascii="仿宋_GB2312" w:eastAsia="仿宋_GB2312" w:hAnsi="宋体" w:hint="eastAsia"/>
          <w:sz w:val="28"/>
          <w:szCs w:val="28"/>
        </w:rPr>
        <w:t>待办查看：包括待办流程、在办流程和已办流程；内容页可查看详细信息，包括处理步骤信息，相关流程信息链接。</w:t>
      </w:r>
    </w:p>
    <w:p w:rsidR="00E36B63" w:rsidRPr="00A16479" w:rsidRDefault="007D2267">
      <w:pPr>
        <w:pStyle w:val="25"/>
        <w:overflowPunct w:val="0"/>
        <w:spacing w:line="460" w:lineRule="exact"/>
        <w:ind w:firstLine="560"/>
        <w:jc w:val="left"/>
        <w:rPr>
          <w:rFonts w:ascii="仿宋_GB2312" w:eastAsia="仿宋_GB2312" w:hAnsi="宋体"/>
          <w:sz w:val="28"/>
          <w:szCs w:val="28"/>
        </w:rPr>
      </w:pPr>
      <w:r w:rsidRPr="00A16479">
        <w:rPr>
          <w:rFonts w:ascii="仿宋_GB2312" w:eastAsia="仿宋_GB2312" w:hAnsi="宋体" w:hint="eastAsia"/>
          <w:sz w:val="28"/>
          <w:szCs w:val="28"/>
        </w:rPr>
        <w:t>流程处理：包括流程处理（包括挂起功能）、阅毕、会签/知会。</w:t>
      </w:r>
    </w:p>
    <w:p w:rsidR="00E36B63" w:rsidRPr="00A16479" w:rsidRDefault="007D2267">
      <w:pPr>
        <w:pStyle w:val="25"/>
        <w:overflowPunct w:val="0"/>
        <w:spacing w:line="460" w:lineRule="exact"/>
        <w:ind w:firstLine="560"/>
        <w:jc w:val="left"/>
        <w:rPr>
          <w:rFonts w:ascii="仿宋_GB2312" w:eastAsia="仿宋_GB2312" w:hAnsi="宋体"/>
          <w:sz w:val="28"/>
          <w:szCs w:val="28"/>
        </w:rPr>
      </w:pPr>
      <w:r w:rsidRPr="00A16479">
        <w:rPr>
          <w:rFonts w:ascii="仿宋_GB2312" w:eastAsia="仿宋_GB2312" w:hAnsi="宋体" w:hint="eastAsia"/>
          <w:sz w:val="28"/>
          <w:szCs w:val="28"/>
        </w:rPr>
        <w:t>表单查看及编辑：可修改表单的内容，并保存。</w:t>
      </w:r>
    </w:p>
    <w:p w:rsidR="00E36B63" w:rsidRPr="00A16479" w:rsidRDefault="007D2267">
      <w:pPr>
        <w:pStyle w:val="25"/>
        <w:overflowPunct w:val="0"/>
        <w:spacing w:line="460" w:lineRule="exact"/>
        <w:ind w:firstLine="560"/>
        <w:jc w:val="left"/>
        <w:rPr>
          <w:rFonts w:ascii="仿宋_GB2312" w:eastAsia="仿宋_GB2312" w:hAnsi="宋体"/>
          <w:sz w:val="28"/>
          <w:szCs w:val="28"/>
        </w:rPr>
      </w:pPr>
      <w:r w:rsidRPr="00A16479">
        <w:rPr>
          <w:rFonts w:ascii="仿宋_GB2312" w:eastAsia="仿宋_GB2312" w:hAnsi="宋体" w:hint="eastAsia"/>
          <w:sz w:val="28"/>
          <w:szCs w:val="28"/>
        </w:rPr>
        <w:t>流程处理签查看：设置流程处理签，即可查看。</w:t>
      </w:r>
    </w:p>
    <w:p w:rsidR="00E36B63" w:rsidRPr="00A16479" w:rsidRDefault="007D2267">
      <w:pPr>
        <w:pStyle w:val="25"/>
        <w:overflowPunct w:val="0"/>
        <w:spacing w:line="460" w:lineRule="exact"/>
        <w:ind w:firstLine="560"/>
        <w:jc w:val="left"/>
        <w:rPr>
          <w:rFonts w:ascii="仿宋_GB2312" w:eastAsia="仿宋_GB2312" w:hAnsi="宋体"/>
          <w:sz w:val="28"/>
          <w:szCs w:val="28"/>
        </w:rPr>
      </w:pPr>
      <w:r w:rsidRPr="00A16479">
        <w:rPr>
          <w:rFonts w:ascii="仿宋_GB2312" w:eastAsia="仿宋_GB2312" w:hAnsi="宋体" w:hint="eastAsia"/>
          <w:sz w:val="28"/>
          <w:szCs w:val="28"/>
        </w:rPr>
        <w:t>发起流程：可以发起请假销假、考勤异常、车辆申请、出差申请、费用申请等流程。</w:t>
      </w:r>
    </w:p>
    <w:p w:rsidR="00E36B63" w:rsidRPr="00A16479" w:rsidRDefault="007D2267">
      <w:pPr>
        <w:pStyle w:val="25"/>
        <w:numPr>
          <w:ilvl w:val="0"/>
          <w:numId w:val="46"/>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传阅</w:t>
      </w:r>
    </w:p>
    <w:p w:rsidR="00E36B63" w:rsidRPr="00A16479" w:rsidRDefault="007D2267">
      <w:pPr>
        <w:pStyle w:val="25"/>
        <w:overflowPunct w:val="0"/>
        <w:spacing w:line="460" w:lineRule="exact"/>
        <w:ind w:firstLine="560"/>
        <w:jc w:val="left"/>
        <w:rPr>
          <w:rFonts w:ascii="仿宋_GB2312" w:eastAsia="仿宋_GB2312" w:hAnsi="宋体"/>
          <w:sz w:val="28"/>
          <w:szCs w:val="28"/>
        </w:rPr>
      </w:pPr>
      <w:r w:rsidRPr="00A16479">
        <w:rPr>
          <w:rFonts w:ascii="仿宋_GB2312" w:eastAsia="仿宋_GB2312" w:hAnsi="宋体" w:hint="eastAsia"/>
          <w:sz w:val="28"/>
          <w:szCs w:val="28"/>
        </w:rPr>
        <w:t>收到传阅：包括未读、未确认、已确认、全部；显示的是他人发送的且本人还未『确认』的普通传阅（也可查看全部传阅）；对收到还未确认的传阅，能发表意见或评论并进行确认。</w:t>
      </w:r>
    </w:p>
    <w:p w:rsidR="00E36B63" w:rsidRPr="00A16479" w:rsidRDefault="007D2267">
      <w:pPr>
        <w:pStyle w:val="25"/>
        <w:overflowPunct w:val="0"/>
        <w:spacing w:line="460" w:lineRule="exact"/>
        <w:ind w:firstLine="560"/>
        <w:jc w:val="left"/>
        <w:rPr>
          <w:rFonts w:ascii="仿宋_GB2312" w:eastAsia="仿宋_GB2312" w:hAnsi="宋体"/>
          <w:sz w:val="28"/>
          <w:szCs w:val="28"/>
        </w:rPr>
      </w:pPr>
      <w:r w:rsidRPr="00A16479">
        <w:rPr>
          <w:rFonts w:ascii="仿宋_GB2312" w:eastAsia="仿宋_GB2312" w:hAnsi="宋体" w:hint="eastAsia"/>
          <w:sz w:val="28"/>
          <w:szCs w:val="28"/>
        </w:rPr>
        <w:t>发送传阅：包括未/已开始、传阅中、全部；显示的是本人发送的且本人还未『确认』的普通传阅（也可查看全部传阅）；对收到还未确认的传阅，能发表意见或评论并进行确认。</w:t>
      </w:r>
    </w:p>
    <w:p w:rsidR="00E36B63" w:rsidRPr="00A16479" w:rsidRDefault="007D2267">
      <w:pPr>
        <w:pStyle w:val="25"/>
        <w:overflowPunct w:val="0"/>
        <w:spacing w:line="460" w:lineRule="exact"/>
        <w:ind w:firstLine="560"/>
        <w:jc w:val="left"/>
        <w:rPr>
          <w:rFonts w:ascii="仿宋_GB2312" w:eastAsia="仿宋_GB2312" w:hAnsi="宋体"/>
          <w:sz w:val="28"/>
          <w:szCs w:val="28"/>
        </w:rPr>
      </w:pPr>
      <w:r w:rsidRPr="00A16479">
        <w:rPr>
          <w:rFonts w:ascii="仿宋_GB2312" w:eastAsia="仿宋_GB2312" w:hAnsi="宋体" w:hint="eastAsia"/>
          <w:sz w:val="28"/>
          <w:szCs w:val="28"/>
        </w:rPr>
        <w:t>传阅中：包括我发送的、我接收的、全部；显示的是还未完成的传阅。</w:t>
      </w:r>
    </w:p>
    <w:p w:rsidR="00E36B63" w:rsidRPr="00A16479" w:rsidRDefault="007D2267">
      <w:pPr>
        <w:pStyle w:val="25"/>
        <w:overflowPunct w:val="0"/>
        <w:spacing w:line="460" w:lineRule="exact"/>
        <w:ind w:firstLine="560"/>
        <w:jc w:val="left"/>
        <w:rPr>
          <w:rFonts w:ascii="仿宋_GB2312" w:eastAsia="仿宋_GB2312" w:hAnsi="宋体"/>
          <w:sz w:val="28"/>
          <w:szCs w:val="28"/>
        </w:rPr>
      </w:pPr>
      <w:r w:rsidRPr="00A16479">
        <w:rPr>
          <w:rFonts w:ascii="仿宋_GB2312" w:eastAsia="仿宋_GB2312" w:hAnsi="宋体" w:hint="eastAsia"/>
          <w:sz w:val="28"/>
          <w:szCs w:val="28"/>
        </w:rPr>
        <w:t>已完成传阅：包括我发送的、我接收的、全部；显示的是已完成的传阅。</w:t>
      </w:r>
    </w:p>
    <w:p w:rsidR="00E36B63" w:rsidRPr="00A16479" w:rsidRDefault="007D2267">
      <w:pPr>
        <w:pStyle w:val="25"/>
        <w:overflowPunct w:val="0"/>
        <w:spacing w:line="460" w:lineRule="exact"/>
        <w:ind w:firstLine="560"/>
        <w:jc w:val="left"/>
        <w:rPr>
          <w:rFonts w:ascii="仿宋_GB2312" w:eastAsia="仿宋_GB2312" w:hAnsi="宋体"/>
          <w:sz w:val="28"/>
          <w:szCs w:val="28"/>
        </w:rPr>
      </w:pPr>
      <w:r w:rsidRPr="00A16479">
        <w:rPr>
          <w:rFonts w:ascii="仿宋_GB2312" w:eastAsia="仿宋_GB2312" w:hAnsi="宋体" w:hint="eastAsia"/>
          <w:sz w:val="28"/>
          <w:szCs w:val="28"/>
        </w:rPr>
        <w:t>新增传阅：可新增普通传阅。</w:t>
      </w:r>
    </w:p>
    <w:p w:rsidR="00E36B63" w:rsidRPr="00A16479" w:rsidRDefault="007D2267">
      <w:pPr>
        <w:pStyle w:val="25"/>
        <w:overflowPunct w:val="0"/>
        <w:spacing w:line="460" w:lineRule="exact"/>
        <w:ind w:firstLine="560"/>
        <w:jc w:val="left"/>
        <w:rPr>
          <w:rFonts w:ascii="仿宋_GB2312" w:eastAsia="仿宋_GB2312" w:hAnsi="宋体"/>
          <w:sz w:val="28"/>
          <w:szCs w:val="28"/>
        </w:rPr>
      </w:pPr>
      <w:r w:rsidRPr="00A16479">
        <w:rPr>
          <w:rFonts w:ascii="仿宋_GB2312" w:eastAsia="仿宋_GB2312" w:hAnsi="宋体" w:hint="eastAsia"/>
          <w:sz w:val="28"/>
          <w:szCs w:val="28"/>
        </w:rPr>
        <w:t>传阅查询：可根据不同的条件查询普通传阅。</w:t>
      </w:r>
    </w:p>
    <w:p w:rsidR="00E36B63" w:rsidRPr="00A16479" w:rsidRDefault="007D2267">
      <w:pPr>
        <w:pStyle w:val="25"/>
        <w:numPr>
          <w:ilvl w:val="0"/>
          <w:numId w:val="46"/>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日程管理：我的日程查看：可按月查看我的日程；新增日程：可新增日程。</w:t>
      </w:r>
    </w:p>
    <w:p w:rsidR="00E36B63" w:rsidRPr="00A16479" w:rsidRDefault="007D2267">
      <w:pPr>
        <w:pStyle w:val="25"/>
        <w:numPr>
          <w:ilvl w:val="0"/>
          <w:numId w:val="46"/>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工作安排查看：可查看工作安排相关信息。</w:t>
      </w:r>
    </w:p>
    <w:p w:rsidR="00E36B63" w:rsidRPr="00A16479" w:rsidRDefault="007D2267">
      <w:pPr>
        <w:pStyle w:val="25"/>
        <w:numPr>
          <w:ilvl w:val="0"/>
          <w:numId w:val="46"/>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工作论坛：最新、热门、全部论坛帖子；内容页可显示帖子信息，回帖情况可对帖子进行回复，也可以作引用回复。</w:t>
      </w:r>
    </w:p>
    <w:p w:rsidR="00E36B63" w:rsidRPr="00A16479" w:rsidRDefault="007D2267">
      <w:pPr>
        <w:pStyle w:val="25"/>
        <w:numPr>
          <w:ilvl w:val="0"/>
          <w:numId w:val="46"/>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内部通讯录：可根据“单位”，“部门”或者“姓名”等条件查看内部的通讯录；可直接根据电话号码进行拨号、发送短信。</w:t>
      </w:r>
    </w:p>
    <w:p w:rsidR="00E36B63" w:rsidRPr="00A16479" w:rsidRDefault="007D2267">
      <w:pPr>
        <w:pStyle w:val="25"/>
        <w:numPr>
          <w:ilvl w:val="0"/>
          <w:numId w:val="46"/>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个人通讯录：可根据“目录”和“姓名”等条件查看个人的通讯录；可直接根据电话号码进行拨号、发送短信。</w:t>
      </w:r>
    </w:p>
    <w:p w:rsidR="00E36B63" w:rsidRPr="00A16479" w:rsidRDefault="007D2267">
      <w:pPr>
        <w:pStyle w:val="25"/>
        <w:numPr>
          <w:ilvl w:val="0"/>
          <w:numId w:val="46"/>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即时消息</w:t>
      </w:r>
    </w:p>
    <w:p w:rsidR="00E36B63" w:rsidRPr="00A16479" w:rsidRDefault="007D2267">
      <w:pPr>
        <w:pStyle w:val="25"/>
        <w:overflowPunct w:val="0"/>
        <w:spacing w:line="460" w:lineRule="exact"/>
        <w:ind w:firstLine="560"/>
        <w:jc w:val="left"/>
        <w:rPr>
          <w:rFonts w:ascii="仿宋_GB2312" w:eastAsia="仿宋_GB2312" w:hAnsi="宋体"/>
          <w:sz w:val="28"/>
          <w:szCs w:val="28"/>
        </w:rPr>
      </w:pPr>
      <w:r w:rsidRPr="00A16479">
        <w:rPr>
          <w:rFonts w:ascii="仿宋_GB2312" w:eastAsia="仿宋_GB2312" w:hAnsi="宋体" w:hint="eastAsia"/>
          <w:sz w:val="28"/>
          <w:szCs w:val="28"/>
        </w:rPr>
        <w:t>即时消息查看：可根据不同的条件查看与本人有关的即时消息，可回复收到的即时消息。</w:t>
      </w:r>
    </w:p>
    <w:p w:rsidR="00E36B63" w:rsidRPr="00A16479" w:rsidRDefault="007D2267">
      <w:pPr>
        <w:pStyle w:val="25"/>
        <w:overflowPunct w:val="0"/>
        <w:spacing w:line="460" w:lineRule="exact"/>
        <w:ind w:firstLine="560"/>
        <w:jc w:val="left"/>
        <w:rPr>
          <w:rFonts w:ascii="仿宋_GB2312" w:eastAsia="仿宋_GB2312" w:hAnsi="宋体"/>
          <w:sz w:val="28"/>
          <w:szCs w:val="28"/>
        </w:rPr>
      </w:pPr>
      <w:r w:rsidRPr="00A16479">
        <w:rPr>
          <w:rFonts w:ascii="仿宋_GB2312" w:eastAsia="仿宋_GB2312" w:hAnsi="宋体" w:hint="eastAsia"/>
          <w:sz w:val="28"/>
          <w:szCs w:val="28"/>
        </w:rPr>
        <w:t>即时消息回复：可以回复别人发出的即时消息，可上传录音及照片功能。</w:t>
      </w:r>
    </w:p>
    <w:p w:rsidR="00E36B63" w:rsidRPr="00A16479" w:rsidRDefault="007D2267">
      <w:pPr>
        <w:pStyle w:val="25"/>
        <w:numPr>
          <w:ilvl w:val="0"/>
          <w:numId w:val="46"/>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在线对话：可根据不同的条件查看与本人有关的在线对话记录。</w:t>
      </w:r>
    </w:p>
    <w:p w:rsidR="00E36B63" w:rsidRPr="00A16479" w:rsidRDefault="007D2267">
      <w:pPr>
        <w:pStyle w:val="25"/>
        <w:numPr>
          <w:ilvl w:val="0"/>
          <w:numId w:val="46"/>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设置</w:t>
      </w:r>
    </w:p>
    <w:p w:rsidR="00E36B63" w:rsidRPr="00A16479" w:rsidRDefault="007D2267">
      <w:pPr>
        <w:pStyle w:val="25"/>
        <w:overflowPunct w:val="0"/>
        <w:spacing w:line="460" w:lineRule="exact"/>
        <w:ind w:firstLine="560"/>
        <w:jc w:val="left"/>
        <w:rPr>
          <w:rFonts w:ascii="仿宋_GB2312" w:eastAsia="仿宋_GB2312" w:hAnsi="宋体"/>
          <w:sz w:val="28"/>
          <w:szCs w:val="28"/>
        </w:rPr>
      </w:pPr>
      <w:r w:rsidRPr="00A16479">
        <w:rPr>
          <w:rFonts w:ascii="仿宋_GB2312" w:eastAsia="仿宋_GB2312" w:hAnsi="宋体" w:hint="eastAsia"/>
          <w:sz w:val="28"/>
          <w:szCs w:val="28"/>
        </w:rPr>
        <w:t>修改密码：可凭旧密码设置新密码。</w:t>
      </w:r>
    </w:p>
    <w:p w:rsidR="00E36B63" w:rsidRPr="00A16479" w:rsidRDefault="007D2267">
      <w:pPr>
        <w:pStyle w:val="25"/>
        <w:overflowPunct w:val="0"/>
        <w:spacing w:line="460" w:lineRule="exact"/>
        <w:ind w:firstLine="560"/>
        <w:jc w:val="left"/>
        <w:rPr>
          <w:rFonts w:ascii="仿宋_GB2312" w:eastAsia="仿宋_GB2312" w:hAnsi="宋体"/>
          <w:sz w:val="28"/>
          <w:szCs w:val="28"/>
        </w:rPr>
      </w:pPr>
      <w:r w:rsidRPr="00A16479">
        <w:rPr>
          <w:rFonts w:ascii="仿宋_GB2312" w:eastAsia="仿宋_GB2312" w:hAnsi="宋体" w:hint="eastAsia"/>
          <w:sz w:val="28"/>
          <w:szCs w:val="28"/>
        </w:rPr>
        <w:t>选人设置：可按字母排序或按级别排序修改选择人员时的排列顺序。</w:t>
      </w:r>
    </w:p>
    <w:p w:rsidR="00E36B63" w:rsidRPr="00A16479" w:rsidRDefault="007D2267">
      <w:pPr>
        <w:pStyle w:val="25"/>
        <w:overflowPunct w:val="0"/>
        <w:spacing w:line="460" w:lineRule="exact"/>
        <w:ind w:firstLine="560"/>
        <w:jc w:val="left"/>
        <w:rPr>
          <w:rFonts w:ascii="仿宋_GB2312" w:eastAsia="仿宋_GB2312" w:hAnsi="宋体"/>
          <w:sz w:val="28"/>
          <w:szCs w:val="28"/>
        </w:rPr>
      </w:pPr>
      <w:r w:rsidRPr="00A16479">
        <w:rPr>
          <w:rFonts w:ascii="仿宋_GB2312" w:eastAsia="仿宋_GB2312" w:hAnsi="宋体" w:hint="eastAsia"/>
          <w:sz w:val="28"/>
          <w:szCs w:val="28"/>
        </w:rPr>
        <w:t>重新同步：可以重新同步客户端中的人员信息、通讯录及我的日程信息。</w:t>
      </w:r>
    </w:p>
    <w:p w:rsidR="00E36B63" w:rsidRPr="00A16479" w:rsidRDefault="007D2267">
      <w:pPr>
        <w:pStyle w:val="25"/>
        <w:overflowPunct w:val="0"/>
        <w:spacing w:line="460" w:lineRule="exact"/>
        <w:ind w:firstLine="560"/>
        <w:jc w:val="left"/>
        <w:rPr>
          <w:rFonts w:ascii="仿宋_GB2312" w:eastAsia="仿宋_GB2312" w:hAnsi="宋体"/>
          <w:sz w:val="28"/>
          <w:szCs w:val="28"/>
        </w:rPr>
      </w:pPr>
      <w:r w:rsidRPr="00A16479">
        <w:rPr>
          <w:rFonts w:ascii="仿宋_GB2312" w:eastAsia="仿宋_GB2312" w:hAnsi="宋体" w:hint="eastAsia"/>
          <w:sz w:val="28"/>
          <w:szCs w:val="28"/>
        </w:rPr>
        <w:t>版本更新：可通过对服务器的检测，看有没有新版本的客户端发布。</w:t>
      </w:r>
    </w:p>
    <w:p w:rsidR="00E36B63" w:rsidRPr="00A16479" w:rsidRDefault="007D2267">
      <w:pPr>
        <w:pStyle w:val="25"/>
        <w:overflowPunct w:val="0"/>
        <w:spacing w:line="460" w:lineRule="exact"/>
        <w:ind w:firstLine="560"/>
        <w:jc w:val="left"/>
        <w:rPr>
          <w:rFonts w:ascii="仿宋_GB2312" w:eastAsia="仿宋_GB2312" w:hAnsi="宋体"/>
          <w:sz w:val="28"/>
          <w:szCs w:val="28"/>
        </w:rPr>
      </w:pPr>
      <w:r w:rsidRPr="00A16479">
        <w:rPr>
          <w:rFonts w:ascii="仿宋_GB2312" w:eastAsia="仿宋_GB2312" w:hAnsi="宋体" w:hint="eastAsia"/>
          <w:sz w:val="28"/>
          <w:szCs w:val="28"/>
        </w:rPr>
        <w:t>清除缓存：可以把缓存里的附件、图片等文件清除掉，减少暂用空间。</w:t>
      </w:r>
    </w:p>
    <w:p w:rsidR="00E36B63" w:rsidRPr="00A16479" w:rsidRDefault="007D2267">
      <w:pPr>
        <w:pStyle w:val="25"/>
        <w:numPr>
          <w:ilvl w:val="0"/>
          <w:numId w:val="46"/>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安全验证</w:t>
      </w:r>
    </w:p>
    <w:p w:rsidR="00E36B63" w:rsidRPr="00A16479" w:rsidRDefault="007D2267">
      <w:pPr>
        <w:pStyle w:val="25"/>
        <w:overflowPunct w:val="0"/>
        <w:spacing w:line="460" w:lineRule="exact"/>
        <w:ind w:firstLine="560"/>
        <w:jc w:val="left"/>
        <w:rPr>
          <w:rFonts w:ascii="仿宋_GB2312" w:eastAsia="仿宋_GB2312" w:hAnsi="宋体"/>
          <w:sz w:val="28"/>
          <w:szCs w:val="28"/>
        </w:rPr>
      </w:pPr>
      <w:r w:rsidRPr="00A16479">
        <w:rPr>
          <w:rFonts w:ascii="仿宋_GB2312" w:eastAsia="仿宋_GB2312" w:hAnsi="宋体" w:hint="eastAsia"/>
          <w:sz w:val="28"/>
          <w:szCs w:val="28"/>
        </w:rPr>
        <w:t>短信验证：可以设置通过短信验证的登录方式。</w:t>
      </w:r>
    </w:p>
    <w:p w:rsidR="00E36B63" w:rsidRPr="00A16479" w:rsidRDefault="007D2267">
      <w:pPr>
        <w:pStyle w:val="25"/>
        <w:overflowPunct w:val="0"/>
        <w:spacing w:line="460" w:lineRule="exact"/>
        <w:ind w:firstLine="560"/>
        <w:jc w:val="left"/>
        <w:rPr>
          <w:rFonts w:ascii="仿宋_GB2312" w:eastAsia="仿宋_GB2312" w:hAnsi="宋体"/>
          <w:sz w:val="28"/>
          <w:szCs w:val="28"/>
        </w:rPr>
      </w:pPr>
      <w:r w:rsidRPr="00A16479">
        <w:rPr>
          <w:rFonts w:ascii="仿宋_GB2312" w:eastAsia="仿宋_GB2312" w:hAnsi="宋体" w:hint="eastAsia"/>
          <w:sz w:val="28"/>
          <w:szCs w:val="28"/>
        </w:rPr>
        <w:t>设备绑定：可以设置绑定设备的登录方式。</w:t>
      </w:r>
    </w:p>
    <w:p w:rsidR="00E36B63" w:rsidRPr="00A16479" w:rsidRDefault="007D2267">
      <w:pPr>
        <w:pStyle w:val="25"/>
        <w:numPr>
          <w:ilvl w:val="0"/>
          <w:numId w:val="46"/>
        </w:numPr>
        <w:overflowPunct w:val="0"/>
        <w:spacing w:line="460" w:lineRule="exact"/>
        <w:ind w:left="0" w:firstLine="560"/>
        <w:jc w:val="left"/>
        <w:rPr>
          <w:rFonts w:ascii="仿宋_GB2312" w:eastAsia="仿宋_GB2312" w:hAnsi="宋体"/>
          <w:sz w:val="28"/>
          <w:szCs w:val="28"/>
        </w:rPr>
      </w:pPr>
      <w:r w:rsidRPr="00A16479">
        <w:rPr>
          <w:rFonts w:ascii="仿宋_GB2312" w:eastAsia="仿宋_GB2312" w:hAnsi="宋体" w:hint="eastAsia"/>
          <w:sz w:val="28"/>
          <w:szCs w:val="28"/>
        </w:rPr>
        <w:t>消息推送：可以接受推送提醒。</w:t>
      </w:r>
    </w:p>
    <w:p w:rsidR="00E36B63" w:rsidRPr="00A16479" w:rsidRDefault="007D2267">
      <w:pPr>
        <w:pStyle w:val="20"/>
        <w:numPr>
          <w:ilvl w:val="1"/>
          <w:numId w:val="0"/>
        </w:numPr>
        <w:overflowPunct w:val="0"/>
        <w:spacing w:before="0" w:after="0" w:line="460" w:lineRule="exact"/>
        <w:jc w:val="left"/>
        <w:rPr>
          <w:rFonts w:ascii="仿宋_GB2312" w:eastAsia="仿宋_GB2312" w:hAnsi="宋体" w:cs="宋体"/>
          <w:sz w:val="28"/>
          <w:szCs w:val="28"/>
        </w:rPr>
      </w:pPr>
      <w:r w:rsidRPr="00A16479">
        <w:rPr>
          <w:rFonts w:ascii="仿宋_GB2312" w:eastAsia="仿宋_GB2312" w:hAnsi="宋体" w:cs="宋体" w:hint="eastAsia"/>
          <w:sz w:val="28"/>
          <w:szCs w:val="28"/>
        </w:rPr>
        <w:t>门诊管理系统</w:t>
      </w:r>
    </w:p>
    <w:p w:rsidR="00E36B63" w:rsidRPr="00A16479" w:rsidRDefault="007D2267">
      <w:pPr>
        <w:pStyle w:val="30"/>
        <w:numPr>
          <w:ilvl w:val="2"/>
          <w:numId w:val="0"/>
        </w:numPr>
        <w:overflowPunct w:val="0"/>
        <w:spacing w:before="156" w:after="156" w:line="460" w:lineRule="exact"/>
        <w:ind w:firstLineChars="200" w:firstLine="562"/>
        <w:jc w:val="left"/>
        <w:rPr>
          <w:rFonts w:ascii="仿宋_GB2312" w:eastAsia="仿宋_GB2312" w:hAnsi="宋体" w:cs="宋体"/>
          <w:sz w:val="28"/>
          <w:szCs w:val="28"/>
        </w:rPr>
      </w:pPr>
      <w:r w:rsidRPr="00A16479">
        <w:rPr>
          <w:rFonts w:ascii="仿宋_GB2312" w:eastAsia="仿宋_GB2312" w:hAnsi="宋体" w:cs="宋体" w:hint="eastAsia"/>
          <w:sz w:val="28"/>
          <w:szCs w:val="28"/>
        </w:rPr>
        <w:t>门诊分时段预约挂号系统</w:t>
      </w:r>
    </w:p>
    <w:p w:rsidR="00E36B63" w:rsidRPr="00A16479" w:rsidRDefault="007D2267">
      <w:pPr>
        <w:overflowPunct w:val="0"/>
        <w:snapToGrid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通过对医院现有科室排班与医生排班方式的改进，实现了医院门诊号源的统一动态管理，可以同时为现场、诊间、电话、自助机等多种预约渠道提供实时有效号源及相应的分配与管理机制。需要实现了电话预约、网上预约、现场预约、终端自助预约、诊间预约、预约取号、预约调整、预约单打印等多项功能。系统主要功能包含：</w:t>
      </w:r>
    </w:p>
    <w:p w:rsidR="00E36B63" w:rsidRPr="00A16479" w:rsidRDefault="007D2267">
      <w:pPr>
        <w:overflowPunct w:val="0"/>
        <w:snapToGrid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预约管理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预约中心预约、诊间预约、电话预约等多种预约方式；提供专家科室预约和普通科室预约；提供已建档病人预约和新病人预约；预约支持全键盘和鼠标点击操作，方便快捷；对患者进行自动预约、手工预约，预约就诊时间精确到分钟；预约完成自动打印导引单，电话预约可短信发送导引单；预约后可取消预约；有特殊权限的人可以在预约资源满时对病人进行加号预约。预约无支付。</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失约管理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提供爽约、黑名单管理：连续爽约进入黑名单，不再提供预约；黑名单病人可自动解除和手工解除。</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登记取号</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对就诊科室提供预约就诊登记和取号功能</w:t>
      </w:r>
    </w:p>
    <w:p w:rsidR="00E36B63" w:rsidRPr="00A16479" w:rsidRDefault="007D2267">
      <w:pPr>
        <w:overflowPunct w:val="0"/>
        <w:snapToGrid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查询统计</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预约信息查询功能：按日期、预约科室、预约医生、预约状态查询各种组合条件的预约信息。提供黑名单病人信息查询；统计过往各个大项的已预约、未预约资源、履约率情况，便于医院信息决策。统计一段时间内现场预约、诊间预约、电话预约、自助预约各种方式的预约比例，便于预约资源的合理分配。</w:t>
      </w:r>
    </w:p>
    <w:p w:rsidR="00E36B63" w:rsidRPr="00A16479" w:rsidRDefault="007D2267">
      <w:pPr>
        <w:overflowPunct w:val="0"/>
        <w:snapToGrid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系统维护</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提供挂号科室排班、专家医生排班功能，以及排班后的停挂、停诊处理；预约资源自动产生，自动产生的号源支持再编辑。</w:t>
      </w:r>
    </w:p>
    <w:p w:rsidR="00E36B63" w:rsidRPr="00A16479" w:rsidRDefault="007D2267">
      <w:pPr>
        <w:pStyle w:val="30"/>
        <w:numPr>
          <w:ilvl w:val="2"/>
          <w:numId w:val="0"/>
        </w:numPr>
        <w:overflowPunct w:val="0"/>
        <w:spacing w:before="156" w:after="156" w:line="460" w:lineRule="exact"/>
        <w:ind w:firstLineChars="200" w:firstLine="562"/>
        <w:jc w:val="left"/>
        <w:rPr>
          <w:rFonts w:ascii="仿宋_GB2312" w:eastAsia="仿宋_GB2312" w:hAnsi="宋体" w:cs="宋体"/>
          <w:sz w:val="28"/>
          <w:szCs w:val="28"/>
        </w:rPr>
      </w:pPr>
      <w:bookmarkStart w:id="264" w:name="_Toc9843818"/>
      <w:r w:rsidRPr="00A16479">
        <w:rPr>
          <w:rFonts w:ascii="仿宋_GB2312" w:eastAsia="仿宋_GB2312" w:hAnsi="宋体" w:cs="宋体" w:hint="eastAsia"/>
          <w:sz w:val="28"/>
          <w:szCs w:val="28"/>
        </w:rPr>
        <w:t>门急诊收费系统</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收费结算处理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收费划价单据预保存、收费结算、发票作废处理、病人退费处理、操作员收费日报表、门诊收费日报表等功能。支持一个医生对应多个科室、支持根据门诊号、就诊号或者就诊卡号自动从医生站调入处方，支持同一界面录入中药方、成药方、草药方、医技项目，处方录入支持套餐，皮试提示等功能，一次结算支持现金、支票、银行卡、IC卡、预交金等多种收费方式。</w:t>
      </w:r>
    </w:p>
    <w:p w:rsidR="00E36B63" w:rsidRPr="00A16479" w:rsidRDefault="007D2267">
      <w:pPr>
        <w:overflowPunct w:val="0"/>
        <w:spacing w:after="0" w:line="460" w:lineRule="exact"/>
        <w:ind w:firstLineChars="200" w:firstLine="562"/>
        <w:jc w:val="left"/>
        <w:rPr>
          <w:rFonts w:ascii="仿宋_GB2312" w:eastAsia="仿宋_GB2312" w:hAnsi="宋体" w:cs="宋体"/>
          <w:sz w:val="28"/>
          <w:szCs w:val="28"/>
        </w:rPr>
      </w:pPr>
      <w:r w:rsidRPr="00A16479">
        <w:rPr>
          <w:rFonts w:ascii="仿宋_GB2312" w:eastAsia="仿宋_GB2312" w:hAnsi="宋体" w:cs="宋体" w:hint="eastAsia"/>
          <w:b/>
          <w:sz w:val="28"/>
          <w:szCs w:val="28"/>
        </w:rPr>
        <w:t>查询</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提供挂号信息查询、收费发票查询、帐户信息查询等功能。</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统计报表</w:t>
      </w:r>
    </w:p>
    <w:p w:rsidR="00E36B63" w:rsidRPr="00A16479" w:rsidRDefault="007D2267">
      <w:pPr>
        <w:overflowPunct w:val="0"/>
        <w:spacing w:after="0" w:line="460" w:lineRule="exact"/>
        <w:ind w:firstLineChars="200" w:firstLine="562"/>
        <w:jc w:val="left"/>
        <w:rPr>
          <w:rFonts w:ascii="仿宋_GB2312" w:eastAsia="仿宋_GB2312" w:hAnsi="宋体" w:cs="宋体"/>
          <w:sz w:val="28"/>
          <w:szCs w:val="28"/>
        </w:rPr>
      </w:pPr>
      <w:r w:rsidRPr="00A16479">
        <w:rPr>
          <w:rFonts w:ascii="仿宋_GB2312" w:eastAsia="仿宋_GB2312" w:hAnsi="宋体" w:cs="宋体" w:hint="eastAsia"/>
          <w:b/>
          <w:sz w:val="28"/>
          <w:szCs w:val="28"/>
        </w:rPr>
        <w:tab/>
      </w:r>
      <w:r w:rsidRPr="00A16479">
        <w:rPr>
          <w:rFonts w:ascii="仿宋_GB2312" w:eastAsia="仿宋_GB2312" w:hAnsi="宋体" w:cs="宋体" w:hint="eastAsia"/>
          <w:sz w:val="28"/>
          <w:szCs w:val="28"/>
        </w:rPr>
        <w:t>提供性质费用汇总表、单位费用汇总表、医生挂号统计表、科室医生核算表、帐户卡发放统计报表等报表。</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系统维护</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对挂号科室、科室排班、医师排班、发药药房、票据号码（门诊号、处方号、发票号）、常用地址、常用单位、病人证号报表格式、医生科室对照等进行维护管理。</w:t>
      </w:r>
    </w:p>
    <w:p w:rsidR="00E36B63" w:rsidRPr="00A16479" w:rsidRDefault="007D2267">
      <w:pPr>
        <w:pStyle w:val="30"/>
        <w:numPr>
          <w:ilvl w:val="2"/>
          <w:numId w:val="0"/>
        </w:numPr>
        <w:overflowPunct w:val="0"/>
        <w:spacing w:before="156" w:after="156" w:line="460" w:lineRule="exact"/>
        <w:ind w:firstLineChars="200" w:firstLine="562"/>
        <w:jc w:val="left"/>
        <w:rPr>
          <w:rFonts w:ascii="仿宋_GB2312" w:eastAsia="仿宋_GB2312" w:hAnsi="宋体" w:cs="宋体"/>
          <w:sz w:val="28"/>
          <w:szCs w:val="28"/>
        </w:rPr>
      </w:pPr>
      <w:r w:rsidRPr="00A16479">
        <w:rPr>
          <w:rFonts w:ascii="仿宋_GB2312" w:eastAsia="仿宋_GB2312" w:hAnsi="宋体" w:cs="宋体" w:hint="eastAsia"/>
          <w:sz w:val="28"/>
          <w:szCs w:val="28"/>
        </w:rPr>
        <w:t>门诊电子病历系统</w:t>
      </w:r>
    </w:p>
    <w:p w:rsidR="00E36B63" w:rsidRPr="00A16479" w:rsidRDefault="007D2267">
      <w:pPr>
        <w:overflowPunct w:val="0"/>
        <w:spacing w:after="0" w:line="460" w:lineRule="exact"/>
        <w:ind w:firstLineChars="200" w:firstLine="562"/>
        <w:jc w:val="left"/>
        <w:rPr>
          <w:rFonts w:ascii="仿宋_GB2312" w:eastAsia="仿宋_GB2312" w:hAnsi="宋体" w:cs="宋体"/>
          <w:b/>
          <w:bCs/>
          <w:sz w:val="28"/>
          <w:szCs w:val="28"/>
        </w:rPr>
      </w:pPr>
      <w:r w:rsidRPr="00A16479">
        <w:rPr>
          <w:rFonts w:ascii="仿宋_GB2312" w:eastAsia="仿宋_GB2312" w:hAnsi="宋体" w:cs="宋体" w:hint="eastAsia"/>
          <w:b/>
          <w:bCs/>
          <w:sz w:val="28"/>
          <w:szCs w:val="28"/>
        </w:rPr>
        <w:t>门诊病历书写</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结构化和XML存储的门诊病历以及丰富的门诊电子病历模板，支持医生书写与打印门诊病历、用药等资料；支持诊断读取、检验报告读取、门诊模板编辑器，支持特殊符号，支持数据相互引用，支持处方、诊断的下达和自动导入；支持提供各种科室模版等。</w:t>
      </w:r>
    </w:p>
    <w:p w:rsidR="00E36B63" w:rsidRPr="00A16479" w:rsidRDefault="007D2267">
      <w:pPr>
        <w:overflowPunct w:val="0"/>
        <w:spacing w:after="0" w:line="460" w:lineRule="exact"/>
        <w:ind w:firstLineChars="200" w:firstLine="562"/>
        <w:jc w:val="left"/>
        <w:rPr>
          <w:rFonts w:ascii="仿宋_GB2312" w:eastAsia="仿宋_GB2312" w:hAnsi="宋体" w:cs="宋体"/>
          <w:b/>
          <w:bCs/>
          <w:sz w:val="28"/>
          <w:szCs w:val="28"/>
        </w:rPr>
      </w:pPr>
      <w:r w:rsidRPr="00A16479">
        <w:rPr>
          <w:rFonts w:ascii="仿宋_GB2312" w:eastAsia="仿宋_GB2312" w:hAnsi="宋体" w:cs="宋体" w:hint="eastAsia"/>
          <w:b/>
          <w:bCs/>
          <w:sz w:val="28"/>
          <w:szCs w:val="28"/>
        </w:rPr>
        <w:t>一键打印</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系统需提供门诊医生在诊疗结束时，打印病历的功能，支持一键打印。</w:t>
      </w:r>
    </w:p>
    <w:p w:rsidR="00E36B63" w:rsidRPr="00A16479" w:rsidRDefault="007D2267">
      <w:pPr>
        <w:overflowPunct w:val="0"/>
        <w:spacing w:after="0" w:line="460" w:lineRule="exact"/>
        <w:ind w:firstLineChars="200" w:firstLine="562"/>
        <w:jc w:val="left"/>
        <w:rPr>
          <w:rFonts w:ascii="仿宋_GB2312" w:eastAsia="仿宋_GB2312" w:hAnsi="宋体" w:cs="宋体"/>
          <w:b/>
          <w:bCs/>
          <w:sz w:val="28"/>
          <w:szCs w:val="28"/>
        </w:rPr>
      </w:pPr>
      <w:r w:rsidRPr="00A16479">
        <w:rPr>
          <w:rFonts w:ascii="仿宋_GB2312" w:eastAsia="仿宋_GB2312" w:hAnsi="宋体" w:cs="宋体" w:hint="eastAsia"/>
          <w:b/>
          <w:bCs/>
          <w:sz w:val="28"/>
          <w:szCs w:val="28"/>
        </w:rPr>
        <w:t>既往病史查阅</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支持查阅既往门诊病历资料、住院病历资料、既往诊断、既往检验、既往检查等。</w:t>
      </w:r>
    </w:p>
    <w:p w:rsidR="00E36B63" w:rsidRPr="00A16479" w:rsidRDefault="007D2267">
      <w:pPr>
        <w:overflowPunct w:val="0"/>
        <w:spacing w:after="0" w:line="460" w:lineRule="exact"/>
        <w:ind w:firstLineChars="200" w:firstLine="562"/>
        <w:jc w:val="left"/>
        <w:rPr>
          <w:rFonts w:ascii="仿宋_GB2312" w:eastAsia="仿宋_GB2312" w:hAnsi="宋体" w:cs="宋体"/>
          <w:b/>
          <w:bCs/>
          <w:sz w:val="28"/>
          <w:szCs w:val="28"/>
        </w:rPr>
      </w:pPr>
      <w:r w:rsidRPr="00A16479">
        <w:rPr>
          <w:rFonts w:ascii="仿宋_GB2312" w:eastAsia="仿宋_GB2312" w:hAnsi="宋体" w:cs="宋体" w:hint="eastAsia"/>
          <w:b/>
          <w:bCs/>
          <w:sz w:val="28"/>
          <w:szCs w:val="28"/>
        </w:rPr>
        <w:t>检查报告读取</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提供在病历书写时，读取检查报告数据到病历文档中。</w:t>
      </w:r>
    </w:p>
    <w:p w:rsidR="00E36B63" w:rsidRPr="00A16479" w:rsidRDefault="007D2267">
      <w:pPr>
        <w:overflowPunct w:val="0"/>
        <w:spacing w:after="0" w:line="460" w:lineRule="exact"/>
        <w:ind w:firstLineChars="200" w:firstLine="562"/>
        <w:jc w:val="left"/>
        <w:rPr>
          <w:rFonts w:ascii="仿宋_GB2312" w:eastAsia="仿宋_GB2312" w:hAnsi="宋体" w:cs="宋体"/>
          <w:b/>
          <w:bCs/>
          <w:sz w:val="28"/>
          <w:szCs w:val="28"/>
        </w:rPr>
      </w:pPr>
      <w:r w:rsidRPr="00A16479">
        <w:rPr>
          <w:rFonts w:ascii="仿宋_GB2312" w:eastAsia="仿宋_GB2312" w:hAnsi="宋体" w:cs="宋体" w:hint="eastAsia"/>
          <w:b/>
          <w:bCs/>
          <w:sz w:val="28"/>
          <w:szCs w:val="28"/>
        </w:rPr>
        <w:t>门诊病历质控</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提供门急诊病历评分和统计功能，统计包括门诊病历评分汇总表、门诊病历书写情况表等报表。</w:t>
      </w:r>
    </w:p>
    <w:p w:rsidR="00E36B63" w:rsidRPr="00A16479" w:rsidRDefault="007D2267">
      <w:pPr>
        <w:overflowPunct w:val="0"/>
        <w:spacing w:after="0" w:line="460" w:lineRule="exact"/>
        <w:ind w:firstLineChars="200" w:firstLine="562"/>
        <w:jc w:val="left"/>
        <w:rPr>
          <w:rFonts w:ascii="仿宋_GB2312" w:eastAsia="仿宋_GB2312" w:hAnsi="宋体" w:cs="宋体"/>
          <w:b/>
          <w:bCs/>
          <w:sz w:val="28"/>
          <w:szCs w:val="28"/>
        </w:rPr>
      </w:pPr>
      <w:r w:rsidRPr="00A16479">
        <w:rPr>
          <w:rFonts w:ascii="仿宋_GB2312" w:eastAsia="仿宋_GB2312" w:hAnsi="宋体" w:cs="宋体" w:hint="eastAsia"/>
          <w:b/>
          <w:bCs/>
          <w:sz w:val="28"/>
          <w:szCs w:val="28"/>
        </w:rPr>
        <w:t>统计查询</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提供门诊诊疗活动的统计查询功能，应包含：门诊病历查询、门诊病历评分情况以及书写情况的统计以及门诊就诊记录的查询等。</w:t>
      </w:r>
    </w:p>
    <w:p w:rsidR="00E36B63" w:rsidRPr="00A16479" w:rsidRDefault="007D2267">
      <w:pPr>
        <w:pStyle w:val="30"/>
        <w:numPr>
          <w:ilvl w:val="2"/>
          <w:numId w:val="0"/>
        </w:numPr>
        <w:overflowPunct w:val="0"/>
        <w:spacing w:before="156" w:after="156" w:line="460" w:lineRule="exact"/>
        <w:ind w:firstLineChars="200" w:firstLine="562"/>
        <w:jc w:val="left"/>
        <w:rPr>
          <w:rFonts w:ascii="仿宋_GB2312" w:eastAsia="仿宋_GB2312" w:hAnsi="宋体" w:cs="宋体"/>
          <w:sz w:val="28"/>
          <w:szCs w:val="28"/>
        </w:rPr>
      </w:pPr>
      <w:r w:rsidRPr="00A16479">
        <w:rPr>
          <w:rFonts w:ascii="仿宋_GB2312" w:eastAsia="仿宋_GB2312" w:hAnsi="宋体" w:cs="宋体" w:hint="eastAsia"/>
          <w:sz w:val="28"/>
          <w:szCs w:val="28"/>
        </w:rPr>
        <w:t>门诊医生工作站</w:t>
      </w:r>
      <w:bookmarkEnd w:id="264"/>
    </w:p>
    <w:p w:rsidR="00E36B63" w:rsidRPr="00A16479" w:rsidRDefault="007D2267">
      <w:pPr>
        <w:overflowPunct w:val="0"/>
        <w:spacing w:after="0" w:line="460" w:lineRule="exact"/>
        <w:ind w:firstLineChars="200" w:firstLine="562"/>
        <w:jc w:val="left"/>
        <w:rPr>
          <w:rFonts w:ascii="仿宋_GB2312" w:eastAsia="仿宋_GB2312" w:hAnsi="宋体" w:cs="宋体"/>
          <w:b/>
          <w:bCs/>
          <w:sz w:val="28"/>
          <w:szCs w:val="28"/>
        </w:rPr>
      </w:pPr>
      <w:r w:rsidRPr="00A16479">
        <w:rPr>
          <w:rFonts w:ascii="仿宋_GB2312" w:eastAsia="仿宋_GB2312" w:hAnsi="宋体" w:cs="宋体" w:hint="eastAsia"/>
          <w:b/>
          <w:bCs/>
          <w:sz w:val="28"/>
          <w:szCs w:val="28"/>
        </w:rPr>
        <w:t>病人选择</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支持与排队叫号系统的接口，实现门诊叫号就诊；支持无排队叫号系统下的病人快速选取功能；支持对就诊病人的暂挂或结束，需要时，可再次及时快速调取信息；提供门诊病人基本信息的查看和补充修改功能，包含病生理状态、过敏药物等。</w:t>
      </w:r>
    </w:p>
    <w:p w:rsidR="00E36B63" w:rsidRPr="00A16479" w:rsidRDefault="007D2267">
      <w:pPr>
        <w:overflowPunct w:val="0"/>
        <w:spacing w:after="0" w:line="460" w:lineRule="exact"/>
        <w:ind w:firstLineChars="200" w:firstLine="562"/>
        <w:jc w:val="left"/>
        <w:rPr>
          <w:rFonts w:ascii="仿宋_GB2312" w:eastAsia="仿宋_GB2312" w:hAnsi="宋体" w:cs="宋体"/>
          <w:b/>
          <w:bCs/>
          <w:sz w:val="28"/>
          <w:szCs w:val="28"/>
        </w:rPr>
      </w:pPr>
      <w:r w:rsidRPr="00A16479">
        <w:rPr>
          <w:rFonts w:ascii="仿宋_GB2312" w:eastAsia="仿宋_GB2312" w:hAnsi="宋体" w:cs="宋体" w:hint="eastAsia"/>
          <w:b/>
          <w:bCs/>
          <w:sz w:val="28"/>
          <w:szCs w:val="28"/>
        </w:rPr>
        <w:t>门诊诊断</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系统支持ICD-10标准编码和自定义诊断形式下达诊断；支持中、西医诊断及诊断部位的选择及录入；支持疫病报卡并与诊断关联，实现诊断下达的同时实现疫病登记。</w:t>
      </w:r>
    </w:p>
    <w:p w:rsidR="00E36B63" w:rsidRPr="00A16479" w:rsidRDefault="007D2267">
      <w:pPr>
        <w:overflowPunct w:val="0"/>
        <w:spacing w:after="0" w:line="460" w:lineRule="exact"/>
        <w:ind w:firstLineChars="200" w:firstLine="562"/>
        <w:jc w:val="left"/>
        <w:rPr>
          <w:rFonts w:ascii="仿宋_GB2312" w:eastAsia="仿宋_GB2312" w:hAnsi="宋体" w:cs="宋体"/>
          <w:b/>
          <w:bCs/>
          <w:sz w:val="28"/>
          <w:szCs w:val="28"/>
        </w:rPr>
      </w:pPr>
      <w:r w:rsidRPr="00A16479">
        <w:rPr>
          <w:rFonts w:ascii="仿宋_GB2312" w:eastAsia="仿宋_GB2312" w:hAnsi="宋体" w:cs="宋体" w:hint="eastAsia"/>
          <w:b/>
          <w:bCs/>
          <w:sz w:val="28"/>
          <w:szCs w:val="28"/>
        </w:rPr>
        <w:t>电子处方</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提供电子化西药方、中药方、草药方的开立与打印功能，并且对用药权限加以控制，提供处方助手功能，实现组套处方的快速下达，处方可提交至收费处收费和药房发药。可以接收处方点评的反馈信息。</w:t>
      </w:r>
    </w:p>
    <w:p w:rsidR="00E36B63" w:rsidRPr="00A16479" w:rsidRDefault="007D2267">
      <w:pPr>
        <w:overflowPunct w:val="0"/>
        <w:spacing w:after="0" w:line="460" w:lineRule="exact"/>
        <w:ind w:firstLineChars="200" w:firstLine="562"/>
        <w:jc w:val="left"/>
        <w:rPr>
          <w:rFonts w:ascii="仿宋_GB2312" w:eastAsia="仿宋_GB2312" w:hAnsi="宋体" w:cs="宋体"/>
          <w:b/>
          <w:bCs/>
          <w:sz w:val="28"/>
          <w:szCs w:val="28"/>
        </w:rPr>
      </w:pPr>
      <w:r w:rsidRPr="00A16479">
        <w:rPr>
          <w:rFonts w:ascii="仿宋_GB2312" w:eastAsia="仿宋_GB2312" w:hAnsi="宋体" w:cs="宋体" w:hint="eastAsia"/>
          <w:b/>
          <w:bCs/>
          <w:sz w:val="28"/>
          <w:szCs w:val="28"/>
        </w:rPr>
        <w:t>一键打印</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系统需提供门诊医生在诊疗过程中的一键打印功能；支持对门诊处方、检验申请、检查申请等的打印。</w:t>
      </w:r>
    </w:p>
    <w:p w:rsidR="00E36B63" w:rsidRPr="00A16479" w:rsidRDefault="007D2267">
      <w:pPr>
        <w:overflowPunct w:val="0"/>
        <w:spacing w:after="0" w:line="460" w:lineRule="exact"/>
        <w:ind w:firstLineChars="200" w:firstLine="562"/>
        <w:jc w:val="left"/>
        <w:rPr>
          <w:rFonts w:ascii="仿宋_GB2312" w:eastAsia="仿宋_GB2312" w:hAnsi="宋体" w:cs="宋体"/>
          <w:b/>
          <w:bCs/>
          <w:sz w:val="28"/>
          <w:szCs w:val="28"/>
        </w:rPr>
      </w:pPr>
      <w:r w:rsidRPr="00A16479">
        <w:rPr>
          <w:rFonts w:ascii="仿宋_GB2312" w:eastAsia="仿宋_GB2312" w:hAnsi="宋体" w:cs="宋体" w:hint="eastAsia"/>
          <w:b/>
          <w:bCs/>
          <w:sz w:val="28"/>
          <w:szCs w:val="28"/>
        </w:rPr>
        <w:t>诊疗业务</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提供门诊病人就诊管理、处置单、门诊诊断、住院预约、复诊预约、收费接口、排队叫号接口等。</w:t>
      </w:r>
    </w:p>
    <w:p w:rsidR="00E36B63" w:rsidRPr="00A16479" w:rsidRDefault="007D2267">
      <w:pPr>
        <w:overflowPunct w:val="0"/>
        <w:spacing w:after="0" w:line="460" w:lineRule="exact"/>
        <w:ind w:firstLineChars="200" w:firstLine="562"/>
        <w:jc w:val="left"/>
        <w:rPr>
          <w:rFonts w:ascii="仿宋_GB2312" w:eastAsia="仿宋_GB2312" w:hAnsi="宋体" w:cs="宋体"/>
          <w:b/>
          <w:bCs/>
          <w:sz w:val="28"/>
          <w:szCs w:val="28"/>
        </w:rPr>
      </w:pPr>
      <w:r w:rsidRPr="00A16479">
        <w:rPr>
          <w:rFonts w:ascii="仿宋_GB2312" w:eastAsia="仿宋_GB2312" w:hAnsi="宋体" w:cs="宋体" w:hint="eastAsia"/>
          <w:b/>
          <w:bCs/>
          <w:sz w:val="28"/>
          <w:szCs w:val="28"/>
        </w:rPr>
        <w:t>诊疗助手</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提供常用药品及诊疗组套、常用诊断、药品字典、诊疗字典、诊断字典等，支持业务流程与系统操作之间的联动。</w:t>
      </w:r>
    </w:p>
    <w:p w:rsidR="00E36B63" w:rsidRPr="00A16479" w:rsidRDefault="007D2267">
      <w:pPr>
        <w:overflowPunct w:val="0"/>
        <w:spacing w:after="0" w:line="460" w:lineRule="exact"/>
        <w:ind w:firstLineChars="200" w:firstLine="562"/>
        <w:jc w:val="left"/>
        <w:rPr>
          <w:rFonts w:ascii="仿宋_GB2312" w:eastAsia="仿宋_GB2312" w:hAnsi="宋体" w:cs="宋体"/>
          <w:b/>
          <w:bCs/>
          <w:sz w:val="28"/>
          <w:szCs w:val="28"/>
        </w:rPr>
      </w:pPr>
      <w:r w:rsidRPr="00A16479">
        <w:rPr>
          <w:rFonts w:ascii="仿宋_GB2312" w:eastAsia="仿宋_GB2312" w:hAnsi="宋体" w:cs="宋体" w:hint="eastAsia"/>
          <w:b/>
          <w:bCs/>
          <w:sz w:val="28"/>
          <w:szCs w:val="28"/>
        </w:rPr>
        <w:t>住院预约</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支持对需住院进一步治疗的门诊病人进行预约住院的功能；支持预约时及时获取住院科室的床位信息并进行预约。</w:t>
      </w:r>
    </w:p>
    <w:p w:rsidR="00E36B63" w:rsidRPr="00A16479" w:rsidRDefault="007D2267">
      <w:pPr>
        <w:overflowPunct w:val="0"/>
        <w:spacing w:after="0" w:line="460" w:lineRule="exact"/>
        <w:ind w:firstLineChars="200" w:firstLine="562"/>
        <w:jc w:val="left"/>
        <w:rPr>
          <w:rFonts w:ascii="仿宋_GB2312" w:eastAsia="仿宋_GB2312" w:hAnsi="宋体" w:cs="宋体"/>
          <w:b/>
          <w:bCs/>
          <w:sz w:val="28"/>
          <w:szCs w:val="28"/>
        </w:rPr>
      </w:pPr>
      <w:r w:rsidRPr="00A16479">
        <w:rPr>
          <w:rFonts w:ascii="仿宋_GB2312" w:eastAsia="仿宋_GB2312" w:hAnsi="宋体" w:cs="宋体" w:hint="eastAsia"/>
          <w:b/>
          <w:bCs/>
          <w:sz w:val="28"/>
          <w:szCs w:val="28"/>
        </w:rPr>
        <w:t>复诊预约</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支持对已结束就诊并需下次复诊的病人进行复诊预约的功能，支持复诊日期、复诊间隔天数、值班类别以及是否需要挂号复诊的定义和选择。</w:t>
      </w:r>
    </w:p>
    <w:p w:rsidR="00E36B63" w:rsidRPr="00A16479" w:rsidRDefault="007D2267">
      <w:pPr>
        <w:overflowPunct w:val="0"/>
        <w:spacing w:after="0" w:line="460" w:lineRule="exact"/>
        <w:ind w:firstLineChars="200" w:firstLine="562"/>
        <w:jc w:val="left"/>
        <w:rPr>
          <w:rFonts w:ascii="仿宋_GB2312" w:eastAsia="仿宋_GB2312" w:hAnsi="宋体" w:cs="宋体"/>
          <w:b/>
          <w:bCs/>
          <w:sz w:val="28"/>
          <w:szCs w:val="28"/>
        </w:rPr>
      </w:pPr>
      <w:r w:rsidRPr="00A16479">
        <w:rPr>
          <w:rFonts w:ascii="仿宋_GB2312" w:eastAsia="仿宋_GB2312" w:hAnsi="宋体" w:cs="宋体" w:hint="eastAsia"/>
          <w:b/>
          <w:bCs/>
          <w:sz w:val="28"/>
          <w:szCs w:val="28"/>
        </w:rPr>
        <w:t>病史浏览</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提供患者既往病史的快速浏览功能，包含用药、检验、检查、处置、治疗等历史记录，并可快速引用到当前诊疗记录中。</w:t>
      </w:r>
    </w:p>
    <w:p w:rsidR="00E36B63" w:rsidRPr="00A16479" w:rsidRDefault="007D2267">
      <w:pPr>
        <w:overflowPunct w:val="0"/>
        <w:spacing w:after="0" w:line="460" w:lineRule="exact"/>
        <w:ind w:firstLineChars="200" w:firstLine="562"/>
        <w:jc w:val="left"/>
        <w:rPr>
          <w:rFonts w:ascii="仿宋_GB2312" w:eastAsia="仿宋_GB2312" w:hAnsi="宋体" w:cs="宋体"/>
          <w:b/>
          <w:bCs/>
          <w:sz w:val="28"/>
          <w:szCs w:val="28"/>
        </w:rPr>
      </w:pPr>
      <w:r w:rsidRPr="00A16479">
        <w:rPr>
          <w:rFonts w:ascii="仿宋_GB2312" w:eastAsia="仿宋_GB2312" w:hAnsi="宋体" w:cs="宋体" w:hint="eastAsia"/>
          <w:b/>
          <w:bCs/>
          <w:sz w:val="28"/>
          <w:szCs w:val="28"/>
        </w:rPr>
        <w:t>综合查询业务</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门诊就诊记录查询、门诊就诊费用统计、门诊处方收费统计、门诊诊断统计、手术记录查询、复诊预约查询、住院预约查询。</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门诊医生站与其他系统接口。</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支持与LIS接口，实现检验报告查看，以及危机值接收、实时提醒和登记；支持与PACS/RIS接口实现检查报告查看，以及第3方提供的影像浏览接口。</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支持临床知识库系统接口，实现临床知识的主动提醒和被动查询。</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支持与合理用药系统接口，实现门诊处方药品的合理应用。</w:t>
      </w:r>
    </w:p>
    <w:p w:rsidR="00E36B63" w:rsidRPr="00A16479" w:rsidRDefault="007D2267">
      <w:pPr>
        <w:pStyle w:val="30"/>
        <w:numPr>
          <w:ilvl w:val="2"/>
          <w:numId w:val="0"/>
        </w:numPr>
        <w:overflowPunct w:val="0"/>
        <w:spacing w:before="156" w:after="156" w:line="460" w:lineRule="exact"/>
        <w:ind w:firstLineChars="200" w:firstLine="562"/>
        <w:jc w:val="left"/>
        <w:rPr>
          <w:rFonts w:ascii="仿宋_GB2312" w:eastAsia="仿宋_GB2312" w:hAnsiTheme="minorEastAsia"/>
          <w:sz w:val="28"/>
          <w:szCs w:val="28"/>
        </w:rPr>
      </w:pPr>
      <w:bookmarkStart w:id="265" w:name="_Toc9843819"/>
      <w:r w:rsidRPr="00A16479">
        <w:rPr>
          <w:rFonts w:ascii="仿宋_GB2312" w:eastAsia="仿宋_GB2312" w:hAnsiTheme="minorEastAsia" w:hint="eastAsia"/>
          <w:sz w:val="28"/>
          <w:szCs w:val="28"/>
        </w:rPr>
        <w:t>门急诊护士工作站</w:t>
      </w:r>
      <w:bookmarkEnd w:id="265"/>
    </w:p>
    <w:p w:rsidR="00E36B63" w:rsidRPr="00A16479" w:rsidRDefault="007D2267">
      <w:pPr>
        <w:pStyle w:val="25"/>
        <w:overflowPunct w:val="0"/>
        <w:spacing w:line="460" w:lineRule="exact"/>
        <w:ind w:firstLine="560"/>
        <w:jc w:val="left"/>
        <w:rPr>
          <w:rFonts w:ascii="仿宋_GB2312" w:eastAsia="仿宋_GB2312" w:hAnsiTheme="minorEastAsia"/>
          <w:sz w:val="28"/>
          <w:szCs w:val="28"/>
        </w:rPr>
      </w:pPr>
      <w:r w:rsidRPr="00A16479">
        <w:rPr>
          <w:rFonts w:ascii="仿宋_GB2312" w:eastAsia="仿宋_GB2312" w:hAnsiTheme="minorEastAsia" w:hint="eastAsia"/>
          <w:sz w:val="28"/>
          <w:szCs w:val="28"/>
        </w:rPr>
        <w:t>协助护士核对并处理医生下达的注射、治疗、换药、采血等工作，对注射治疗等执行情况进行管理，并对门诊科室注射材料、药品等用品进行管理。</w:t>
      </w:r>
    </w:p>
    <w:p w:rsidR="00E36B63" w:rsidRPr="00A16479" w:rsidRDefault="007D2267">
      <w:pPr>
        <w:pStyle w:val="25"/>
        <w:overflowPunct w:val="0"/>
        <w:spacing w:line="460" w:lineRule="exact"/>
        <w:ind w:firstLine="560"/>
        <w:jc w:val="left"/>
        <w:rPr>
          <w:rFonts w:ascii="仿宋_GB2312" w:eastAsia="仿宋_GB2312" w:hAnsiTheme="minorEastAsia"/>
          <w:sz w:val="28"/>
          <w:szCs w:val="28"/>
        </w:rPr>
      </w:pPr>
      <w:r w:rsidRPr="00A16479">
        <w:rPr>
          <w:rFonts w:ascii="仿宋_GB2312" w:eastAsia="仿宋_GB2312" w:hAnsiTheme="minorEastAsia" w:hint="eastAsia"/>
          <w:sz w:val="28"/>
          <w:szCs w:val="28"/>
        </w:rPr>
        <w:t>支持接收各医生站开立的一定时间范围内的各类型医嘱，并能打印各种执行单、标签、条码及巡回单等，要求格式和住院工作站系统一致。</w:t>
      </w:r>
    </w:p>
    <w:p w:rsidR="00E36B63" w:rsidRPr="00A16479" w:rsidRDefault="007D2267">
      <w:pPr>
        <w:pStyle w:val="25"/>
        <w:overflowPunct w:val="0"/>
        <w:spacing w:line="460" w:lineRule="exact"/>
        <w:ind w:firstLine="560"/>
        <w:jc w:val="left"/>
        <w:rPr>
          <w:rFonts w:ascii="仿宋_GB2312" w:eastAsia="仿宋_GB2312" w:hAnsiTheme="minorEastAsia"/>
          <w:sz w:val="28"/>
          <w:szCs w:val="28"/>
        </w:rPr>
      </w:pPr>
      <w:r w:rsidRPr="00A16479">
        <w:rPr>
          <w:rFonts w:ascii="仿宋_GB2312" w:eastAsia="仿宋_GB2312" w:hAnsiTheme="minorEastAsia" w:hint="eastAsia"/>
          <w:sz w:val="28"/>
          <w:szCs w:val="28"/>
        </w:rPr>
        <w:t>支持护士移动工作站执行医嘱，支持刷卡执行单个病人医嘱或一次性执行所有等候区病人医嘱。</w:t>
      </w:r>
    </w:p>
    <w:p w:rsidR="00E36B63" w:rsidRPr="00A16479" w:rsidRDefault="007D2267">
      <w:pPr>
        <w:pStyle w:val="25"/>
        <w:overflowPunct w:val="0"/>
        <w:spacing w:line="460" w:lineRule="exact"/>
        <w:ind w:firstLine="560"/>
        <w:jc w:val="left"/>
        <w:rPr>
          <w:rFonts w:ascii="仿宋_GB2312" w:eastAsia="仿宋_GB2312" w:hAnsiTheme="minorEastAsia"/>
          <w:sz w:val="28"/>
          <w:szCs w:val="28"/>
        </w:rPr>
      </w:pPr>
      <w:r w:rsidRPr="00A16479">
        <w:rPr>
          <w:rFonts w:ascii="仿宋_GB2312" w:eastAsia="仿宋_GB2312" w:hAnsiTheme="minorEastAsia" w:hint="eastAsia"/>
          <w:sz w:val="28"/>
          <w:szCs w:val="28"/>
        </w:rPr>
        <w:t>支持病人座位管理，支持刷卡确认身份并扣费。</w:t>
      </w:r>
    </w:p>
    <w:p w:rsidR="00E36B63" w:rsidRPr="00A16479" w:rsidRDefault="007D2267">
      <w:pPr>
        <w:pStyle w:val="25"/>
        <w:overflowPunct w:val="0"/>
        <w:spacing w:line="460" w:lineRule="exact"/>
        <w:ind w:firstLine="560"/>
        <w:jc w:val="left"/>
        <w:rPr>
          <w:rFonts w:ascii="仿宋_GB2312" w:eastAsia="仿宋_GB2312" w:hAnsiTheme="minorEastAsia"/>
          <w:sz w:val="28"/>
          <w:szCs w:val="28"/>
        </w:rPr>
      </w:pPr>
      <w:r w:rsidRPr="00A16479">
        <w:rPr>
          <w:rFonts w:ascii="仿宋_GB2312" w:eastAsia="仿宋_GB2312" w:hAnsiTheme="minorEastAsia" w:hint="eastAsia"/>
          <w:sz w:val="28"/>
          <w:szCs w:val="28"/>
        </w:rPr>
        <w:t>支持代医生叫号、安排当日复诊病人优先、特殊病人优先，合并叫号，错过号的病人刷卡后自动插入当前排队序列，叫号间隙可插播或伴随健康宣教内容。</w:t>
      </w:r>
    </w:p>
    <w:p w:rsidR="00E36B63" w:rsidRPr="00A16479" w:rsidRDefault="007D2267">
      <w:pPr>
        <w:pStyle w:val="25"/>
        <w:overflowPunct w:val="0"/>
        <w:spacing w:line="460" w:lineRule="exact"/>
        <w:ind w:firstLine="560"/>
        <w:jc w:val="left"/>
        <w:rPr>
          <w:rFonts w:ascii="仿宋_GB2312" w:eastAsia="仿宋_GB2312" w:hAnsiTheme="minorEastAsia"/>
          <w:sz w:val="28"/>
          <w:szCs w:val="28"/>
        </w:rPr>
      </w:pPr>
      <w:r w:rsidRPr="00A16479">
        <w:rPr>
          <w:rFonts w:ascii="仿宋_GB2312" w:eastAsia="仿宋_GB2312" w:hAnsiTheme="minorEastAsia" w:hint="eastAsia"/>
          <w:sz w:val="28"/>
          <w:szCs w:val="28"/>
        </w:rPr>
        <w:t>可根据各工作站需求灵活配置功能及接收医嘱类型等。</w:t>
      </w:r>
    </w:p>
    <w:p w:rsidR="00E36B63" w:rsidRPr="00A16479" w:rsidRDefault="007D2267">
      <w:pPr>
        <w:pStyle w:val="30"/>
        <w:numPr>
          <w:ilvl w:val="2"/>
          <w:numId w:val="0"/>
        </w:numPr>
        <w:overflowPunct w:val="0"/>
        <w:spacing w:before="156" w:after="156" w:line="460" w:lineRule="exact"/>
        <w:ind w:firstLineChars="200" w:firstLine="562"/>
        <w:jc w:val="left"/>
        <w:rPr>
          <w:rFonts w:ascii="仿宋_GB2312" w:eastAsia="仿宋_GB2312" w:hAnsi="宋体" w:cs="宋体"/>
          <w:sz w:val="28"/>
          <w:szCs w:val="28"/>
        </w:rPr>
      </w:pPr>
      <w:r w:rsidRPr="00A16479">
        <w:rPr>
          <w:rFonts w:ascii="仿宋_GB2312" w:eastAsia="仿宋_GB2312" w:hAnsi="宋体" w:cs="宋体" w:hint="eastAsia"/>
          <w:sz w:val="28"/>
          <w:szCs w:val="28"/>
        </w:rPr>
        <w:t>门诊导诊（分诊）系统</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bookmarkStart w:id="266" w:name="_Toc9843820"/>
      <w:r w:rsidRPr="00A16479">
        <w:rPr>
          <w:rFonts w:ascii="仿宋_GB2312" w:eastAsia="仿宋_GB2312" w:hAnsi="宋体" w:cs="宋体" w:hint="eastAsia"/>
          <w:sz w:val="28"/>
          <w:szCs w:val="28"/>
        </w:rPr>
        <w:t>门诊导诊系统是辅助患者选择科别/专家，并引导患者进入正确的诊疗区，是现代化医院必配置的信息系统。通过门诊导诊不但缓解导诊护士的压力，也减少了患者在就诊过程中不必要的周折。系统主要功能应包括：</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医院功能区介绍</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通过医院功能区划分及导向图，引导患者进入到正确的诊疗区。</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门诊科室介绍</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提供查询门诊挂号科室介绍信息，帮助患者选择正确的挂号科室。</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专家特长介绍</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提供医院所有专家医生特长介绍，出诊安排，便于患者选择。</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症状科别查询</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通过症状科别查询，辅助患者根据疾病症状关键字，在症状知识库中模糊查询到相关的门诊科室，提高挂号准确性。</w:t>
      </w:r>
    </w:p>
    <w:p w:rsidR="00E36B63" w:rsidRPr="00A16479" w:rsidRDefault="007D2267">
      <w:pPr>
        <w:pStyle w:val="30"/>
        <w:numPr>
          <w:ilvl w:val="2"/>
          <w:numId w:val="0"/>
        </w:numPr>
        <w:overflowPunct w:val="0"/>
        <w:spacing w:before="156" w:after="156" w:line="460" w:lineRule="exact"/>
        <w:ind w:firstLineChars="200" w:firstLine="562"/>
        <w:jc w:val="left"/>
        <w:rPr>
          <w:rFonts w:ascii="仿宋_GB2312" w:eastAsia="仿宋_GB2312" w:hAnsi="宋体" w:cs="宋体"/>
          <w:sz w:val="28"/>
          <w:szCs w:val="28"/>
        </w:rPr>
      </w:pPr>
      <w:bookmarkStart w:id="267" w:name="_Toc9843824"/>
      <w:bookmarkEnd w:id="266"/>
      <w:r w:rsidRPr="00A16479">
        <w:rPr>
          <w:rFonts w:ascii="仿宋_GB2312" w:eastAsia="仿宋_GB2312" w:hAnsi="宋体" w:cs="宋体" w:hint="eastAsia"/>
          <w:sz w:val="28"/>
          <w:szCs w:val="28"/>
        </w:rPr>
        <w:t>门诊应急系统</w:t>
      </w:r>
      <w:bookmarkEnd w:id="267"/>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bookmarkStart w:id="268" w:name="_Toc9843825"/>
      <w:r w:rsidRPr="00A16479">
        <w:rPr>
          <w:rFonts w:ascii="仿宋_GB2312" w:eastAsia="仿宋_GB2312" w:hAnsi="宋体" w:cs="宋体" w:hint="eastAsia"/>
          <w:sz w:val="28"/>
          <w:szCs w:val="28"/>
        </w:rPr>
        <w:t>医院信息系统作为医院管理的重要手段，在医院中的地位变的越来越重要，特别是窗口部门，如门诊挂号、门诊收费更是如此。但是在发生以下情况时会导致门急诊挂号收费业务处理的中断或停止，造成重大影响。</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sym w:font="Wingdings" w:char="F09F"/>
      </w:r>
      <w:r w:rsidRPr="00A16479">
        <w:rPr>
          <w:rFonts w:ascii="仿宋_GB2312" w:eastAsia="仿宋_GB2312" w:hAnsi="宋体" w:cs="宋体" w:hint="eastAsia"/>
          <w:sz w:val="28"/>
          <w:szCs w:val="28"/>
        </w:rPr>
        <w:t>服务器或存储设备发生故障</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sym w:font="Wingdings" w:char="F09F"/>
      </w:r>
      <w:r w:rsidRPr="00A16479">
        <w:rPr>
          <w:rFonts w:ascii="仿宋_GB2312" w:eastAsia="仿宋_GB2312" w:hAnsi="宋体" w:cs="宋体" w:hint="eastAsia"/>
          <w:sz w:val="28"/>
          <w:szCs w:val="28"/>
        </w:rPr>
        <w:t>数据库系统发生故障</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sym w:font="Wingdings" w:char="F09F"/>
      </w:r>
      <w:r w:rsidRPr="00A16479">
        <w:rPr>
          <w:rFonts w:ascii="仿宋_GB2312" w:eastAsia="仿宋_GB2312" w:hAnsi="宋体" w:cs="宋体" w:hint="eastAsia"/>
          <w:sz w:val="28"/>
          <w:szCs w:val="28"/>
        </w:rPr>
        <w:t>主干网络发生故障</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sym w:font="Wingdings" w:char="F09F"/>
      </w:r>
      <w:r w:rsidRPr="00A16479">
        <w:rPr>
          <w:rFonts w:ascii="仿宋_GB2312" w:eastAsia="仿宋_GB2312" w:hAnsi="宋体" w:cs="宋体" w:hint="eastAsia"/>
          <w:sz w:val="28"/>
          <w:szCs w:val="28"/>
        </w:rPr>
        <w:t>门急诊子网络发生故障</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sym w:font="Wingdings" w:char="F09F"/>
      </w:r>
      <w:r w:rsidRPr="00A16479">
        <w:rPr>
          <w:rFonts w:ascii="仿宋_GB2312" w:eastAsia="仿宋_GB2312" w:hAnsi="宋体" w:cs="宋体" w:hint="eastAsia"/>
          <w:sz w:val="28"/>
          <w:szCs w:val="28"/>
        </w:rPr>
        <w:t>服务器或网络需要进行停机维修或维护时</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门急诊应急系统就是这些情况下的提供一个可靠解决办法，能够使医院在出现以上这些情况时简单快速应对，高质量保证门急诊收费处能够正常营业，不影响病人的就诊，同时也不增加操作人员工作量。</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（1）自动数据下载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自动下载数据程序，通过计划任务自动运行，按照时间设定，定时从中心服务器下载最新的药品信息，诊疗信息，字典信息，等需要使用的数据。根据实际情况的不同，数据会分成业务数据、基础数据两种情况来处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（2）启动应急</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通过门急诊应急主程序，实现将客户端由中心服务器快速切换到应急服务器使用。</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（3） 停止应急</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通过门急诊应急主程序，实现将应急服务器切换回客户端由中心服务器使用。</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（4）数据上传</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实现应急数据库到正常主服务器数据库的业务数据的上传。实现应急数据库中的数据与正常数据库中的数据无缝整合并支持断点续传。</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（5）门诊应急</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ab/>
        <w:t>实现医院门诊挂号与收费业务的应急操作，并提供门诊票据号码的自动更新及手工校验功能。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（6）药房应急</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ab/>
        <w:t>实现医院门诊药房发药业务的应急操作，并实现应急扣减库存管理。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（7）门诊医生站应急</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ab/>
        <w:t>实现应急使用时门诊医生站的药品目录与费用目录的电脑查询工作。</w:t>
      </w:r>
    </w:p>
    <w:p w:rsidR="00E36B63" w:rsidRPr="00A16479" w:rsidRDefault="007D2267">
      <w:pPr>
        <w:pStyle w:val="20"/>
        <w:numPr>
          <w:ilvl w:val="1"/>
          <w:numId w:val="0"/>
        </w:numPr>
        <w:overflowPunct w:val="0"/>
        <w:spacing w:before="0" w:after="0" w:line="460" w:lineRule="exact"/>
        <w:jc w:val="left"/>
        <w:rPr>
          <w:rFonts w:ascii="仿宋_GB2312" w:eastAsia="仿宋_GB2312" w:hAnsi="宋体" w:cs="宋体"/>
          <w:sz w:val="28"/>
          <w:szCs w:val="28"/>
        </w:rPr>
      </w:pPr>
      <w:r w:rsidRPr="00A16479">
        <w:rPr>
          <w:rFonts w:ascii="仿宋_GB2312" w:eastAsia="仿宋_GB2312" w:hAnsi="宋体" w:cs="宋体" w:hint="eastAsia"/>
          <w:sz w:val="28"/>
          <w:szCs w:val="28"/>
        </w:rPr>
        <w:t>住院管理系统</w:t>
      </w:r>
    </w:p>
    <w:p w:rsidR="00E36B63" w:rsidRPr="00A16479" w:rsidRDefault="007D2267">
      <w:pPr>
        <w:pStyle w:val="30"/>
        <w:numPr>
          <w:ilvl w:val="2"/>
          <w:numId w:val="0"/>
        </w:numPr>
        <w:overflowPunct w:val="0"/>
        <w:spacing w:before="156" w:after="156" w:line="460" w:lineRule="exact"/>
        <w:ind w:firstLineChars="200" w:firstLine="562"/>
        <w:jc w:val="left"/>
        <w:rPr>
          <w:rFonts w:ascii="仿宋_GB2312" w:eastAsia="仿宋_GB2312" w:hAnsi="宋体" w:cs="宋体"/>
          <w:sz w:val="28"/>
          <w:szCs w:val="28"/>
        </w:rPr>
      </w:pPr>
      <w:r w:rsidRPr="00A16479">
        <w:rPr>
          <w:rFonts w:ascii="仿宋_GB2312" w:eastAsia="仿宋_GB2312" w:hAnsi="宋体" w:cs="宋体" w:hint="eastAsia"/>
          <w:sz w:val="28"/>
          <w:szCs w:val="28"/>
        </w:rPr>
        <w:t>住院管理系统</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住院管理系统是医院的重要组成部分，实现整个住院部的人、财、物各种信息的顺畅流通和高度共享。住院管理系统可以细分为住院登记、住院收费、出院结算、床位管理。提供了对住院患者入院登记和分诊及押金管理、费用结算等功能。入院患者首先在住院处登记，交付押金，住院处将患者信息录入至住院系统，收取押金，并根据患者病情分配至住院科室。最后当患者出院时，住院处提供出院结算，并能够进行费用的核查和中结的功能。系统主要功能应包含：</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入院登记</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提供一般入院登记、预约调入登记、根据病人档案调入病人等入院方式</w:t>
      </w:r>
      <w:r w:rsidRPr="00A16479">
        <w:rPr>
          <w:rFonts w:ascii="仿宋_GB2312" w:eastAsia="仿宋_GB2312" w:hAnsi="宋体" w:cs="宋体" w:hint="eastAsia"/>
          <w:sz w:val="28"/>
          <w:szCs w:val="28"/>
        </w:rPr>
        <w:tab/>
        <w:t>，支持门诊病人、新病人、老病人调入登记。入院登记时允许分配床位和预缴款。入院登记信息包含：患者基本信息登记、入住科室、病区、入院日期、入院情况、预交款信息等。</w:t>
      </w:r>
    </w:p>
    <w:p w:rsidR="00E36B63" w:rsidRPr="00A16479" w:rsidRDefault="007D2267">
      <w:pPr>
        <w:overflowPunct w:val="0"/>
        <w:spacing w:after="0" w:line="460" w:lineRule="exact"/>
        <w:ind w:firstLineChars="200" w:firstLine="562"/>
        <w:jc w:val="left"/>
        <w:rPr>
          <w:rFonts w:ascii="仿宋_GB2312" w:eastAsia="仿宋_GB2312" w:hAnsi="宋体" w:cs="宋体"/>
          <w:sz w:val="28"/>
          <w:szCs w:val="28"/>
        </w:rPr>
      </w:pPr>
      <w:r w:rsidRPr="00A16479">
        <w:rPr>
          <w:rFonts w:ascii="仿宋_GB2312" w:eastAsia="仿宋_GB2312" w:hAnsi="宋体" w:cs="宋体" w:hint="eastAsia"/>
          <w:b/>
          <w:sz w:val="28"/>
          <w:szCs w:val="28"/>
        </w:rPr>
        <w:t>预约登记</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系统应提供预约登记功能，对于不及时住院或者没有闲空床位的患者，允许提前预约入院，预约登记信息包含：患者基本信息、预约科室、预约日期、入院日期等。</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档案管理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提供新建患者档案、查询档案、修改档案、删除档案功能，住院档案和门诊档案需统一管理，同一个病人只允许有一份档案。</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病人管理</w:t>
      </w:r>
    </w:p>
    <w:p w:rsidR="00E36B63" w:rsidRPr="00A16479" w:rsidRDefault="007D2267">
      <w:pPr>
        <w:overflowPunct w:val="0"/>
        <w:spacing w:after="0" w:line="460" w:lineRule="exact"/>
        <w:ind w:firstLineChars="200" w:firstLine="560"/>
        <w:jc w:val="left"/>
        <w:rPr>
          <w:rFonts w:ascii="仿宋_GB2312" w:eastAsia="仿宋_GB2312" w:hAnsi="宋体" w:cs="宋体"/>
          <w:b/>
          <w:sz w:val="28"/>
          <w:szCs w:val="28"/>
        </w:rPr>
      </w:pPr>
      <w:r w:rsidRPr="00A16479">
        <w:rPr>
          <w:rFonts w:ascii="仿宋_GB2312" w:eastAsia="仿宋_GB2312" w:hAnsi="宋体" w:cs="宋体" w:hint="eastAsia"/>
          <w:sz w:val="28"/>
          <w:szCs w:val="28"/>
        </w:rPr>
        <w:t>提供对全院在院病人的统一管理功能，包括病人性质转换、已登记病人注销、首页修改/查询、病人账卡查询、费用修正、入院日期变更等功能。</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床位管理</w:t>
      </w:r>
    </w:p>
    <w:p w:rsidR="00E36B63" w:rsidRPr="00A16479" w:rsidRDefault="007D2267">
      <w:pPr>
        <w:overflowPunct w:val="0"/>
        <w:spacing w:after="0" w:line="460" w:lineRule="exact"/>
        <w:ind w:firstLineChars="200" w:firstLine="560"/>
        <w:jc w:val="left"/>
        <w:rPr>
          <w:rFonts w:ascii="仿宋_GB2312" w:eastAsia="仿宋_GB2312" w:hAnsi="宋体" w:cs="宋体"/>
          <w:b/>
          <w:sz w:val="28"/>
          <w:szCs w:val="28"/>
        </w:rPr>
      </w:pPr>
      <w:r w:rsidRPr="00A16479">
        <w:rPr>
          <w:rFonts w:ascii="仿宋_GB2312" w:eastAsia="仿宋_GB2312" w:hAnsi="宋体" w:cs="宋体" w:hint="eastAsia"/>
          <w:sz w:val="28"/>
          <w:szCs w:val="28"/>
        </w:rPr>
        <w:t>提供对全院床位维护、分配功能，包括床位设置、分配床位、转床转科、包床处理、退床处理、床位使用率的统计以及房间设置等功能。</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缴款管理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提供缴款处理和缴款查询两块功能、支持现金、发票、刷卡等多种缴款方式。</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费用记账</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提供按病人记账、按项目记账、批量记账、退费记账及记账查询功能，主要对于漏计费的费用进行记账或者对于多记的费用进行退费处理。</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催款管理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提供欠费清单和催款清单，对各病区或各科室已欠费的病人进行查询、对每一欠费病人的催款单进行打印。</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账户冻结管理和解冻管理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账户冻结管理按照系统设置的欠费标准自动冻结欠费病人账户。解冻管理对某些特殊病人进行解除账户冻结管理，允许欠费诊疗。</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结算管理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中出院结算、中途结算、合并结算、退费结算、出院预结、出院终结、发票作废、取消预结，住院结算时允许调整收费精度，可以精确到元，角，分，默认为分。一次结算支持现金、支票、POS机等多种付款方式。</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退费结算</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提供已出院结算开票的病人进行已记费部分的退费处理功能，也可对出院结算的病人进行补记费处理。</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结账报表</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包括日终结账、日结汇总、月终结账，取消日终结账、取消日结汇总、取消月终结账等功能。日终结账是每个操作员对本人至上次结账后收取的预缴金、结算发票进行统计，允许多日的业务进行合并日结；日结汇总是由一个操作员对所有操作员的个人日终结账进行汇总。取消结账是对结账的反向操作。</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住院报表</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在院资金对比表、结账汇总统计表、收入汇总统计表、医疗保险统计表、性质费用汇总表、单位费用汇总表、在院病人汇总表、出院病人汇总表、欠费病人汇总表、月结病人汇总表、住院收入核算表、医技收入核算表。</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信息查询</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提供在院病人费用查询、在院费用清单查询、历史结算查询、发票合并打印、票据使用查询、住院病人查询、预约病人查询、病人档案查询。</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在院费用清单查询：将病人的所有费用清单进行汇总处理并打印。</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发票合并打印：将多个病人因特殊情况（例如车祸、食物中毒等事件发生）而需要将发票合并打印处理。</w:t>
      </w:r>
    </w:p>
    <w:p w:rsidR="00E36B63" w:rsidRPr="00A16479" w:rsidRDefault="007D2267">
      <w:pPr>
        <w:pStyle w:val="30"/>
        <w:numPr>
          <w:ilvl w:val="2"/>
          <w:numId w:val="0"/>
        </w:numPr>
        <w:overflowPunct w:val="0"/>
        <w:spacing w:before="156" w:after="156" w:line="460" w:lineRule="exact"/>
        <w:ind w:firstLineChars="200" w:firstLine="562"/>
        <w:jc w:val="left"/>
        <w:rPr>
          <w:rFonts w:ascii="仿宋_GB2312" w:eastAsia="仿宋_GB2312" w:hAnsi="宋体" w:cs="宋体"/>
          <w:sz w:val="28"/>
          <w:szCs w:val="28"/>
        </w:rPr>
      </w:pPr>
      <w:r w:rsidRPr="00A16479">
        <w:rPr>
          <w:rFonts w:ascii="仿宋_GB2312" w:eastAsia="仿宋_GB2312" w:hAnsi="宋体" w:cs="宋体" w:hint="eastAsia"/>
          <w:sz w:val="28"/>
          <w:szCs w:val="28"/>
        </w:rPr>
        <w:t>病区护士工作站</w:t>
      </w:r>
      <w:bookmarkEnd w:id="268"/>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病区护士工作站是HIS的重要组成部分之一，它协助病房护士完成日常的护理工作，提供病区床位管理、病人临床入出院管理、医嘱执行、日常记费等功能。它将病人在院期间的所有临床医疗信息通过计算机管理，并给予医生、护士临床工作提供许多有益帮助，是一个真正意义上的临床信息系统。通过护士站可方便地核对并处理医生下达的长期和临时医嘱并自动生成执行单，对医嘱的执行情况进行管理。同时将医嘱提交至住院药房、医技科室、手术麻醉等，直至生成计价信息传送给住院收费子系统。系统基本功能应包括：</w:t>
      </w:r>
    </w:p>
    <w:p w:rsidR="00E36B63" w:rsidRPr="00A16479" w:rsidRDefault="007D2267">
      <w:pPr>
        <w:overflowPunct w:val="0"/>
        <w:spacing w:after="0" w:line="460" w:lineRule="exact"/>
        <w:ind w:firstLineChars="200" w:firstLine="562"/>
        <w:jc w:val="left"/>
        <w:rPr>
          <w:rFonts w:ascii="仿宋_GB2312" w:eastAsia="仿宋_GB2312" w:hAnsi="宋体" w:cs="宋体"/>
          <w:sz w:val="28"/>
          <w:szCs w:val="28"/>
        </w:rPr>
      </w:pPr>
      <w:r w:rsidRPr="00A16479">
        <w:rPr>
          <w:rFonts w:ascii="仿宋_GB2312" w:eastAsia="仿宋_GB2312" w:hAnsi="宋体" w:cs="宋体" w:hint="eastAsia"/>
          <w:b/>
          <w:sz w:val="28"/>
          <w:szCs w:val="28"/>
        </w:rPr>
        <w:t>床位管理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对病人的床位情况进行管理，主要包括为病人分配床位，进行包床、转床、换床、借床、转科等操作。病区借床需经对方病区的允许。</w:t>
      </w:r>
    </w:p>
    <w:p w:rsidR="00E36B63" w:rsidRPr="00A16479" w:rsidRDefault="007D2267">
      <w:pPr>
        <w:overflowPunct w:val="0"/>
        <w:spacing w:after="0" w:line="460" w:lineRule="exact"/>
        <w:ind w:firstLineChars="200" w:firstLine="562"/>
        <w:jc w:val="left"/>
        <w:rPr>
          <w:rFonts w:ascii="仿宋_GB2312" w:eastAsia="仿宋_GB2312" w:hAnsi="宋体" w:cs="宋体"/>
          <w:sz w:val="28"/>
          <w:szCs w:val="28"/>
        </w:rPr>
      </w:pPr>
      <w:r w:rsidRPr="00A16479">
        <w:rPr>
          <w:rFonts w:ascii="仿宋_GB2312" w:eastAsia="仿宋_GB2312" w:hAnsi="宋体" w:cs="宋体" w:hint="eastAsia"/>
          <w:b/>
          <w:sz w:val="28"/>
          <w:szCs w:val="28"/>
        </w:rPr>
        <w:t>医嘱处理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医嘱处理是病区护士工作站的主要功能，支持医生医嘱复核、批量复核、医嘱录入、停嘱、护士医嘱复核操作。医嘱区分普通医嘱、急诊医嘱、出院带药三种类型。如医嘱中有需皮试的药品，支持皮试结果录入。</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医嘱提交和执行</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将全院病人医嘱提交、项目提交、项目医嘱记费、药品附加记费、嘱托附加记费、药品医嘱执行、项目医嘱执行、嘱托医嘱执行，即病区常用工作集成在一个界面执行，方便快捷，一目了然。提交和执行支持按单病人、多病人操作。</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退药与退费</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对于药房已发药的药品医嘱，若要进行退药，需先进行退药申请，对于本病区记费的项目（包括发药属性为病区发的药品，费用医嘱及附加计价中的药品和费用），可直接在本病区退费。支持按药品、记费日期、费用日期进行退药、退费，清晰展示每天已发数量、已退数量、可退数量，可明细退指定日期的数量。</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医嘱卡片</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根据医嘱的给药途径，自动生成不同类型的医嘱卡片，包括护理卡、口服卡、注射卡、静滴卡、饮食卡、临时医嘱卡，输液巡视卡等卡片。支持选择日期进行医嘱卡片打印。</w:t>
      </w:r>
    </w:p>
    <w:p w:rsidR="00E36B63" w:rsidRPr="00A16479" w:rsidRDefault="007D2267">
      <w:pPr>
        <w:overflowPunct w:val="0"/>
        <w:spacing w:after="0" w:line="460" w:lineRule="exact"/>
        <w:ind w:firstLineChars="200" w:firstLine="562"/>
        <w:jc w:val="left"/>
        <w:rPr>
          <w:rFonts w:ascii="仿宋_GB2312" w:eastAsia="仿宋_GB2312" w:hAnsi="宋体" w:cs="宋体"/>
          <w:sz w:val="28"/>
          <w:szCs w:val="28"/>
        </w:rPr>
      </w:pPr>
      <w:r w:rsidRPr="00A16479">
        <w:rPr>
          <w:rFonts w:ascii="仿宋_GB2312" w:eastAsia="仿宋_GB2312" w:hAnsi="宋体" w:cs="宋体" w:hint="eastAsia"/>
          <w:b/>
          <w:sz w:val="28"/>
          <w:szCs w:val="28"/>
        </w:rPr>
        <w:t>其它业务</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处理除床位管理与医嘱处理以外的病区日常业务。如：病人信息、护理记录、体温单、查看住院账户、查看结果报告、出院证明、会诊处理等。支持妇产病区新生儿登记，大人、婴儿医嘱或费用可分开。支持它科治疗，即本病区的病人可以由其他科室进行开医嘱治疗。</w:t>
      </w:r>
    </w:p>
    <w:p w:rsidR="00E36B63" w:rsidRPr="00A16479" w:rsidRDefault="007D2267">
      <w:pPr>
        <w:overflowPunct w:val="0"/>
        <w:spacing w:after="0" w:line="460" w:lineRule="exact"/>
        <w:ind w:firstLineChars="200" w:firstLine="562"/>
        <w:jc w:val="left"/>
        <w:rPr>
          <w:rFonts w:ascii="仿宋_GB2312" w:eastAsia="仿宋_GB2312" w:hAnsi="宋体" w:cs="宋体"/>
          <w:sz w:val="28"/>
          <w:szCs w:val="28"/>
        </w:rPr>
      </w:pPr>
      <w:r w:rsidRPr="00A16479">
        <w:rPr>
          <w:rFonts w:ascii="仿宋_GB2312" w:eastAsia="仿宋_GB2312" w:hAnsi="宋体" w:cs="宋体" w:hint="eastAsia"/>
          <w:b/>
          <w:sz w:val="28"/>
          <w:szCs w:val="28"/>
        </w:rPr>
        <w:t>病区管理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对病区日常事务进行管理，主要包括护士排班、催款处理、费用清单查询等功能。</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病区药品管理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管理本病区的药品的入出库情况，统计药品的收支信息，包括本病区药品维护设置，药品出入库管理，本病区医嘱发药处理、本病区盘点处理、月底过账、收支查询及本病区三级库房的初始化等功能。物品消耗采用医嘱执行自动减库存的方式，方便而又准确。</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病区物品管理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管理本病区的物品的入出库情况，统计物品的收支信息，包括：物品费用对照维护，物品申领处理，物品入出库处理，收支查询及本病区三级库房的初始化、物品盘点、月底过账等功能。</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手术管理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手术管理包括病人手术申请、申请单管理、手术安排查询、综合信息查询四个功能</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查询</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查询病区各项信息，如在院、出院病人信息，发药退药情况、病区日报表、医院未执行单查询、医院病区收入核算、病区饮食医嘱统计、病区收入核算、护士工作评估等。</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系统维护</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维护医嘱发药药房的设置、药品用法、给药途径的设置、医嘱组套、排斥医嘱、值班类别的设置、数据字典的设置、报表设置、项目关联设置等。</w:t>
      </w:r>
    </w:p>
    <w:p w:rsidR="00E36B63" w:rsidRPr="00A16479" w:rsidRDefault="007D2267">
      <w:pPr>
        <w:pStyle w:val="30"/>
        <w:numPr>
          <w:ilvl w:val="2"/>
          <w:numId w:val="0"/>
        </w:numPr>
        <w:overflowPunct w:val="0"/>
        <w:spacing w:before="156" w:after="156" w:line="460" w:lineRule="exact"/>
        <w:ind w:firstLineChars="200" w:firstLine="562"/>
        <w:jc w:val="left"/>
        <w:rPr>
          <w:rFonts w:ascii="仿宋_GB2312" w:eastAsia="仿宋_GB2312" w:hAnsi="宋体" w:cs="宋体"/>
          <w:sz w:val="28"/>
          <w:szCs w:val="28"/>
        </w:rPr>
      </w:pPr>
      <w:bookmarkStart w:id="269" w:name="_Toc9843826"/>
      <w:r w:rsidRPr="00A16479">
        <w:rPr>
          <w:rFonts w:ascii="仿宋_GB2312" w:eastAsia="仿宋_GB2312" w:hAnsi="宋体" w:cs="宋体" w:hint="eastAsia"/>
          <w:sz w:val="28"/>
          <w:szCs w:val="28"/>
        </w:rPr>
        <w:t>住院医生工作站</w:t>
      </w:r>
      <w:bookmarkEnd w:id="269"/>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住院医生工作站是辅助临床医生完成日常诊疗的工具，如处理诊断、用药、检查、检验、治疗处置、手术、护理、卫生材料以及会诊、转科、出院等信息以及辅助查询。该系统要以最合理的框架搭建，以功能强大，使用简单方便为目的，实现统一的登录门户。在病房医生工作站中，需要实现病人的管理，各类消息的处理，三级医生查房，电子医嘱处理，病历文书书写等各项功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（1）医生工作主页</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医生工作主页需要能够辅助医生完成今日工作查看、会诊工作安排、病历质控消息接收和修改、问题医嘱处理、待写病历查看等消息提醒功能。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①今日工作查看</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系统应能提供今日工作汇总提示功能，显示今日入院、今日出院、今日手术、待转入转出病人信息等。</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②会诊工作安排</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能第一时间接收到会诊消息，且能及时查看到病人详情和病历等资料，系统应能提供快速显示界面，提供医生查询，并且具有独立会诊患者列表，能显示会诊的紧急情况，医生可快速打开会诊病人查看资料。会诊消息界面要能书写会诊意见。</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③待转病人处理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系统提供临床医生直观的待转入转出病人信息显示，支持查阅待转入病人病历、接收待转入病人；支持取消待转出病人。</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④病历质控消息接收和修改</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病历内容质控消息，是质控科与临床的沟通体现，对于提升病历质量有着相当重要的作用，病房医生工作站系统要能够及时呈现病历质控消息，并可调出病历质控消息单供医生查阅，支持质控消息单界面快速打开病历，方便医生修改。</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⑤问题医嘱处理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病房医生工作站应方便医生处理问题医嘱。医生提交的医嘱被护士或者药房进行退回时，医生需要第一时间进行知悉，病房医生工作站需要将问题医嘱进行呈现，能够显示问题医嘱对应的病人、床号、问题医嘱内容等，并且提供快速处理入口，医生点击问题医嘱，系统即可自动跳转到对应病人的对应医嘱进行作废或者重新提交等操作处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⑥待写病历查看</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待写病历查看，是电子病历系统质控消息提醒的一部分，病房医生工作站需要有病历书写时限提醒，提醒病历的应该书写时间，最终截止时间，时间点根据规则自动计算，且呈现在消息界面，供医生查询。</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（2）患者综合管理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住院医生工作站需提供患者综合管理功能，查看患者基本信息和实时状态跟踪：</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①能以列表方式和床头卡方式呈现患者列表；</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②对新入院、转科、出院病人有底色标示，以便医生快速查找；</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③需提供：临床路径、问题医嘱、质控消息、重点病人、待手术、手术后、医院感染、欠费等患者标识。点击相应标识，能够对病人进行优先排序；</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④支持病人抗菌药物应用及联用情况信息的自动标注及快速查看功能；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⑤提供病人护理等级及危重情况的标注，并支持快速筛选；</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⑥提供“特殊病人”维护功能，可以维护病人属性，根据病人属性，来限制其它医生的访问；</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⑦可查询患者详细信息和费用情况。</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（3）医生查房</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住院医生站需支持医生查房工作，系统需提供查房所需的查阅和记录功能，包含：既往病史、过敏药物（含过敏史）、病情变化、诊断查询、手术资料查询、危重患者评分、病历记录查询、护理记录查询、体温单查询等。</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①既往病史</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住院医生工作站要能查询的病人的历次就诊记录，并可查看病人的历次就诊情况，包括诊断、用药、检验、检查、手术、门急诊病历、住院病历等资料。</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②病情变化查询</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医生要能在住院医生工作站针对患者的病情变化进行查询，可以对病人的病情变化（包括一般、急诊、危重）进行标示，可以下达病人病危通知书和死亡通知单，针对病人多次病情变化，有可以录入的入口。</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③过敏药物查询</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系统需提供过敏药物查询功能，必须包含以下功能：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sym w:font="Wingdings" w:char="F09F"/>
      </w:r>
      <w:r w:rsidRPr="00A16479">
        <w:rPr>
          <w:rFonts w:ascii="仿宋_GB2312" w:eastAsia="仿宋_GB2312" w:hAnsi="宋体" w:cs="宋体" w:hint="eastAsia"/>
          <w:sz w:val="28"/>
          <w:szCs w:val="28"/>
        </w:rPr>
        <w:t>支持在系统显著位置显示过敏药物信息；</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sym w:font="Wingdings" w:char="F09F"/>
      </w:r>
      <w:r w:rsidRPr="00A16479">
        <w:rPr>
          <w:rFonts w:ascii="仿宋_GB2312" w:eastAsia="仿宋_GB2312" w:hAnsi="宋体" w:cs="宋体" w:hint="eastAsia"/>
          <w:sz w:val="28"/>
          <w:szCs w:val="28"/>
        </w:rPr>
        <w:t>提供临床医生查房查阅病人药物过敏史及不良反应史的功能；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sym w:font="Wingdings" w:char="F09F"/>
      </w:r>
      <w:r w:rsidRPr="00A16479">
        <w:rPr>
          <w:rFonts w:ascii="仿宋_GB2312" w:eastAsia="仿宋_GB2312" w:hAnsi="宋体" w:cs="宋体" w:hint="eastAsia"/>
          <w:sz w:val="28"/>
          <w:szCs w:val="28"/>
        </w:rPr>
        <w:t>支持临床医生（查房时）添加过敏药物并提供确认功能。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④诊断资料</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系统需提供临床医生快捷的诊断下达功能，主要应用在医生查房时或非查房状态，具体应包含：</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sym w:font="Wingdings" w:char="F09F"/>
      </w:r>
      <w:r w:rsidRPr="00A16479">
        <w:rPr>
          <w:rFonts w:ascii="仿宋_GB2312" w:eastAsia="仿宋_GB2312" w:hAnsi="宋体" w:cs="宋体" w:hint="eastAsia"/>
          <w:sz w:val="28"/>
          <w:szCs w:val="28"/>
        </w:rPr>
        <w:t>在病人业务主页显著位置显示病人诊断信息；</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sym w:font="Wingdings" w:char="F09F"/>
      </w:r>
      <w:r w:rsidRPr="00A16479">
        <w:rPr>
          <w:rFonts w:ascii="仿宋_GB2312" w:eastAsia="仿宋_GB2312" w:hAnsi="宋体" w:cs="宋体" w:hint="eastAsia"/>
          <w:sz w:val="28"/>
          <w:szCs w:val="28"/>
        </w:rPr>
        <w:t>需包含以下诊断信息的查阅与录入功能，即：门急诊诊断、入院诊断（含初步诊断、入院诊断、补充诊断、修正诊断）、手术诊断（含术前、术后诊断）、其它诊断（含尸检、放射、超声、病理诊断）、出院诊断、病种诊断；</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sym w:font="Wingdings" w:char="F09F"/>
      </w:r>
      <w:r w:rsidRPr="00A16479">
        <w:rPr>
          <w:rFonts w:ascii="仿宋_GB2312" w:eastAsia="仿宋_GB2312" w:hAnsi="宋体" w:cs="宋体" w:hint="eastAsia"/>
          <w:sz w:val="28"/>
          <w:szCs w:val="28"/>
        </w:rPr>
        <w:t>支持同组诊断排序和中医诊断；</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sym w:font="Wingdings" w:char="F09F"/>
      </w:r>
      <w:r w:rsidRPr="00A16479">
        <w:rPr>
          <w:rFonts w:ascii="仿宋_GB2312" w:eastAsia="仿宋_GB2312" w:hAnsi="宋体" w:cs="宋体" w:hint="eastAsia"/>
          <w:sz w:val="28"/>
          <w:szCs w:val="28"/>
        </w:rPr>
        <w:t>支持诊断助手（含中医助手、西医助手），并支持科室常用诊断、个人常用及个人诊断组套的快速调取以及将现有诊断另存为常用诊断的功能；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sym w:font="Wingdings" w:char="F09F"/>
      </w:r>
      <w:r w:rsidRPr="00A16479">
        <w:rPr>
          <w:rFonts w:ascii="仿宋_GB2312" w:eastAsia="仿宋_GB2312" w:hAnsi="宋体" w:cs="宋体" w:hint="eastAsia"/>
          <w:sz w:val="28"/>
          <w:szCs w:val="28"/>
        </w:rPr>
        <w:t>支持诊断详细记录的导出功能。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⑤手术资料</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住院医生工作站要求显示病人的手术信息，包括显示病人的手术名称、手术日期、手术开始、结束时间、手术医生、术前诊断、术后诊断、诊断符合、切口等级、血型、输血量等信息。</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⑥危重患者评分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提供临床医生在病房医生工作站中，对危重的病人进行APACHEⅡ评分功能；支持评分表的打印及退回功能。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⑦病历记录查询</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查询此病人在院的病历记录，应该可以查询患者的入院记录、病程记录、住院病历、病案首页、手术麻醉记录、医患沟通记录等各类病历文书。能够根据时间对病历文书进行排序，方便医生查看。</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⑧护理记录查询</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查询病人在院的护理记录和护理病历，医生要能在病房医生工作站查询到护理记录和护理病历，应包含一般护理记录单、产程图、褥疮预报单、褥疮报告单、入院评估单等各类护理单据和病历。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⑨体温单查询</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病房医生工作站支持查阅病人体温单，能够根据时间选择查看对应一周内的的体温趋势情况，要能查询到患者的对应体征记录，支持根据时间进行排序或者根据类型进行排序的功能。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（4）电子医嘱处理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住院医生工作站要提供医嘱录入和管理功能，实现医嘱的开立、提交、重整、停嘱、作废、打印等功能。支持开立长期、临时、急诊、出院带药等药品医嘱，检验、检查、手术等申请也需要生成一条对应的医嘱，体现在医嘱单中。为了方便医生的使用，需实现在同一界面内，可以下达长期、临时、急诊、出院类医嘱。</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为减少医生操作量，系统需实现在医嘱录入界面调用检验、检查、手术、转科等电子申请单的功能，支持医嘱的提交、删除和退回操作。</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①医嘱的开立</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系统需提供下达电子医嘱的功能，具体应包含以下功能：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sym w:font="Wingdings" w:char="F09F"/>
      </w:r>
      <w:r w:rsidRPr="00A16479">
        <w:rPr>
          <w:rFonts w:ascii="仿宋_GB2312" w:eastAsia="仿宋_GB2312" w:hAnsi="宋体" w:cs="宋体" w:hint="eastAsia"/>
          <w:sz w:val="28"/>
          <w:szCs w:val="28"/>
        </w:rPr>
        <w:t>支持长期、临时、急诊、出院带药导等医嘱的开立和下达；</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sym w:font="Wingdings" w:char="F09F"/>
      </w:r>
      <w:r w:rsidRPr="00A16479">
        <w:rPr>
          <w:rFonts w:ascii="仿宋_GB2312" w:eastAsia="仿宋_GB2312" w:hAnsi="宋体" w:cs="宋体" w:hint="eastAsia"/>
          <w:sz w:val="28"/>
          <w:szCs w:val="28"/>
        </w:rPr>
        <w:t>支持药品医嘱、诊疗医嘱、文字医嘱的下达，并提供如拼音码、五笔码等快捷方式调取医嘱信息，并允许用户自定义是否开启模糊查询的方式调用药品信息；</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sym w:font="Wingdings" w:char="F09F"/>
      </w:r>
      <w:r w:rsidRPr="00A16479">
        <w:rPr>
          <w:rFonts w:ascii="仿宋_GB2312" w:eastAsia="仿宋_GB2312" w:hAnsi="宋体" w:cs="宋体" w:hint="eastAsia"/>
          <w:sz w:val="28"/>
          <w:szCs w:val="28"/>
        </w:rPr>
        <w:t>提供医嘱助手功能，医生可通过助手的选择，导入相应药品或者诊疗项目；支持将已开立医嘱存为个人或者科室的组套，供下次调用；</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sym w:font="Wingdings" w:char="F09F"/>
      </w:r>
      <w:r w:rsidRPr="00A16479">
        <w:rPr>
          <w:rFonts w:ascii="仿宋_GB2312" w:eastAsia="仿宋_GB2312" w:hAnsi="宋体" w:cs="宋体" w:hint="eastAsia"/>
          <w:sz w:val="28"/>
          <w:szCs w:val="28"/>
        </w:rPr>
        <w:t>支持对新开、新停嘱、需校验、已作废等医嘱的筛选功能；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sym w:font="Wingdings" w:char="F09F"/>
      </w:r>
      <w:r w:rsidRPr="00A16479">
        <w:rPr>
          <w:rFonts w:ascii="仿宋_GB2312" w:eastAsia="仿宋_GB2312" w:hAnsi="宋体" w:cs="宋体" w:hint="eastAsia"/>
          <w:sz w:val="28"/>
          <w:szCs w:val="28"/>
        </w:rPr>
        <w:t>支持针对所有医嘱的重新排序以及医嘱单查看功能；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sym w:font="Wingdings" w:char="F09F"/>
      </w:r>
      <w:r w:rsidRPr="00A16479">
        <w:rPr>
          <w:rFonts w:ascii="仿宋_GB2312" w:eastAsia="仿宋_GB2312" w:hAnsi="宋体" w:cs="宋体" w:hint="eastAsia"/>
          <w:sz w:val="28"/>
          <w:szCs w:val="28"/>
        </w:rPr>
        <w:t>支持草药方医嘱的下达。</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②医嘱的重整</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系统需支持病人转科、分娩或者术后等医嘱的重整操作；系统需提供确认重整的消息提醒功能，以防止误重整。</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③医嘱的删除和停嘱</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支持长期医嘱的删除或停嘱操作，支持选择相应项目进行删除或停嘱，支持对问题医嘱的作废处理，支持对病区医嘱退回的退回原因进行统计分析的功能。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④药品信息查看</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下达药品医嘱时，支持查看药品医嘱的药品信息，结合临床知识库可以查看药品说明书等。</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⑤医嘱打印</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支持医嘱的打印功能，能够根据医院现有的医嘱单样式，定制打印模版，直接进行医嘱的打印、医生签名即可。支持长期、临时医嘱打印，可以实现开嘱打印和停嘱打印，打印方式支持续打、按页打、制定行打印、重整打印、重整清空等方式。</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⑥辅助功能</w:t>
      </w:r>
    </w:p>
    <w:p w:rsidR="00E36B63" w:rsidRPr="00A16479" w:rsidRDefault="007D2267">
      <w:pPr>
        <w:overflowPunct w:val="0"/>
        <w:spacing w:after="0" w:line="460" w:lineRule="exact"/>
        <w:ind w:firstLineChars="200" w:firstLine="562"/>
        <w:jc w:val="left"/>
        <w:rPr>
          <w:rFonts w:ascii="仿宋_GB2312" w:eastAsia="仿宋_GB2312" w:hAnsi="宋体" w:cs="宋体"/>
          <w:sz w:val="28"/>
          <w:szCs w:val="28"/>
        </w:rPr>
      </w:pPr>
      <w:r w:rsidRPr="00A16479">
        <w:rPr>
          <w:rFonts w:ascii="仿宋_GB2312" w:eastAsia="仿宋_GB2312" w:hAnsi="宋体" w:cs="宋体" w:hint="eastAsia"/>
          <w:b/>
          <w:sz w:val="28"/>
          <w:szCs w:val="28"/>
        </w:rPr>
        <w:t>助手功能：</w:t>
      </w:r>
      <w:r w:rsidRPr="00A16479">
        <w:rPr>
          <w:rFonts w:ascii="仿宋_GB2312" w:eastAsia="仿宋_GB2312" w:hAnsi="宋体" w:cs="宋体" w:hint="eastAsia"/>
          <w:sz w:val="28"/>
          <w:szCs w:val="28"/>
        </w:rPr>
        <w:t>助手包含常用药品、常用诊疗、常用检验、常用短语、常用组套、药理分类等进行排序，可筛选个人常用、科室常用、诊断常用等。医生点击医嘱或者组套，即可实现整组导入。</w:t>
      </w:r>
    </w:p>
    <w:p w:rsidR="00E36B63" w:rsidRPr="00A16479" w:rsidRDefault="007D2267">
      <w:pPr>
        <w:overflowPunct w:val="0"/>
        <w:spacing w:after="0" w:line="460" w:lineRule="exact"/>
        <w:ind w:firstLineChars="200" w:firstLine="562"/>
        <w:jc w:val="left"/>
        <w:rPr>
          <w:rFonts w:ascii="仿宋_GB2312" w:eastAsia="仿宋_GB2312" w:hAnsi="宋体" w:cs="宋体"/>
          <w:sz w:val="28"/>
          <w:szCs w:val="28"/>
        </w:rPr>
      </w:pPr>
      <w:r w:rsidRPr="00A16479">
        <w:rPr>
          <w:rFonts w:ascii="仿宋_GB2312" w:eastAsia="仿宋_GB2312" w:hAnsi="宋体" w:cs="宋体" w:hint="eastAsia"/>
          <w:b/>
          <w:sz w:val="28"/>
          <w:szCs w:val="28"/>
        </w:rPr>
        <w:t>临床锦囊：</w:t>
      </w:r>
      <w:r w:rsidRPr="00A16479">
        <w:rPr>
          <w:rFonts w:ascii="仿宋_GB2312" w:eastAsia="仿宋_GB2312" w:hAnsi="宋体" w:cs="宋体" w:hint="eastAsia"/>
          <w:sz w:val="28"/>
          <w:szCs w:val="28"/>
        </w:rPr>
        <w:t>包含补钠、补液、补铁、电解质补充、静息能量消耗、体表面积计算等临床公式计算工具。</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（6）电子申请单</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系统需与电子申请单系统紧密结合，应提供以下申请单功能：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sym w:font="Wingdings" w:char="F09F"/>
      </w:r>
      <w:r w:rsidRPr="00A16479">
        <w:rPr>
          <w:rFonts w:ascii="仿宋_GB2312" w:eastAsia="仿宋_GB2312" w:hAnsi="宋体" w:cs="宋体" w:hint="eastAsia"/>
          <w:sz w:val="28"/>
          <w:szCs w:val="28"/>
        </w:rPr>
        <w:t>包含检验申请单、检查申请单等单据的电子申请功能。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sym w:font="Wingdings" w:char="F09F"/>
      </w:r>
      <w:r w:rsidRPr="00A16479">
        <w:rPr>
          <w:rFonts w:ascii="仿宋_GB2312" w:eastAsia="仿宋_GB2312" w:hAnsi="宋体" w:cs="宋体" w:hint="eastAsia"/>
          <w:sz w:val="28"/>
          <w:szCs w:val="28"/>
        </w:rPr>
        <w:t>支持申请单的快速调取及下达功能，包含但不限于通过直接按钮、菜单等方式或在电子医嘱界面通过特殊符号方式。</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sym w:font="Wingdings" w:char="F09F"/>
      </w:r>
      <w:r w:rsidRPr="00A16479">
        <w:rPr>
          <w:rFonts w:ascii="仿宋_GB2312" w:eastAsia="仿宋_GB2312" w:hAnsi="宋体" w:cs="宋体" w:hint="eastAsia"/>
          <w:sz w:val="28"/>
          <w:szCs w:val="28"/>
        </w:rPr>
        <w:t>系统支持对流程状态进行监控功能，如已申请、已接收、已执行、已报告等。</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sym w:font="Wingdings" w:char="F09F"/>
      </w:r>
      <w:r w:rsidRPr="00A16479">
        <w:rPr>
          <w:rFonts w:ascii="仿宋_GB2312" w:eastAsia="仿宋_GB2312" w:hAnsi="宋体" w:cs="宋体" w:hint="eastAsia"/>
          <w:sz w:val="28"/>
          <w:szCs w:val="28"/>
        </w:rPr>
        <w:t>相应系统，如LIS、HIS等，生成报告之后，支持病房医生站查看相应的检验结果、检验趋势图、检查报告、检查影像、会诊意见等。</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sym w:font="Wingdings" w:char="F09F"/>
      </w:r>
      <w:r w:rsidRPr="00A16479">
        <w:rPr>
          <w:rFonts w:ascii="仿宋_GB2312" w:eastAsia="仿宋_GB2312" w:hAnsi="宋体" w:cs="宋体" w:hint="eastAsia"/>
          <w:sz w:val="28"/>
          <w:szCs w:val="28"/>
        </w:rPr>
        <w:t>下达相应电子申请单之后，需在医嘱录入界面自动生成一条相关医嘱，符合医嘱书写规范。</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（6）患者诊断管理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标准ICD编码的西医诊断和中医诊断编辑、查询功能，支持部位或者症候选择。诊断资料是病人住院资料的关键，是贯穿病人治疗的核心，病房医生工作站一定要时刻将病人的诊断提示在病人信息处，诊断的编辑界面，可以查看病人的门急诊诊断，入院诊断，补充诊断，修正诊断，手术诊断，尸检诊断，放射诊断，超声诊断，病理诊断，其它诊断，出院诊断等。同时上述各类诊断要支持编辑，以便医生在查看诊断的同时，可以进行修改。支持诊断排序和中医诊断。</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为了方便医生下达诊断，病房医生工作站要能提供诊断助手功能，针对科室常用诊断，个人常用诊断进行提示，医生双击可导入相应诊断，支持中医、西医诊断助手。</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诊断支持在病历当中动态调用、互相联动，支持补充或修正诊断，并且诊断管理中有诊断修改的话，在病历当中同步体现。</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（7）院内会诊管理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建立合理的会诊流程，对会诊医嘱的全生命周期都要有相应监管，从会诊的申请到会诊的结束，都应由开立申请单的医生进行操作，与消息系统制作接口，会诊消息可以发送到受邀请医生处，并且注明会诊紧急情况。会诊申请单中，可以引用病人病历，实现会诊目的填写，对于患者病情及诊疗情况，也支持病历数据的引用，可以选择科内会诊或者它科会诊以及院外会诊的模式，且可选择受邀会诊医生，通过消息平台进行消息的发送。</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受邀医生接收到会诊消息之后，可以进行患者的病历资料、医嘱资料、检查报告、检验结果等资料的查看，并可书写会诊意见并签名。申请会诊的医生可以查看会诊意见，并结束会诊。</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（8）未完成工作提醒</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针对单个病人的业务处理，系统需提供未完成（待完成）工作提醒功能，支持单个病人待处理医嘱项目、待完成病历相关工作的提醒功能，支持用户根据需要自定义是否启用病人业务平台消息集中提醒。</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（9）系统与LIS接口</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住院医生工作站需要预留LIS系统接口，以便实现与检验系统的联动，实现申请单的开立，检验结果的反馈等功能。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（10）系统与RIS接口</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住院医生工作站需要预留RIS系统接口，以便实现与RIS系统的联动，实现申请单的开立，结果的反馈，报告的查看，危急值的报告等功能。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（11）系统与HIS接口</w:t>
      </w:r>
    </w:p>
    <w:p w:rsidR="00E36B63" w:rsidRPr="00A16479" w:rsidRDefault="007D2267">
      <w:pPr>
        <w:pStyle w:val="25"/>
        <w:overflowPunct w:val="0"/>
        <w:spacing w:line="460" w:lineRule="exact"/>
        <w:ind w:firstLine="560"/>
        <w:jc w:val="left"/>
        <w:rPr>
          <w:rFonts w:ascii="仿宋_GB2312" w:eastAsia="仿宋_GB2312" w:hAnsi="宋体"/>
          <w:sz w:val="28"/>
          <w:szCs w:val="28"/>
        </w:rPr>
      </w:pPr>
      <w:r w:rsidRPr="00A16479">
        <w:rPr>
          <w:rFonts w:ascii="仿宋_GB2312" w:eastAsia="仿宋_GB2312" w:hAnsi="宋体" w:hint="eastAsia"/>
          <w:sz w:val="28"/>
          <w:szCs w:val="28"/>
        </w:rPr>
        <w:t>住院医生站一定要能够与现有HIS系统进行衔接，避免信息孤岛。通过接口实现基础字典同步、病人信息的读取、医嘱信息的传递、病人费用信息的查询、医保政策控制等功能。能够与HIS系统当中病区、药房、药库等系统进行联动，保证数据联通性，避免医生频繁切换不同系统所造成的麻烦。特别是医嘱数据，要能实现病房医生站的医嘱下达与护士站的医嘱转抄复核相通，避免重复劳动，减轻临床医护人员的工作量。</w:t>
      </w:r>
    </w:p>
    <w:p w:rsidR="00E36B63" w:rsidRPr="00A16479" w:rsidRDefault="007D2267">
      <w:pPr>
        <w:pStyle w:val="30"/>
        <w:numPr>
          <w:ilvl w:val="2"/>
          <w:numId w:val="0"/>
        </w:numPr>
        <w:overflowPunct w:val="0"/>
        <w:spacing w:before="156" w:after="156" w:line="460" w:lineRule="exact"/>
        <w:ind w:firstLineChars="200" w:firstLine="562"/>
        <w:jc w:val="left"/>
        <w:rPr>
          <w:rFonts w:ascii="仿宋_GB2312" w:eastAsia="仿宋_GB2312" w:hAnsi="宋体" w:cs="宋体"/>
          <w:sz w:val="28"/>
          <w:szCs w:val="28"/>
        </w:rPr>
      </w:pPr>
      <w:bookmarkStart w:id="270" w:name="_Toc9843831"/>
      <w:r w:rsidRPr="00A16479">
        <w:rPr>
          <w:rFonts w:ascii="仿宋_GB2312" w:eastAsia="仿宋_GB2312" w:hAnsi="宋体" w:cs="宋体" w:hint="eastAsia"/>
          <w:sz w:val="28"/>
          <w:szCs w:val="28"/>
        </w:rPr>
        <w:t>住院电子病历系统</w:t>
      </w:r>
      <w:bookmarkEnd w:id="270"/>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住院电子病历系统是根据医疗文档的结构特点和交换传输的要求，运用先进的IT技术和国际上流行的XML技术和HL7标准开发而成的医院住院医疗文档的书写，检索和管理等一整套的病历工具。住院电子病历系统不仅能处理图片，文字，声音，表格等多媒体数据，同时还集成了医学图像，检验结果数据等医学专业数据，整个住院电子病历也是基于一个强大的医学知识库体系而构建的，能给医生以智能化的提示，同时集成了数字签名，指纹认证等技术，使住院电子病历更具专业性和人性化，更加的完整，安全和适用。电子病历系统是医院实现“无纸化”的关键系统。医院住院电子病历系统需要的使用采用双轨制，即打印病历手工签名和计算机电子病历两种模式并存。</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（1）全结构化病历书写</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书写界面要求为WORD操作界面风格，全结构化书写，所见即所得。医生书写病历，可以直接采用点选方式录入，同时也具备WORD的基本操作功能，包括字体大小、字号、行间距、页边距、颜色，排版，撤消，复制等多种功能，系统支持结构化点选录入和自主研发的医学结构化输入法等多种录入方式，系统提供右键功能，直接操作各个功能，支持病人的数据引用，结构化复制、粘贴；插入特殊符号；支持医嘱信息、检验报告、影像报告、临床路径、手术信息等数据引入；支持自定义医学表达式并且插入操作；支持插入图片，并且可在图片上实现病灶标注和语言描述；通过导出模板，可以设置个人模板或常用语等功能，大大提高医生工作效率。</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病历书写时调用的病历模版，能够识别病人性别自动生成相应内容，使用同一份模版，男性病人自动保留婚育史，女性病人自动导入月经及婚育史。支持病种模版，能够根据不同病种生成不同的主诉、现病史、既往史等资料。</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要求提供医学知识库检索功能，在医生书写病历时，选中病历中任何需要查询的关键字，在知识库中搜索到与这个关键字相关联的医学文档，可以查看文档，复制文档内容，以便进行医学指导作用。</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医生书写完成大病历后，首次病程记录内的有关大病历的内容自动生成，不需要医生重复书写，保证内容的一致性。</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（2）病历模版编辑器</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住院电子病历系统应提供多科室多病种的病历模板，可以满足大多数临床科室的需要。支持全结构化、标准化的快速模版制作，支持模版中知识库和医学片段模版的维护。</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住院电子病历系统根据《病历书写规范》的要求，将各类病历资料进行结构化处理，提供方便、快捷和准确的书写方式，提供书写的病历资料包括“首次病程记录、入院记录、病程记录（分病程记录、上级医师查房记录、术后病程记录、诊疗操作记录等）、术前小结、手术记录、各种手术治疗同意书、会诊记录、出院小结、死亡记录、病案首页”等。住院电子病历系统在满足西医的前提下，还可以根据中医院的特色，提供具有中医特色的功能，以满足中医病历书写规范的各项要求。如中医病案首页按中医要求生成，包含中西医诊断等；并且书写病历时，病历模板按中医病历书写要求来书写。</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病历模版支持医院自定义格式和自定义内容，允许具有相应权限的医生编辑修改模版，模版统一管理。支持医学片段编辑，允许每个医生编辑自己的医学片段，通过审核后，可以在临床写病历时引用。</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（3）住院病历书写质控</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遵守卫生部门的“病历书写规范”，对病历书写时间和书写顺序进行相应的控制。通过设置病历质量控制规则和消息服务，实现住院病历环节时效控制；通过设置病历评分规则，实现住院病历的终末评分质控；通过病历检查和整改通知单，实现医疗和病历质量院级、科室、医生三级实施监控管理。评分允许系统自动扣分和手动评分，对于误扣分项，允许医生改正后重新量分。支持病历按照得分评定病案质量。</w:t>
      </w:r>
    </w:p>
    <w:p w:rsidR="00E36B63" w:rsidRPr="00A16479" w:rsidRDefault="007D2267">
      <w:pPr>
        <w:pStyle w:val="30"/>
        <w:numPr>
          <w:ilvl w:val="2"/>
          <w:numId w:val="0"/>
        </w:numPr>
        <w:overflowPunct w:val="0"/>
        <w:spacing w:before="156" w:after="156" w:line="460" w:lineRule="exact"/>
        <w:ind w:firstLineChars="200" w:firstLine="562"/>
        <w:jc w:val="left"/>
        <w:rPr>
          <w:rFonts w:ascii="仿宋_GB2312" w:eastAsia="仿宋_GB2312" w:hAnsi="宋体" w:cs="宋体"/>
          <w:sz w:val="28"/>
          <w:szCs w:val="28"/>
        </w:rPr>
      </w:pPr>
      <w:r w:rsidRPr="00A16479">
        <w:rPr>
          <w:rFonts w:ascii="仿宋_GB2312" w:eastAsia="仿宋_GB2312" w:hAnsi="宋体" w:cs="宋体" w:hint="eastAsia"/>
          <w:sz w:val="28"/>
          <w:szCs w:val="28"/>
        </w:rPr>
        <w:t>护理文书系统</w:t>
      </w:r>
    </w:p>
    <w:p w:rsidR="00E36B63" w:rsidRPr="00A16479" w:rsidRDefault="007D2267">
      <w:pPr>
        <w:overflowPunct w:val="0"/>
        <w:spacing w:after="0" w:line="460" w:lineRule="exact"/>
        <w:ind w:firstLineChars="200" w:firstLine="562"/>
        <w:jc w:val="left"/>
        <w:rPr>
          <w:rFonts w:ascii="仿宋_GB2312" w:eastAsia="仿宋_GB2312" w:hAnsi="宋体" w:cs="宋体"/>
          <w:b/>
          <w:bCs/>
          <w:sz w:val="28"/>
          <w:szCs w:val="28"/>
        </w:rPr>
      </w:pPr>
      <w:r w:rsidRPr="00A16479">
        <w:rPr>
          <w:rFonts w:ascii="仿宋_GB2312" w:eastAsia="仿宋_GB2312" w:hAnsi="宋体" w:cs="宋体" w:hint="eastAsia"/>
          <w:b/>
          <w:bCs/>
          <w:sz w:val="28"/>
          <w:szCs w:val="28"/>
        </w:rPr>
        <w:t>①生命体征记录</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护士记录生命体征的功能，系统自动绘制体温单，支持体征集中录入及待测体征记录自动生成，提供体征全病区统一录入入口，预留知识库接口，遇到异常体征予以提示，支持脉搏短绌、起搏心率等的自动绘制，支持打印体温单等。</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②护理病历书写</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sym w:font="Wingdings" w:char="F09F"/>
      </w:r>
      <w:r w:rsidRPr="00A16479">
        <w:rPr>
          <w:rFonts w:ascii="仿宋_GB2312" w:eastAsia="仿宋_GB2312" w:hAnsi="宋体" w:cs="宋体" w:hint="eastAsia"/>
          <w:sz w:val="28"/>
          <w:szCs w:val="28"/>
        </w:rPr>
        <w:t>提供护理病历书写和打印功能；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sym w:font="Wingdings" w:char="F09F"/>
      </w:r>
      <w:r w:rsidRPr="00A16479">
        <w:rPr>
          <w:rFonts w:ascii="仿宋_GB2312" w:eastAsia="仿宋_GB2312" w:hAnsi="宋体" w:cs="宋体" w:hint="eastAsia"/>
          <w:sz w:val="28"/>
          <w:szCs w:val="28"/>
        </w:rPr>
        <w:t>支持集中录入护理记录；</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sym w:font="Wingdings" w:char="F09F"/>
      </w:r>
      <w:r w:rsidRPr="00A16479">
        <w:rPr>
          <w:rFonts w:ascii="仿宋_GB2312" w:eastAsia="仿宋_GB2312" w:hAnsi="宋体" w:cs="宋体" w:hint="eastAsia"/>
          <w:sz w:val="28"/>
          <w:szCs w:val="28"/>
        </w:rPr>
        <w:t>支持结量与血糖谱；</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sym w:font="Wingdings" w:char="F09F"/>
      </w:r>
      <w:r w:rsidRPr="00A16479">
        <w:rPr>
          <w:rFonts w:ascii="仿宋_GB2312" w:eastAsia="仿宋_GB2312" w:hAnsi="宋体" w:cs="宋体" w:hint="eastAsia"/>
          <w:sz w:val="28"/>
          <w:szCs w:val="28"/>
        </w:rPr>
        <w:t>具有护理病历的模版管理功能，允许存在科室不同的模版；</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sym w:font="Wingdings" w:char="F09F"/>
      </w:r>
      <w:r w:rsidRPr="00A16479">
        <w:rPr>
          <w:rFonts w:ascii="仿宋_GB2312" w:eastAsia="仿宋_GB2312" w:hAnsi="宋体" w:cs="宋体" w:hint="eastAsia"/>
          <w:sz w:val="28"/>
          <w:szCs w:val="28"/>
        </w:rPr>
        <w:t>支持按照医院的模版格式绘制护理病历模版；</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sym w:font="Wingdings" w:char="F09F"/>
      </w:r>
      <w:r w:rsidRPr="00A16479">
        <w:rPr>
          <w:rFonts w:ascii="仿宋_GB2312" w:eastAsia="仿宋_GB2312" w:hAnsi="宋体" w:cs="宋体" w:hint="eastAsia"/>
          <w:sz w:val="28"/>
          <w:szCs w:val="28"/>
        </w:rPr>
        <w:t>书写护理病历或记录时，可引用已有数据及病历，并支持标签功能；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sym w:font="Wingdings" w:char="F09F"/>
      </w:r>
      <w:r w:rsidRPr="00A16479">
        <w:rPr>
          <w:rFonts w:ascii="仿宋_GB2312" w:eastAsia="仿宋_GB2312" w:hAnsi="宋体" w:cs="宋体" w:hint="eastAsia"/>
          <w:sz w:val="28"/>
          <w:szCs w:val="28"/>
        </w:rPr>
        <w:t>书写完成的护理病历，支持批量审查和签名；</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sym w:font="Wingdings" w:char="F09F"/>
      </w:r>
      <w:r w:rsidRPr="00A16479">
        <w:rPr>
          <w:rFonts w:ascii="仿宋_GB2312" w:eastAsia="仿宋_GB2312" w:hAnsi="宋体" w:cs="宋体" w:hint="eastAsia"/>
          <w:sz w:val="28"/>
          <w:szCs w:val="28"/>
        </w:rPr>
        <w:t>支持待完成护理记录文书提醒功能。</w:t>
      </w:r>
    </w:p>
    <w:p w:rsidR="00E36B63" w:rsidRPr="00A16479" w:rsidRDefault="007D2267">
      <w:pPr>
        <w:overflowPunct w:val="0"/>
        <w:spacing w:after="0" w:line="460" w:lineRule="exact"/>
        <w:ind w:firstLineChars="200" w:firstLine="562"/>
        <w:jc w:val="left"/>
        <w:rPr>
          <w:rFonts w:ascii="仿宋_GB2312" w:eastAsia="仿宋_GB2312" w:hAnsi="宋体" w:cs="宋体"/>
          <w:b/>
          <w:bCs/>
          <w:sz w:val="28"/>
          <w:szCs w:val="28"/>
        </w:rPr>
      </w:pPr>
      <w:r w:rsidRPr="00A16479">
        <w:rPr>
          <w:rFonts w:ascii="仿宋_GB2312" w:eastAsia="仿宋_GB2312" w:hAnsi="宋体" w:cs="宋体" w:hint="eastAsia"/>
          <w:b/>
          <w:bCs/>
          <w:sz w:val="28"/>
          <w:szCs w:val="28"/>
        </w:rPr>
        <w:t>护理病历质控</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提供护理病历文书的内容质控功能，支持体征录入值的校验以及对异常值的提醒功能。</w:t>
      </w:r>
    </w:p>
    <w:p w:rsidR="00E36B63" w:rsidRPr="00A16479" w:rsidRDefault="007D2267">
      <w:pPr>
        <w:overflowPunct w:val="0"/>
        <w:spacing w:after="0" w:line="460" w:lineRule="exact"/>
        <w:ind w:firstLineChars="200" w:firstLine="562"/>
        <w:jc w:val="left"/>
        <w:rPr>
          <w:rFonts w:ascii="仿宋_GB2312" w:eastAsia="仿宋_GB2312" w:hAnsi="宋体" w:cs="宋体"/>
          <w:b/>
          <w:bCs/>
          <w:sz w:val="28"/>
          <w:szCs w:val="28"/>
        </w:rPr>
      </w:pPr>
      <w:r w:rsidRPr="00A16479">
        <w:rPr>
          <w:rFonts w:ascii="仿宋_GB2312" w:eastAsia="仿宋_GB2312" w:hAnsi="宋体" w:cs="宋体" w:hint="eastAsia"/>
          <w:b/>
          <w:bCs/>
          <w:sz w:val="28"/>
          <w:szCs w:val="28"/>
        </w:rPr>
        <w:t>专项护理评估</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系统需提供对临床护理不良事件发生风险进行及时有效地评估的功能，具体应包含以下功能：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sym w:font="Wingdings" w:char="F09F"/>
      </w:r>
      <w:r w:rsidRPr="00A16479">
        <w:rPr>
          <w:rFonts w:ascii="仿宋_GB2312" w:eastAsia="仿宋_GB2312" w:hAnsi="宋体" w:cs="宋体" w:hint="eastAsia"/>
          <w:sz w:val="28"/>
          <w:szCs w:val="28"/>
        </w:rPr>
        <w:t>提供跌倒坠床风险评估、导管滑脱风险评估、伤口（压疮、褥疮）风险评估以及疼痛评估四种临床专项护理评估功能；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sym w:font="Wingdings" w:char="F09F"/>
      </w:r>
      <w:r w:rsidRPr="00A16479">
        <w:rPr>
          <w:rFonts w:ascii="仿宋_GB2312" w:eastAsia="仿宋_GB2312" w:hAnsi="宋体" w:cs="宋体" w:hint="eastAsia"/>
          <w:sz w:val="28"/>
          <w:szCs w:val="28"/>
        </w:rPr>
        <w:t>支持对评估信息的统计查询；</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sym w:font="Wingdings" w:char="F09F"/>
      </w:r>
      <w:r w:rsidRPr="00A16479">
        <w:rPr>
          <w:rFonts w:ascii="仿宋_GB2312" w:eastAsia="仿宋_GB2312" w:hAnsi="宋体" w:cs="宋体" w:hint="eastAsia"/>
          <w:sz w:val="28"/>
          <w:szCs w:val="28"/>
        </w:rPr>
        <w:t>支持在系统适当位置实时提醒风险评估状态及结果；</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sym w:font="Wingdings" w:char="F09F"/>
      </w:r>
      <w:r w:rsidRPr="00A16479">
        <w:rPr>
          <w:rFonts w:ascii="仿宋_GB2312" w:eastAsia="仿宋_GB2312" w:hAnsi="宋体" w:cs="宋体" w:hint="eastAsia"/>
          <w:sz w:val="28"/>
          <w:szCs w:val="28"/>
        </w:rPr>
        <w:t xml:space="preserve">专项护理评估表格支持打印功能。 </w:t>
      </w:r>
    </w:p>
    <w:p w:rsidR="00E36B63" w:rsidRPr="00A16479" w:rsidRDefault="007D2267">
      <w:pPr>
        <w:overflowPunct w:val="0"/>
        <w:spacing w:after="0" w:line="460" w:lineRule="exact"/>
        <w:ind w:firstLineChars="200" w:firstLine="562"/>
        <w:jc w:val="left"/>
        <w:rPr>
          <w:rFonts w:ascii="仿宋_GB2312" w:eastAsia="仿宋_GB2312" w:hAnsi="宋体" w:cs="宋体"/>
          <w:b/>
          <w:bCs/>
          <w:sz w:val="28"/>
          <w:szCs w:val="28"/>
        </w:rPr>
      </w:pPr>
      <w:r w:rsidRPr="00A16479">
        <w:rPr>
          <w:rFonts w:ascii="仿宋_GB2312" w:eastAsia="仿宋_GB2312" w:hAnsi="宋体" w:cs="宋体" w:hint="eastAsia"/>
          <w:b/>
          <w:bCs/>
          <w:sz w:val="28"/>
          <w:szCs w:val="28"/>
        </w:rPr>
        <w:t>护理不良事件登记</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系统需提供与医疗不良事件上报系统的接口，支持临床护士方便快捷地对护理不良事件进行登记上报，支持患者基本信息自动获取。</w:t>
      </w:r>
    </w:p>
    <w:p w:rsidR="00E36B63" w:rsidRPr="00A16479" w:rsidRDefault="007D2267">
      <w:pPr>
        <w:overflowPunct w:val="0"/>
        <w:spacing w:after="0" w:line="460" w:lineRule="exact"/>
        <w:ind w:firstLineChars="200" w:firstLine="562"/>
        <w:jc w:val="left"/>
        <w:rPr>
          <w:rFonts w:ascii="仿宋_GB2312" w:eastAsia="仿宋_GB2312" w:hAnsi="宋体" w:cs="宋体"/>
          <w:b/>
          <w:bCs/>
          <w:sz w:val="28"/>
          <w:szCs w:val="28"/>
        </w:rPr>
      </w:pPr>
      <w:r w:rsidRPr="00A16479">
        <w:rPr>
          <w:rFonts w:ascii="仿宋_GB2312" w:eastAsia="仿宋_GB2312" w:hAnsi="宋体" w:cs="宋体" w:hint="eastAsia"/>
          <w:b/>
          <w:bCs/>
          <w:sz w:val="28"/>
          <w:szCs w:val="28"/>
        </w:rPr>
        <w:t>护理综合查询</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系统需提供对护理业务的综合查询功能，主要包含对体征、评估、危重患者等信息的查询功能，具体应包含以下功能：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sym w:font="Wingdings" w:char="F09F"/>
      </w:r>
      <w:r w:rsidRPr="00A16479">
        <w:rPr>
          <w:rFonts w:ascii="仿宋_GB2312" w:eastAsia="仿宋_GB2312" w:hAnsi="宋体" w:cs="宋体" w:hint="eastAsia"/>
          <w:sz w:val="28"/>
          <w:szCs w:val="28"/>
        </w:rPr>
        <w:t>提供三日体征查询、护理记录查询及分析；</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sym w:font="Wingdings" w:char="F09F"/>
      </w:r>
      <w:r w:rsidRPr="00A16479">
        <w:rPr>
          <w:rFonts w:ascii="仿宋_GB2312" w:eastAsia="仿宋_GB2312" w:hAnsi="宋体" w:cs="宋体" w:hint="eastAsia"/>
          <w:sz w:val="28"/>
          <w:szCs w:val="28"/>
        </w:rPr>
        <w:t>支持对病区患者体征记录的综合查询，包含按手术名称、按诊断名称、按异常体征等方式检索；</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sym w:font="Wingdings" w:char="F09F"/>
      </w:r>
      <w:r w:rsidRPr="00A16479">
        <w:rPr>
          <w:rFonts w:ascii="仿宋_GB2312" w:eastAsia="仿宋_GB2312" w:hAnsi="宋体" w:cs="宋体" w:hint="eastAsia"/>
          <w:sz w:val="28"/>
          <w:szCs w:val="28"/>
        </w:rPr>
        <w:t>支持按体征测量规则生成的体征监控信息查询、护理时效记录查询；</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sym w:font="Wingdings" w:char="F09F"/>
      </w:r>
      <w:r w:rsidRPr="00A16479">
        <w:rPr>
          <w:rFonts w:ascii="仿宋_GB2312" w:eastAsia="仿宋_GB2312" w:hAnsi="宋体" w:cs="宋体" w:hint="eastAsia"/>
          <w:sz w:val="28"/>
          <w:szCs w:val="28"/>
        </w:rPr>
        <w:t>支持对专项护理评估信息的综合查询，包含跌倒坠床、导管滑脱、伤口风险、疼痛评估等；</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sym w:font="Wingdings" w:char="F09F"/>
      </w:r>
      <w:r w:rsidRPr="00A16479">
        <w:rPr>
          <w:rFonts w:ascii="仿宋_GB2312" w:eastAsia="仿宋_GB2312" w:hAnsi="宋体" w:cs="宋体" w:hint="eastAsia"/>
          <w:sz w:val="28"/>
          <w:szCs w:val="28"/>
        </w:rPr>
        <w:t>支持对病危重患者呼吸机应用、死亡情况、出入量等信息的查询；</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sym w:font="Wingdings" w:char="F09F"/>
      </w:r>
      <w:r w:rsidRPr="00A16479">
        <w:rPr>
          <w:rFonts w:ascii="仿宋_GB2312" w:eastAsia="仿宋_GB2312" w:hAnsi="宋体" w:cs="宋体" w:hint="eastAsia"/>
          <w:sz w:val="28"/>
          <w:szCs w:val="28"/>
        </w:rPr>
        <w:t>查询后，支持查阅具体患者的体温单、护理记录以及EMRView。</w:t>
      </w:r>
    </w:p>
    <w:p w:rsidR="00E36B63" w:rsidRPr="00A16479" w:rsidRDefault="007D2267">
      <w:pPr>
        <w:overflowPunct w:val="0"/>
        <w:spacing w:after="0" w:line="460" w:lineRule="exact"/>
        <w:ind w:firstLineChars="200" w:firstLine="562"/>
        <w:jc w:val="left"/>
        <w:rPr>
          <w:rFonts w:ascii="仿宋_GB2312" w:eastAsia="仿宋_GB2312" w:hAnsi="宋体" w:cs="宋体"/>
          <w:b/>
          <w:bCs/>
          <w:sz w:val="28"/>
          <w:szCs w:val="28"/>
        </w:rPr>
      </w:pPr>
      <w:r w:rsidRPr="00A16479">
        <w:rPr>
          <w:rFonts w:ascii="仿宋_GB2312" w:eastAsia="仿宋_GB2312" w:hAnsi="宋体" w:cs="宋体" w:hint="eastAsia"/>
          <w:b/>
          <w:bCs/>
          <w:sz w:val="28"/>
          <w:szCs w:val="28"/>
        </w:rPr>
        <w:t>护理交接班</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提供护士交接班报告填写、查看及打印功能，支持晨间早报汇总功能。</w:t>
      </w:r>
    </w:p>
    <w:p w:rsidR="00E36B63" w:rsidRPr="00A16479" w:rsidRDefault="007D2267">
      <w:pPr>
        <w:overflowPunct w:val="0"/>
        <w:spacing w:after="0" w:line="460" w:lineRule="exact"/>
        <w:ind w:firstLineChars="200" w:firstLine="562"/>
        <w:jc w:val="left"/>
        <w:rPr>
          <w:rFonts w:ascii="仿宋_GB2312" w:eastAsia="仿宋_GB2312" w:hAnsi="宋体" w:cs="宋体"/>
          <w:b/>
          <w:bCs/>
          <w:sz w:val="28"/>
          <w:szCs w:val="28"/>
        </w:rPr>
      </w:pPr>
      <w:r w:rsidRPr="00A16479">
        <w:rPr>
          <w:rFonts w:ascii="仿宋_GB2312" w:eastAsia="仿宋_GB2312" w:hAnsi="宋体" w:cs="宋体" w:hint="eastAsia"/>
          <w:b/>
          <w:bCs/>
          <w:sz w:val="28"/>
          <w:szCs w:val="28"/>
        </w:rPr>
        <w:t>患者入院评估</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提供患者入院时的智能评估功能，指引护士完成入科的基本流程，包括体征测量、入院评估、护理诊断等。同时指导护士完成患者入院管理，规范患者入院工作流。</w:t>
      </w:r>
    </w:p>
    <w:p w:rsidR="00E36B63" w:rsidRPr="00A16479" w:rsidRDefault="007D2267">
      <w:pPr>
        <w:overflowPunct w:val="0"/>
        <w:spacing w:after="0" w:line="460" w:lineRule="exact"/>
        <w:ind w:firstLineChars="200" w:firstLine="562"/>
        <w:jc w:val="left"/>
        <w:rPr>
          <w:rFonts w:ascii="仿宋_GB2312" w:eastAsia="仿宋_GB2312" w:hAnsi="宋体" w:cs="宋体"/>
          <w:b/>
          <w:bCs/>
          <w:sz w:val="28"/>
          <w:szCs w:val="28"/>
        </w:rPr>
      </w:pPr>
      <w:r w:rsidRPr="00A16479">
        <w:rPr>
          <w:rFonts w:ascii="仿宋_GB2312" w:eastAsia="仿宋_GB2312" w:hAnsi="宋体" w:cs="宋体" w:hint="eastAsia"/>
          <w:b/>
          <w:bCs/>
          <w:sz w:val="28"/>
          <w:szCs w:val="28"/>
        </w:rPr>
        <w:t>护理计划管理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提供护士制定护理计划的辅助功能，在获取患者治疗信息的基础上进行护理任务的拆分和提醒功能。</w:t>
      </w:r>
    </w:p>
    <w:p w:rsidR="00E36B63" w:rsidRPr="00A16479" w:rsidRDefault="007D2267">
      <w:pPr>
        <w:overflowPunct w:val="0"/>
        <w:spacing w:after="0" w:line="460" w:lineRule="exact"/>
        <w:ind w:firstLineChars="200" w:firstLine="562"/>
        <w:jc w:val="left"/>
        <w:rPr>
          <w:rFonts w:ascii="仿宋_GB2312" w:eastAsia="仿宋_GB2312" w:hAnsi="宋体" w:cs="宋体"/>
          <w:b/>
          <w:bCs/>
          <w:sz w:val="28"/>
          <w:szCs w:val="28"/>
        </w:rPr>
      </w:pPr>
      <w:r w:rsidRPr="00A16479">
        <w:rPr>
          <w:rFonts w:ascii="仿宋_GB2312" w:eastAsia="仿宋_GB2312" w:hAnsi="宋体" w:cs="宋体" w:hint="eastAsia"/>
          <w:b/>
          <w:bCs/>
          <w:sz w:val="28"/>
          <w:szCs w:val="28"/>
        </w:rPr>
        <w:t>系统接口</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提供与移动护理系统、住院电子病历系统、医疗不良事件上报系统等接口，实现系统间信息集成、管理集成。</w:t>
      </w:r>
    </w:p>
    <w:p w:rsidR="00E36B63" w:rsidRPr="00A16479" w:rsidRDefault="00E36B63">
      <w:pPr>
        <w:pStyle w:val="aff9"/>
        <w:overflowPunct w:val="0"/>
        <w:spacing w:line="460" w:lineRule="exact"/>
        <w:ind w:firstLine="560"/>
        <w:rPr>
          <w:rFonts w:ascii="仿宋_GB2312" w:eastAsia="仿宋_GB2312" w:hAnsi="宋体" w:cs="宋体"/>
          <w:sz w:val="28"/>
          <w:szCs w:val="28"/>
        </w:rPr>
      </w:pPr>
    </w:p>
    <w:p w:rsidR="00E36B63" w:rsidRPr="00A16479" w:rsidRDefault="007D2267">
      <w:pPr>
        <w:pStyle w:val="30"/>
        <w:numPr>
          <w:ilvl w:val="2"/>
          <w:numId w:val="0"/>
        </w:numPr>
        <w:overflowPunct w:val="0"/>
        <w:spacing w:before="156" w:after="156" w:line="460" w:lineRule="exact"/>
        <w:ind w:firstLineChars="200" w:firstLine="562"/>
        <w:jc w:val="left"/>
        <w:rPr>
          <w:rFonts w:ascii="仿宋_GB2312" w:eastAsia="仿宋_GB2312" w:hAnsi="宋体" w:cs="宋体"/>
          <w:sz w:val="28"/>
          <w:szCs w:val="28"/>
        </w:rPr>
      </w:pPr>
      <w:bookmarkStart w:id="271" w:name="_Toc9843840"/>
      <w:r w:rsidRPr="00A16479">
        <w:rPr>
          <w:rFonts w:ascii="仿宋_GB2312" w:eastAsia="仿宋_GB2312" w:hAnsi="宋体" w:cs="宋体" w:hint="eastAsia"/>
          <w:sz w:val="28"/>
          <w:szCs w:val="28"/>
        </w:rPr>
        <w:t>病历质控管理系统</w:t>
      </w:r>
      <w:bookmarkEnd w:id="271"/>
    </w:p>
    <w:p w:rsidR="00E36B63" w:rsidRPr="00A16479" w:rsidRDefault="007D2267">
      <w:pPr>
        <w:overflowPunct w:val="0"/>
        <w:spacing w:after="0" w:line="460" w:lineRule="exact"/>
        <w:ind w:firstLineChars="200" w:firstLine="562"/>
        <w:jc w:val="left"/>
        <w:rPr>
          <w:rFonts w:ascii="仿宋_GB2312" w:eastAsia="仿宋_GB2312" w:hAnsi="宋体" w:cs="宋体"/>
          <w:b/>
          <w:bCs/>
          <w:sz w:val="28"/>
          <w:szCs w:val="28"/>
        </w:rPr>
      </w:pPr>
      <w:r w:rsidRPr="00A16479">
        <w:rPr>
          <w:rFonts w:ascii="仿宋_GB2312" w:eastAsia="仿宋_GB2312" w:hAnsi="宋体" w:cs="宋体" w:hint="eastAsia"/>
          <w:b/>
          <w:bCs/>
          <w:sz w:val="28"/>
          <w:szCs w:val="28"/>
        </w:rPr>
        <w:t>重点病人监控</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系统应提供监控住院诊疗不同过程状态下患者以及查询状态信息的功能，包含入院、转科、危重、手术、死亡、出院及特殊病人等，支持查看患者病历功能。</w:t>
      </w:r>
    </w:p>
    <w:p w:rsidR="00E36B63" w:rsidRPr="00A16479" w:rsidRDefault="007D2267">
      <w:pPr>
        <w:overflowPunct w:val="0"/>
        <w:spacing w:after="0" w:line="460" w:lineRule="exact"/>
        <w:ind w:firstLineChars="200" w:firstLine="562"/>
        <w:jc w:val="left"/>
        <w:rPr>
          <w:rFonts w:ascii="仿宋_GB2312" w:eastAsia="仿宋_GB2312" w:hAnsi="宋体" w:cs="宋体"/>
          <w:b/>
          <w:bCs/>
          <w:sz w:val="28"/>
          <w:szCs w:val="28"/>
        </w:rPr>
      </w:pPr>
      <w:r w:rsidRPr="00A16479">
        <w:rPr>
          <w:rFonts w:ascii="仿宋_GB2312" w:eastAsia="仿宋_GB2312" w:hAnsi="宋体" w:cs="宋体" w:hint="eastAsia"/>
          <w:b/>
          <w:bCs/>
          <w:sz w:val="28"/>
          <w:szCs w:val="28"/>
        </w:rPr>
        <w:t>病历时限质控</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提供病历时限监控提醒功能，自动监控病历书写状态，对不符合时间要求的病历在病房医生站予以提示，并且质控科可查。</w:t>
      </w:r>
    </w:p>
    <w:p w:rsidR="00E36B63" w:rsidRPr="00A16479" w:rsidRDefault="007D2267">
      <w:pPr>
        <w:overflowPunct w:val="0"/>
        <w:spacing w:after="0" w:line="460" w:lineRule="exact"/>
        <w:ind w:firstLineChars="200" w:firstLine="562"/>
        <w:jc w:val="left"/>
        <w:rPr>
          <w:rFonts w:ascii="仿宋_GB2312" w:eastAsia="仿宋_GB2312" w:hAnsi="宋体" w:cs="宋体"/>
          <w:b/>
          <w:bCs/>
          <w:sz w:val="28"/>
          <w:szCs w:val="28"/>
        </w:rPr>
      </w:pPr>
      <w:r w:rsidRPr="00A16479">
        <w:rPr>
          <w:rFonts w:ascii="仿宋_GB2312" w:eastAsia="仿宋_GB2312" w:hAnsi="宋体" w:cs="宋体" w:hint="eastAsia"/>
          <w:b/>
          <w:bCs/>
          <w:sz w:val="28"/>
          <w:szCs w:val="28"/>
        </w:rPr>
        <w:t>病历内容质控</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提供质控人员病历内容检查功能并提交整改；支持系统设置关键字校验，病历保存时，自动校验病历的正确性并记录和提醒病历需完善点。</w:t>
      </w:r>
    </w:p>
    <w:p w:rsidR="00E36B63" w:rsidRPr="00A16479" w:rsidRDefault="007D2267">
      <w:pPr>
        <w:overflowPunct w:val="0"/>
        <w:spacing w:after="0" w:line="460" w:lineRule="exact"/>
        <w:ind w:firstLineChars="200" w:firstLine="562"/>
        <w:jc w:val="left"/>
        <w:rPr>
          <w:rFonts w:ascii="仿宋_GB2312" w:eastAsia="仿宋_GB2312" w:hAnsi="宋体" w:cs="宋体"/>
          <w:b/>
          <w:bCs/>
          <w:sz w:val="28"/>
          <w:szCs w:val="28"/>
        </w:rPr>
      </w:pPr>
      <w:r w:rsidRPr="00A16479">
        <w:rPr>
          <w:rFonts w:ascii="仿宋_GB2312" w:eastAsia="仿宋_GB2312" w:hAnsi="宋体" w:cs="宋体" w:hint="eastAsia"/>
          <w:b/>
          <w:bCs/>
          <w:sz w:val="28"/>
          <w:szCs w:val="28"/>
        </w:rPr>
        <w:t>病历终末质控</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支持病历自动打分、重新量分、病历三级审阅、三级评分等；支持对自动扣分及病历评分的查询功能。</w:t>
      </w:r>
    </w:p>
    <w:p w:rsidR="00E36B63" w:rsidRPr="00A16479" w:rsidRDefault="007D2267">
      <w:pPr>
        <w:overflowPunct w:val="0"/>
        <w:spacing w:after="0" w:line="460" w:lineRule="exact"/>
        <w:ind w:firstLineChars="200" w:firstLine="562"/>
        <w:jc w:val="left"/>
        <w:rPr>
          <w:rFonts w:ascii="仿宋_GB2312" w:eastAsia="仿宋_GB2312" w:hAnsi="宋体" w:cs="宋体"/>
          <w:b/>
          <w:bCs/>
          <w:sz w:val="28"/>
          <w:szCs w:val="28"/>
        </w:rPr>
      </w:pPr>
      <w:r w:rsidRPr="00A16479">
        <w:rPr>
          <w:rFonts w:ascii="仿宋_GB2312" w:eastAsia="仿宋_GB2312" w:hAnsi="宋体" w:cs="宋体" w:hint="eastAsia"/>
          <w:b/>
          <w:bCs/>
          <w:sz w:val="28"/>
          <w:szCs w:val="28"/>
        </w:rPr>
        <w:t>统计分析</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提供定制化报表，如病案质量统计表、病案质量分析报表、病案质量趋势分析、病历整改缺陷列表等。</w:t>
      </w:r>
    </w:p>
    <w:p w:rsidR="00E36B63" w:rsidRPr="00A16479" w:rsidRDefault="007D2267">
      <w:pPr>
        <w:overflowPunct w:val="0"/>
        <w:spacing w:after="0" w:line="460" w:lineRule="exact"/>
        <w:ind w:firstLineChars="200" w:firstLine="562"/>
        <w:jc w:val="left"/>
        <w:rPr>
          <w:rFonts w:ascii="仿宋_GB2312" w:eastAsia="仿宋_GB2312" w:hAnsi="宋体" w:cs="宋体"/>
          <w:b/>
          <w:bCs/>
          <w:sz w:val="28"/>
          <w:szCs w:val="28"/>
        </w:rPr>
      </w:pPr>
      <w:r w:rsidRPr="00A16479">
        <w:rPr>
          <w:rFonts w:ascii="仿宋_GB2312" w:eastAsia="仿宋_GB2312" w:hAnsi="宋体" w:cs="宋体" w:hint="eastAsia"/>
          <w:b/>
          <w:bCs/>
          <w:sz w:val="28"/>
          <w:szCs w:val="28"/>
        </w:rPr>
        <w:t>系统维护</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系统支持对病历质控系统的参数设置功能，如是否时限提醒；提供时限定义、缺陷维护以及状态时间等；支持定位、定性规则的维护功能。</w:t>
      </w:r>
    </w:p>
    <w:p w:rsidR="00E36B63" w:rsidRPr="00A16479" w:rsidRDefault="007D2267">
      <w:pPr>
        <w:pStyle w:val="30"/>
        <w:numPr>
          <w:ilvl w:val="2"/>
          <w:numId w:val="0"/>
        </w:numPr>
        <w:overflowPunct w:val="0"/>
        <w:spacing w:before="156" w:after="156" w:line="460" w:lineRule="exact"/>
        <w:ind w:firstLineChars="200" w:firstLine="562"/>
        <w:jc w:val="left"/>
        <w:rPr>
          <w:rFonts w:ascii="仿宋_GB2312" w:eastAsia="仿宋_GB2312" w:hAnsi="宋体" w:cs="宋体"/>
          <w:sz w:val="28"/>
          <w:szCs w:val="28"/>
        </w:rPr>
      </w:pPr>
      <w:bookmarkStart w:id="272" w:name="_Toc9843863"/>
      <w:r w:rsidRPr="00A16479">
        <w:rPr>
          <w:rFonts w:ascii="仿宋_GB2312" w:eastAsia="仿宋_GB2312" w:hAnsi="宋体" w:cs="宋体" w:hint="eastAsia"/>
          <w:sz w:val="28"/>
          <w:szCs w:val="28"/>
        </w:rPr>
        <w:t>临床路径系统</w:t>
      </w:r>
      <w:bookmarkEnd w:id="272"/>
      <w:r w:rsidRPr="00A16479">
        <w:rPr>
          <w:rFonts w:ascii="仿宋_GB2312" w:eastAsia="仿宋_GB2312" w:hAnsi="宋体" w:cs="宋体" w:hint="eastAsia"/>
          <w:sz w:val="28"/>
          <w:szCs w:val="28"/>
        </w:rPr>
        <w:t>（不限制路径条数）</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临床路径系统应具有专家配置，临床执行，统计分析等模块，紧密结合EMR、HIS、LIS等其它信息系统。提供增加和修改临床路径的工具，具有统计分析功能，不断提升临床路径的合理性，要求所投系统不限病种数量。</w:t>
      </w:r>
    </w:p>
    <w:p w:rsidR="00E36B63" w:rsidRPr="00A16479" w:rsidRDefault="007D2267">
      <w:pPr>
        <w:overflowPunct w:val="0"/>
        <w:spacing w:after="0" w:line="460" w:lineRule="exact"/>
        <w:ind w:firstLineChars="200" w:firstLine="562"/>
        <w:jc w:val="left"/>
        <w:rPr>
          <w:rFonts w:ascii="仿宋_GB2312" w:eastAsia="仿宋_GB2312" w:hAnsi="宋体" w:cs="宋体"/>
          <w:b/>
          <w:bCs/>
          <w:sz w:val="28"/>
          <w:szCs w:val="28"/>
        </w:rPr>
      </w:pPr>
      <w:r w:rsidRPr="00A16479">
        <w:rPr>
          <w:rFonts w:ascii="仿宋_GB2312" w:eastAsia="仿宋_GB2312" w:hAnsi="宋体" w:cs="宋体" w:hint="eastAsia"/>
          <w:b/>
          <w:bCs/>
          <w:sz w:val="28"/>
          <w:szCs w:val="28"/>
        </w:rPr>
        <w:t>专家配置管理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专家配置临床路径功能，可遴选受控病种并关联疾病、手术、医嘱项目，定义临床路径包括时点定义、活动维护、评估指标意义、变异原因定义、费用的上下限、对应的病历、医嘱的对照等。允许复制临床路径，并可导出上报。</w:t>
      </w:r>
    </w:p>
    <w:p w:rsidR="00E36B63" w:rsidRPr="00A16479" w:rsidRDefault="007D2267">
      <w:pPr>
        <w:overflowPunct w:val="0"/>
        <w:spacing w:after="0" w:line="460" w:lineRule="exact"/>
        <w:ind w:firstLineChars="200" w:firstLine="562"/>
        <w:jc w:val="left"/>
        <w:rPr>
          <w:rFonts w:ascii="仿宋_GB2312" w:eastAsia="仿宋_GB2312" w:hAnsi="宋体" w:cs="宋体"/>
          <w:b/>
          <w:bCs/>
          <w:sz w:val="28"/>
          <w:szCs w:val="28"/>
        </w:rPr>
      </w:pPr>
      <w:r w:rsidRPr="00A16479">
        <w:rPr>
          <w:rFonts w:ascii="仿宋_GB2312" w:eastAsia="仿宋_GB2312" w:hAnsi="宋体" w:cs="宋体" w:hint="eastAsia"/>
          <w:b/>
          <w:bCs/>
          <w:sz w:val="28"/>
          <w:szCs w:val="28"/>
        </w:rPr>
        <w:t>临床路径执行</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提供临床医生执行临床路径功能，包括路径自动、手动导入，路径项目提醒执行，路径变异监控，退径/出径处理，路径自动更新，路径手术选择，路径出径日期调整，分支路径，串行路径等。</w:t>
      </w:r>
    </w:p>
    <w:p w:rsidR="00E36B63" w:rsidRPr="00A16479" w:rsidRDefault="007D2267">
      <w:pPr>
        <w:overflowPunct w:val="0"/>
        <w:spacing w:after="0" w:line="460" w:lineRule="exact"/>
        <w:ind w:firstLineChars="200" w:firstLine="562"/>
        <w:jc w:val="left"/>
        <w:rPr>
          <w:rFonts w:ascii="仿宋_GB2312" w:eastAsia="仿宋_GB2312" w:hAnsi="宋体" w:cs="宋体"/>
          <w:b/>
          <w:bCs/>
          <w:sz w:val="28"/>
          <w:szCs w:val="28"/>
        </w:rPr>
      </w:pPr>
      <w:r w:rsidRPr="00A16479">
        <w:rPr>
          <w:rFonts w:ascii="仿宋_GB2312" w:eastAsia="仿宋_GB2312" w:hAnsi="宋体" w:cs="宋体" w:hint="eastAsia"/>
          <w:b/>
          <w:bCs/>
          <w:sz w:val="28"/>
          <w:szCs w:val="28"/>
        </w:rPr>
        <w:t>统计查询</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提供临床路径报表，包括路径病人查询管理、单病种相关非特异性指标评估表、临床路径实施汇总表、临床路径变异统计表等。</w:t>
      </w:r>
    </w:p>
    <w:p w:rsidR="00E36B63" w:rsidRPr="00A16479" w:rsidRDefault="007D2267">
      <w:pPr>
        <w:overflowPunct w:val="0"/>
        <w:spacing w:after="0" w:line="460" w:lineRule="exact"/>
        <w:ind w:firstLineChars="200" w:firstLine="562"/>
        <w:jc w:val="left"/>
        <w:rPr>
          <w:rFonts w:ascii="仿宋_GB2312" w:eastAsia="仿宋_GB2312" w:hAnsi="宋体" w:cs="宋体"/>
          <w:b/>
          <w:bCs/>
          <w:sz w:val="28"/>
          <w:szCs w:val="28"/>
        </w:rPr>
      </w:pPr>
      <w:r w:rsidRPr="00A16479">
        <w:rPr>
          <w:rFonts w:ascii="仿宋_GB2312" w:eastAsia="仿宋_GB2312" w:hAnsi="宋体" w:cs="宋体" w:hint="eastAsia"/>
          <w:b/>
          <w:bCs/>
          <w:sz w:val="28"/>
          <w:szCs w:val="28"/>
        </w:rPr>
        <w:t>临床路径分析改进</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提供分析工具，统计分析路径执行情况，变异情况，可辅助医院不断改进临床路径。</w:t>
      </w:r>
    </w:p>
    <w:p w:rsidR="00E36B63" w:rsidRPr="00A16479" w:rsidRDefault="007D2267">
      <w:pPr>
        <w:overflowPunct w:val="0"/>
        <w:spacing w:after="0" w:line="460" w:lineRule="exact"/>
        <w:ind w:firstLineChars="200" w:firstLine="562"/>
        <w:jc w:val="left"/>
        <w:rPr>
          <w:rFonts w:ascii="仿宋_GB2312" w:eastAsia="仿宋_GB2312" w:hAnsi="宋体" w:cs="宋体"/>
          <w:b/>
          <w:bCs/>
          <w:sz w:val="28"/>
          <w:szCs w:val="28"/>
        </w:rPr>
      </w:pPr>
      <w:r w:rsidRPr="00A16479">
        <w:rPr>
          <w:rFonts w:ascii="仿宋_GB2312" w:eastAsia="仿宋_GB2312" w:hAnsi="宋体" w:cs="宋体" w:hint="eastAsia"/>
          <w:b/>
          <w:bCs/>
          <w:sz w:val="28"/>
          <w:szCs w:val="28"/>
        </w:rPr>
        <w:t>临床路径与RIS接口</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系统提供RIS接口，实现相关项目的直接下达。</w:t>
      </w:r>
    </w:p>
    <w:p w:rsidR="00E36B63" w:rsidRPr="00A16479" w:rsidRDefault="007D2267">
      <w:pPr>
        <w:overflowPunct w:val="0"/>
        <w:spacing w:after="0" w:line="460" w:lineRule="exact"/>
        <w:ind w:firstLineChars="200" w:firstLine="562"/>
        <w:jc w:val="left"/>
        <w:rPr>
          <w:rFonts w:ascii="仿宋_GB2312" w:eastAsia="仿宋_GB2312" w:hAnsi="宋体" w:cs="宋体"/>
          <w:b/>
          <w:bCs/>
          <w:sz w:val="28"/>
          <w:szCs w:val="28"/>
        </w:rPr>
      </w:pPr>
      <w:r w:rsidRPr="00A16479">
        <w:rPr>
          <w:rFonts w:ascii="仿宋_GB2312" w:eastAsia="仿宋_GB2312" w:hAnsi="宋体" w:cs="宋体" w:hint="eastAsia"/>
          <w:b/>
          <w:bCs/>
          <w:sz w:val="28"/>
          <w:szCs w:val="28"/>
        </w:rPr>
        <w:t>临床路径与LIS接口</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系统提供LIS接口，实现相关项目的直接下达。</w:t>
      </w:r>
    </w:p>
    <w:p w:rsidR="00E36B63" w:rsidRPr="00A16479" w:rsidRDefault="007D2267">
      <w:pPr>
        <w:pStyle w:val="30"/>
        <w:numPr>
          <w:ilvl w:val="2"/>
          <w:numId w:val="0"/>
        </w:numPr>
        <w:overflowPunct w:val="0"/>
        <w:spacing w:before="156" w:after="156" w:line="460" w:lineRule="exact"/>
        <w:ind w:firstLineChars="200" w:firstLine="562"/>
        <w:jc w:val="left"/>
        <w:rPr>
          <w:rFonts w:ascii="仿宋_GB2312" w:eastAsia="仿宋_GB2312" w:hAnsi="宋体" w:cs="宋体"/>
          <w:sz w:val="28"/>
          <w:szCs w:val="28"/>
        </w:rPr>
      </w:pPr>
      <w:bookmarkStart w:id="273" w:name="_Toc9843837"/>
      <w:bookmarkStart w:id="274" w:name="_Toc9843827"/>
      <w:r w:rsidRPr="00A16479">
        <w:rPr>
          <w:rFonts w:ascii="仿宋_GB2312" w:eastAsia="仿宋_GB2312" w:hAnsi="宋体" w:cs="宋体" w:hint="eastAsia"/>
          <w:sz w:val="28"/>
          <w:szCs w:val="28"/>
        </w:rPr>
        <w:t>病案管理系统</w:t>
      </w:r>
      <w:bookmarkEnd w:id="273"/>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病案管理是现代医院管理的重要组成部分,是医院管理工作的基础和核心,病案是临床医疗实践中最原始的记录,为医疗教学、开具医学证明、人事调配等方面提供参考,也是卫生系统统计资料的来源基础，在医学发展过程中起到了重要作用。医院病案管理是对住院病人的疾病、医疗、手术等情况及门急诊、病房、医技工作量等各种信息进行全面的综合管理。系统功能应包括：</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病案管理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系统应提供出院病人病案首页登记功能，含病人基本信息、入出院信息、诊断手术录入、HQMS数据上报数据登记；支持EMR病案同步、病案归档。对输入的病案首页进行修改、注销、查询和归档管理。</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病案催缴</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ab/>
        <w:t>针对病人已经出院但未提交纸质病案的住院科室提交催缴单，支持纸质催缴单和催缴消息发送。</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条码管理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系统应病案条码管理，每份病案对应一个唯一条码，并能根据条码追溯病案。对于纸质病案支持条码打印，并贴附与病案上，便于扫描。</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借阅管理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借阅管理应包括借阅登记、续借、催还、归还的管理操作，病案借阅和归还支持条码登记。</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质量管理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ab/>
        <w:t>质量管理是对已登记完成的病案质量进行检查，将登记信息与病案填写标准比较，对病案登记质量进行评价。</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报表管理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支持按科室统计病案数据、支持按疾病统计病案数据、支持按病种统计病案数据。</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查询管理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系统应提供检查查询和综合查询功能。简单查询以住院号,姓名,疾病编码,统计码为条件单项或组合查询病案首页。综合查询可以定义多种组合条件查询病案首页。</w:t>
      </w:r>
    </w:p>
    <w:p w:rsidR="00E36B63" w:rsidRPr="00A16479" w:rsidRDefault="007D2267">
      <w:pPr>
        <w:pStyle w:val="30"/>
        <w:numPr>
          <w:ilvl w:val="2"/>
          <w:numId w:val="0"/>
        </w:numPr>
        <w:overflowPunct w:val="0"/>
        <w:spacing w:before="156" w:after="156" w:line="460" w:lineRule="exact"/>
        <w:ind w:firstLineChars="200" w:firstLine="562"/>
        <w:jc w:val="left"/>
        <w:rPr>
          <w:rFonts w:ascii="仿宋_GB2312" w:eastAsia="仿宋_GB2312" w:hAnsi="宋体" w:cs="宋体"/>
          <w:sz w:val="28"/>
          <w:szCs w:val="28"/>
        </w:rPr>
      </w:pPr>
      <w:bookmarkStart w:id="275" w:name="_Toc9843838"/>
      <w:r w:rsidRPr="00A16479">
        <w:rPr>
          <w:rFonts w:ascii="仿宋_GB2312" w:eastAsia="仿宋_GB2312" w:hAnsi="宋体" w:cs="宋体" w:hint="eastAsia"/>
          <w:sz w:val="28"/>
          <w:szCs w:val="28"/>
        </w:rPr>
        <w:t>院感信息系统</w:t>
      </w:r>
      <w:bookmarkEnd w:id="275"/>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支持院感科日常工作，能从院内信息网络获取出入院人数、各类疾病患病率，编制医院发病频谱等功能。支持对重点部门、重点环节和重点人群监测。</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(1)支持对病人体温、辅助检查结果、医师诊断、医嘱项目进行监控，提示病人可能发生院内感染的趋势。</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(2)危险因素监测：包括侵袭性操作、抗菌药物、细菌耐药、针刺伤等。</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(3)需要针对各科室所监控的侧重点不同的特点，将监控院内感染的指标设置为灵活可定制模式。即每个临床科室都可以有自己的监控标准，这样监控出的病人更具特异性，更加准确。而且，各个科室可以根据自己情况将监控结果量化，为每个结果的趋势强弱加以颜色区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(4)院内感染评价：对发现的每个院内感染评价事件进行总结，判断其诊断正确与否、是否需要上报、报告是否及时等信息。</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(5)实时反馈：临床科室可以方便的查找到自己科室的院内感染提示信息，方便上报。院感科可以查到已上报报告的处理情况。</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 xml:space="preserve">(6)字典维护：医院感染部位相关内容、侵袭性操作等易感因素相关内容，病原体分类和名称、抗菌药物相关数据、环境卫生学监测指标等。 </w:t>
      </w:r>
      <w:r w:rsidRPr="00A16479">
        <w:rPr>
          <w:rFonts w:ascii="宋体" w:eastAsia="仿宋_GB2312" w:hAnsi="宋体" w:cs="宋体" w:hint="eastAsia"/>
          <w:sz w:val="28"/>
          <w:szCs w:val="28"/>
        </w:rPr>
        <w:t> </w:t>
      </w:r>
      <w:r w:rsidRPr="00A16479">
        <w:rPr>
          <w:rFonts w:ascii="仿宋_GB2312" w:eastAsia="仿宋_GB2312" w:hAnsi="宋体" w:cs="宋体" w:hint="eastAsia"/>
          <w:sz w:val="28"/>
          <w:szCs w:val="28"/>
        </w:rPr>
        <w:t>.</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（7）系统需提供即时的医院感染在线交流功能，分为院感科端和医生端，并集成消息提醒功能，实现在线及时干预（在线交流、文件发送等）和反馈处理效果。</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（8）嵌入式报卡</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住院医生站中应该实现直接报卡及对已报卡的查询功能，报卡信息包括医院感染报告卡、传染病报告卡、职业暴露填报、污水处理报卡（检验）、环境卫生学报卡填报（检验）及现患率调查表填报等。</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（9）患者诊疗视图</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应提供统一的患者完整诊疗过程信息的查阅功能，需集成病人基本信息、综合摘要、手术、体温及诊断信息、药品及诊疗医嘱、病程记录、检验结果、影像检查结果、出入科、干预及历史院感记录等，方便专职人员查看完整的病人诊疗全过程信息。</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（10）感染病例接收管理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系统需能自动接收、集中管理临床医生填报的医院感染病例报告卡、医院ICU感染病例报告卡、医院新生儿感染病例报告卡，并有自动消息提醒，供院感专职人员及时审核。</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（11）院感暴发预警</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要求具有实时监控全院院感动态，可以根据不同感染指标所设置的预警阀值，实现暴发流行的实时预警功能，并应具备对全院抗菌药物各项指标超标实时预警功能，还应具备对细菌耐药率超过标准值实时预警功能，并予以消息提醒。</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（12）疑似传染病筛选</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系统应遵循卫生计生委的医院感染诊断标准，需具备定义感染病例筛查规则，实现实时自动筛查，并可以通过在线平台反馈筛查结果和干预措施。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（13）疑似病例自主搜索</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系统需提供自由设置疑似感染病例条件的功能，并实现以此条件为基础对病例进行主动筛选，对疑似感染病例进行重点排查。</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（14）现患率调查与管理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系统需提供嵌入式现患率登记表，并能自动进行信息汇总，具备全院现患率的统计分析功能。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（15）院感病例监测</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需能对全院病人进行医院感染监测，对已确认医院感染病例进行统计分析，并出具统计报表，统计项目包含：按科室统计感染率、感染病原体按科室统计、感染病原体构成比、感染部位构成比、感染与抗菌药物敏感情况及感染同期对比。</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（16）抗菌药物使用监测</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采集住院患者使用抗菌药物的通用名称、使用开始日期时间、使用结束日期时间、等级、用药目的、给药方式、处方医师姓名、职称、手术患者进入手术室后使用抗菌药物通用名称、手术患者进入手术室后抗菌药物给药日期时间等。</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系统应能够自动从临床业务系统中识别全部住院科室每天的抗菌药物使用情况，根据卫生部的要求自动分析出各种指标，自动出具相关报表。</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（17）细菌耐药性监测</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自动统计任意时段全院及各病区的多重耐药菌检出率、多重耐药医院感染致病菌分离绝对数、多重耐药医院感染致病菌对抗菌药物耐药率、多重耐药菌感染（例次）发生率；自动统计任意时段全院及各病区的医院感染致病菌抗菌药物敏感性试验中不同药物药敏试验的总株数、敏感数、中介数、耐药数、敏感率、中介率、耐药率。</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系统应可以直接从检验业务系统中统计出全院所有的病原菌耐药情况，监测病情变化导致的耐药性，以及具备对临床发现的多重耐药病例进行实时督导的功能。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（18）外科手术感染监测</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系统应能从业务系统中识别全院所有的外科手术病例，并进行侵袭性操作医院感染监测，计算各种操作分类感染率。监测数据内容需包括“手术名称（代码）、手术持续时间、切口等级、ASA 评分、失血量、输血量、切口愈合情况、抗菌药物使用情况、手术部位感染情况”等。</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（19）ICU/NICU感染监测</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应依据《医院感染监测规范》，能够自动从业务系统中识别全院ICU/NICU病例，能自动统计任意时段各ICU病区的医院感染（例次）发病率、千日医院感染（例次）发病率；自动统计任意时段各ICU病区的尿道插管千日使用率、中央血管导管千日使用率、呼吸机千日使用率,生成日志并进行侵袭性操作的医院感染监测，计算各类相关感染率，包括病人日感染（例次）率、调整日感染（例次）率等，新生儿监测数据还应包括“出生体重、Apgar 评分、进入/转出新生儿病房日期”等。</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(20) 新生儿病房：自动统计任意时段各新生儿病区的新生儿患者医院感染发生率、不同出生体重分组新生儿千日感染发病率；自动统计任意时段各新生儿病区的不同出生体重分组新生儿脐或中央血管导管使用率、不同出生体重分组新生儿呼吸机使用率。</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（21）职业暴露监测</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需实现对全院级医务人员针刺伤、锐器伤及血液、体液等职业暴露情况的填报和管理功能，实现报告卡填报、院感科评估干预、治疗方案跟踪（多次）、结论等功能，同时应支持不同角度的职业暴露情况统计。</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（22）环境卫生学监测</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系统应能对各临床和功能科室的环境卫生进行监测，并将监测数据作为后续数据分析和统计报表的数据来源，院感科可以给出整改意见。监测需包括消毒卫生学监测、一次性物品监测、污水监测三大块内容。</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（23）传染病监测</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系统需包含传染病嵌入式报卡，临床医生上报后，系统能自动汇总传染病报告卡，并出具传染病报告登记表，需开放导出表格功能，利于临床追踪和数据上报。</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（24）医院感染数据上报</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应该支持院感数据以信息汇总表的形式导出功能，辅助健全完善的区域性院感上报体系，服务于“医院→地市质控中心→省质控中心→卫生计生委”全流程，数据需包括：医院感染病例报告卡、现患率调查个案登记表、传染病例报告卡等。</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（25）统计分析</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系统需提供强大的统计分析功能（如何界定？），并应提供丰富的院感监测数据的统计分析报表，为数据的直观展现和院感辅助决策分析奠定基础。</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（26）医院感染与微生物接口</w:t>
      </w:r>
    </w:p>
    <w:p w:rsidR="00E36B63" w:rsidRPr="00A16479" w:rsidRDefault="007D2267">
      <w:pPr>
        <w:pStyle w:val="1"/>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预留院感与微生物系统的接口，以便直接获取数据。</w:t>
      </w:r>
    </w:p>
    <w:p w:rsidR="00E36B63" w:rsidRPr="00A16479" w:rsidRDefault="007D2267">
      <w:pPr>
        <w:pStyle w:val="20"/>
        <w:numPr>
          <w:ilvl w:val="1"/>
          <w:numId w:val="0"/>
        </w:numPr>
        <w:overflowPunct w:val="0"/>
        <w:spacing w:before="0" w:after="0" w:line="460" w:lineRule="exact"/>
        <w:jc w:val="left"/>
        <w:rPr>
          <w:rFonts w:ascii="仿宋_GB2312" w:eastAsia="仿宋_GB2312" w:hAnsi="宋体" w:cs="宋体"/>
          <w:sz w:val="28"/>
          <w:szCs w:val="28"/>
        </w:rPr>
      </w:pPr>
      <w:r w:rsidRPr="00A16479">
        <w:rPr>
          <w:rFonts w:ascii="仿宋_GB2312" w:eastAsia="仿宋_GB2312" w:hAnsi="宋体" w:cs="宋体" w:hint="eastAsia"/>
          <w:sz w:val="28"/>
          <w:szCs w:val="28"/>
        </w:rPr>
        <w:t>药品管理系统</w:t>
      </w:r>
    </w:p>
    <w:p w:rsidR="00E36B63" w:rsidRPr="00A16479" w:rsidRDefault="007D2267">
      <w:pPr>
        <w:pStyle w:val="30"/>
        <w:numPr>
          <w:ilvl w:val="2"/>
          <w:numId w:val="0"/>
        </w:numPr>
        <w:overflowPunct w:val="0"/>
        <w:spacing w:before="156" w:after="156" w:line="460" w:lineRule="exact"/>
        <w:ind w:firstLineChars="200" w:firstLine="562"/>
        <w:jc w:val="left"/>
        <w:rPr>
          <w:rFonts w:ascii="仿宋_GB2312" w:eastAsia="仿宋_GB2312" w:hAnsi="宋体" w:cs="宋体"/>
          <w:sz w:val="28"/>
          <w:szCs w:val="28"/>
        </w:rPr>
      </w:pPr>
      <w:r w:rsidRPr="00A16479">
        <w:rPr>
          <w:rFonts w:ascii="仿宋_GB2312" w:eastAsia="仿宋_GB2312" w:hAnsi="宋体" w:cs="宋体" w:hint="eastAsia"/>
          <w:sz w:val="28"/>
          <w:szCs w:val="28"/>
        </w:rPr>
        <w:t>中西药库管理系统</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中西药库系统掌握了全院的药品来源，围绕“金额管理、数量统计、实耗实销”的管理目标，药库提供了药品的入库，出库，调价，账务处理，计划编制，药品质量控制等业务功能，并能对其进行综合的统计分析与查询。保证了医院药品的供给，加强了对药品流转的控制，从而提高了整个医院的经济效益。系统主要功能应包括：</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入库处理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该功能主要包括入库单处理及库房验收、财务验收子功能、付款处理、采购历史查询等功能。记账标准有进货价格，批发价格，零售价格三种方式供选择。</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出库处理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对药品进行出库处理（科室领用、盘亏等），药房退回药库药品的出库处理，出库方式的汇总、科室消耗的汇总等功能</w:t>
      </w:r>
    </w:p>
    <w:p w:rsidR="00E36B63" w:rsidRPr="00A16479" w:rsidRDefault="007D2267">
      <w:pPr>
        <w:overflowPunct w:val="0"/>
        <w:spacing w:after="0" w:line="460" w:lineRule="exact"/>
        <w:ind w:firstLineChars="200" w:firstLine="562"/>
        <w:jc w:val="left"/>
        <w:rPr>
          <w:rFonts w:ascii="仿宋_GB2312" w:eastAsia="仿宋_GB2312" w:hAnsi="宋体" w:cs="宋体"/>
          <w:sz w:val="28"/>
          <w:szCs w:val="28"/>
        </w:rPr>
      </w:pPr>
      <w:r w:rsidRPr="00A16479">
        <w:rPr>
          <w:rFonts w:ascii="仿宋_GB2312" w:eastAsia="仿宋_GB2312" w:hAnsi="宋体" w:cs="宋体" w:hint="eastAsia"/>
          <w:b/>
          <w:sz w:val="28"/>
          <w:szCs w:val="28"/>
        </w:rPr>
        <w:t>调价处理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调价主要包括调价处理、调价历史、调价差额汇总三个子功能，调价方式有：国家调价、企业调价、进货调价；调价支持实时调价和定时调价；调价后将药品信息和药库、药房在库药品价格进行调整。</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采购计划</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根据药库实际情况进行采购计划的制定，包括计划编制、计划审批、计划执行、计划评估四个子功能。</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库存管理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处理药库药品的养护、盘点，药品养护包括按库位与类别对药品进行养护。药品的盘点支持ABC分类法，随机抽样法两种盘点方法。</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月结处理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统计药库所有药品当月的结存数量与结存金额，将本月结存作为下一月的上月结存，下一月的发生金额从零开始。</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综合查询</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各药库与全院药品库存查询，以及采购历史、会计账簿、保管员账簿、财务月报、收发存表、采购销售分析、失效药品查询、基本药物统计、特殊药品统计、抗生素统计等统计查询功能。支持财务账和实物账的分开处理，对应账簿分别为会计账簿与保管员账簿。</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系统维护</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药品信息可维护自选产地，特殊人群用药以及用药限制，药品政策等，药品政策可手动添加，政策可维护其限制条件（提醒和控制）。此外，药库、账簿、剂型类别，生产厂家，供货单位，药库、库位编码等均可维护。</w:t>
      </w:r>
    </w:p>
    <w:bookmarkEnd w:id="274"/>
    <w:p w:rsidR="00E36B63" w:rsidRPr="00A16479" w:rsidRDefault="007D2267">
      <w:pPr>
        <w:pStyle w:val="30"/>
        <w:numPr>
          <w:ilvl w:val="2"/>
          <w:numId w:val="0"/>
        </w:numPr>
        <w:overflowPunct w:val="0"/>
        <w:spacing w:before="156" w:after="156" w:line="460" w:lineRule="exact"/>
        <w:ind w:firstLineChars="200" w:firstLine="562"/>
        <w:jc w:val="left"/>
        <w:rPr>
          <w:rFonts w:ascii="仿宋_GB2312" w:eastAsia="仿宋_GB2312" w:hAnsi="宋体" w:cs="宋体"/>
          <w:sz w:val="28"/>
          <w:szCs w:val="28"/>
        </w:rPr>
      </w:pPr>
      <w:r w:rsidRPr="00A16479">
        <w:rPr>
          <w:rFonts w:ascii="仿宋_GB2312" w:eastAsia="仿宋_GB2312" w:hAnsi="宋体" w:cs="宋体" w:hint="eastAsia"/>
          <w:sz w:val="28"/>
          <w:szCs w:val="28"/>
        </w:rPr>
        <w:t>中西药房管理系统（含门急诊药房系统）</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bookmarkStart w:id="276" w:name="_Toc9843828"/>
      <w:bookmarkStart w:id="277" w:name="_Toc4396754"/>
      <w:r w:rsidRPr="00A16479">
        <w:rPr>
          <w:rFonts w:ascii="仿宋_GB2312" w:eastAsia="仿宋_GB2312" w:hAnsi="宋体" w:cs="宋体" w:hint="eastAsia"/>
          <w:sz w:val="28"/>
          <w:szCs w:val="28"/>
        </w:rPr>
        <w:t>门诊中西药房系统是对门诊处方发发药处理、对药品价格划价，以及库房药品的入库和出库、药品数量的盘点、药房药品库存及维护药品的基本信息和药品使用权限。系统主要功能应包括：</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发药处理</w:t>
      </w:r>
      <w:r w:rsidRPr="00A16479">
        <w:rPr>
          <w:rFonts w:ascii="仿宋_GB2312" w:eastAsia="仿宋_GB2312" w:hAnsi="宋体" w:cs="宋体" w:hint="eastAsia"/>
          <w:b/>
          <w:sz w:val="28"/>
          <w:szCs w:val="28"/>
        </w:rPr>
        <w:tab/>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提供处方审核、门诊窗口发药、窗口取消发药、处方划价、退药处理等功能。发药方式可分为配药模式和直接发药式。支持处方发药窗口转移。</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药品入库</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提供门诊中西药房向药库申领药品、其它方式入库等功能。</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药品出库</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提供门诊中西药房其它方式的出库处理。</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调拨处理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提供门诊中西药房间的调拨申请、调拨退药、调拨出库处理等功能。</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调拨退药</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提供病区药房向调拨目标药房进行退药的功能。</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盘点处理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完成门诊中西药房库存的盘点处理。</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月结处理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完成门诊中西药房的月结处理。</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特殊药品日报</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提供贵重、麻醉、毒等特殊药品的药房日报统计功能。</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药房汇总月报</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统计查询门诊药房药品各种入出库方式下的入出库金额。</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发药统计</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统计各个门诊科室的发药、退药情况。</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统计查询</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提供门诊中西药房库存查询、药品最新价格查询、调价历史查询、高/低储报警、失效报警、药房账册查询、药房汇总月报表等功能。</w:t>
      </w:r>
    </w:p>
    <w:bookmarkEnd w:id="276"/>
    <w:bookmarkEnd w:id="277"/>
    <w:p w:rsidR="00E36B63" w:rsidRPr="00A16479" w:rsidRDefault="007D2267">
      <w:pPr>
        <w:pStyle w:val="30"/>
        <w:numPr>
          <w:ilvl w:val="2"/>
          <w:numId w:val="0"/>
        </w:numPr>
        <w:overflowPunct w:val="0"/>
        <w:spacing w:before="156" w:after="156" w:line="460" w:lineRule="exact"/>
        <w:ind w:firstLineChars="200" w:firstLine="562"/>
        <w:jc w:val="left"/>
        <w:rPr>
          <w:rFonts w:ascii="仿宋_GB2312" w:eastAsia="仿宋_GB2312" w:hAnsi="宋体" w:cs="宋体"/>
          <w:sz w:val="28"/>
          <w:szCs w:val="28"/>
        </w:rPr>
      </w:pPr>
      <w:r w:rsidRPr="00A16479">
        <w:rPr>
          <w:rFonts w:ascii="仿宋_GB2312" w:eastAsia="仿宋_GB2312" w:hAnsi="宋体" w:cs="宋体" w:hint="eastAsia"/>
          <w:sz w:val="28"/>
          <w:szCs w:val="28"/>
        </w:rPr>
        <w:t>住院药房管理系统</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bookmarkStart w:id="278" w:name="_Toc9843835"/>
      <w:bookmarkStart w:id="279" w:name="_Toc9843832"/>
      <w:r w:rsidRPr="00A16479">
        <w:rPr>
          <w:rFonts w:ascii="仿宋_GB2312" w:eastAsia="仿宋_GB2312" w:hAnsi="宋体" w:cs="宋体" w:hint="eastAsia"/>
          <w:sz w:val="28"/>
          <w:szCs w:val="28"/>
        </w:rPr>
        <w:t>住院中西药房系统是对病区医嘱发发药处理以及库房药品的入库和出库、药品数量的盘点、药房药品库存及维护药品的基本信息和药品使用权限。系统主要功能应包括：</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发药处理</w:t>
      </w:r>
      <w:r w:rsidRPr="00A16479">
        <w:rPr>
          <w:rFonts w:ascii="仿宋_GB2312" w:eastAsia="仿宋_GB2312" w:hAnsi="宋体" w:cs="宋体" w:hint="eastAsia"/>
          <w:b/>
          <w:sz w:val="28"/>
          <w:szCs w:val="28"/>
        </w:rPr>
        <w:tab/>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提供住院发药、摆药（支持包药机发药），急诊用药，出院带药、取药，病区退药等基本退发药功能。提供住院医嘱审核、病区实物冲抵功能。</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药品入库</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提供住院中西药房向药库申领药品、其它方式入库等功能。</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药品出库</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提供病区药房其它方式的出库功能，如盘亏、报损等。</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调拨处理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提供住院中西药房间的调拨申请、调拨退药、调拨出库处理等功能。</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调拨退药</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提供住院药房向调拨目标药房进行退药的功能。</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盘点处理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完成住院中西药房库存的盘点处理。</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月结处理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完成住院中西药房的月结处理。</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特殊药品日报</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提供贵重、麻醉、毒等特殊药品的药房日报统计功能。</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药房汇总月报</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统计查询住院药房药品各种入出库方式下的入出库金额。</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发药统计</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统计各个病区的发药、退药情况。</w:t>
      </w:r>
    </w:p>
    <w:p w:rsidR="00E36B63" w:rsidRPr="00A16479" w:rsidRDefault="007D2267">
      <w:pPr>
        <w:overflowPunct w:val="0"/>
        <w:spacing w:after="0" w:line="460" w:lineRule="exact"/>
        <w:ind w:firstLineChars="200" w:firstLine="562"/>
        <w:jc w:val="left"/>
        <w:rPr>
          <w:rFonts w:ascii="仿宋_GB2312" w:eastAsia="仿宋_GB2312" w:hAnsi="宋体" w:cs="宋体"/>
          <w:b/>
          <w:sz w:val="28"/>
          <w:szCs w:val="28"/>
        </w:rPr>
      </w:pPr>
      <w:r w:rsidRPr="00A16479">
        <w:rPr>
          <w:rFonts w:ascii="仿宋_GB2312" w:eastAsia="仿宋_GB2312" w:hAnsi="宋体" w:cs="宋体" w:hint="eastAsia"/>
          <w:b/>
          <w:sz w:val="28"/>
          <w:szCs w:val="28"/>
        </w:rPr>
        <w:t>统计查询</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提供病区发药统计、病区发药查询、病区退药查询、历史发药查询、病区药房库存查询、药品最新价格查询、调价历史查询、高/低储报警、失效报警、药房账册查询、药房汇总月报表等功能。</w:t>
      </w:r>
    </w:p>
    <w:p w:rsidR="00E36B63" w:rsidRPr="00A16479" w:rsidRDefault="007D2267">
      <w:pPr>
        <w:pStyle w:val="30"/>
        <w:numPr>
          <w:ilvl w:val="2"/>
          <w:numId w:val="0"/>
        </w:numPr>
        <w:overflowPunct w:val="0"/>
        <w:spacing w:before="156" w:after="156" w:line="460" w:lineRule="exact"/>
        <w:ind w:firstLineChars="200" w:firstLine="562"/>
        <w:jc w:val="left"/>
        <w:rPr>
          <w:rFonts w:ascii="仿宋_GB2312" w:eastAsia="仿宋_GB2312" w:hAnsi="宋体" w:cs="宋体"/>
          <w:sz w:val="28"/>
          <w:szCs w:val="28"/>
        </w:rPr>
      </w:pPr>
      <w:r w:rsidRPr="00A16479">
        <w:rPr>
          <w:rFonts w:ascii="仿宋_GB2312" w:eastAsia="仿宋_GB2312" w:hAnsi="宋体" w:cs="宋体" w:hint="eastAsia"/>
          <w:sz w:val="28"/>
          <w:szCs w:val="28"/>
        </w:rPr>
        <w:t>合理用药管理系统</w:t>
      </w:r>
      <w:bookmarkEnd w:id="278"/>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（一）处方（医嘱）用药审查功能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“系统”应能对处方（医嘱）用药进行以下审查，并提示医生。</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剂量审查：结合年龄、给药途径等信息审查处方（医嘱）中药品剂量、给药频率是否在药品厂家说明书推荐范围内。</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1.1审查每次剂量和每日剂量的最大最小推荐量；</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1.2审查处方（医嘱）中药品的每次和每日给药剂量是否超出规定极量；</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 xml:space="preserve">1.3 可以对处方（医嘱）中超过2倍最大推荐量等明显异常用量进行审查； </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1.4审查处方（医嘱）中药品的给药频率是否超出规定频率；</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1.5审查肝肾功能不全患者的给药剂量是否符合规定。</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每一条警示信息都有详细的参考文献出处。</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药品总剂量审查：审查处方（医嘱）中药品的疗程总剂量、给药持续时间是否在药品厂家说明书规定范围内。每一条警示信息都有详细的参考文献出处。</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根据国家有关处方管理规定对门、急诊处方药品超多日用量进行审查提示。</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根据国家有关处方管理规定对处方中麻醉药品和精神类药品超多日用量进行审查提示，支持当前处方和历史处方多处方审查。</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可以对住院患者药品累积使用量进行审查提示。</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给药途径审查：根据不同的药品和剂型，审查处方（医嘱）药品的给药途径是否合理。系统不仅可以对说明书明确禁止的给药途径进行审查，还应能对说明书未推荐的给药途径进行提示。</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 xml:space="preserve">药物相互作用审查：审查处方（医嘱）中是否存在发生相互作用的药品，包括西药和西药、中药（中成药、草药）和中药、中药和西药,应提供药物相互作用详细信息，包括相互作用结果、相互作用机制、处理办法、讨论、参考文献（包括国外参考文献）。可以结合给药频次，根据用药的奇偶日期、星期日期判断是否有相互作用问题。每一条审查提示信息都应有详细的参考文献来源。可以根据中药十八反十九畏审查中药与中药的相互作用。 </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体外注射剂配伍审查：审查同组注射药品包括溶媒在同一容器（大输液容器或针管）中配制是否可能发生理化反应。同时提供注射剂配伍的详细信息，包括相互配伍结果、配制方法、讨论及参考文献等。每一条审查提示信息应有详细的参考文献来源。</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配伍浓度审查：审查同组注射药品配伍后的药品浓度是否在规定浓度范围内，同时提供相关详细信息，包括配置浓度、配制方法、参考文献。</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钾离子监测：若同组注射药品有一个或多个含钾药物，可以审查该组注射剂的钾离子总浓度、每日补钾量是否合理。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TPN处方审查：系统可审查TPN处方中的电解质、蛋白质、脂肪乳等营养物质比例是否均衡合理。还可根据年龄、体重审查每日补液量是否在适宜的范围内。</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门诊输液审查: 系统可按用户设置的门诊限制输液科室、疾病对处方超科室权限、超适应症输液进行审查提示。</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禁忌症审查：结合患者诊断和病生状态信息，审查处方（医嘱）中是否存在该患者禁用的药品包括中药。每一条警示信息都有详细的参考文献出处。</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不良反应审查：结合患者的诊断和病生状态信息，审查处方（医嘱）中是否存在可能引起或加重患者当前病理状况的药品。系统相关审查数据应包括国家药监局发布的不良反应通报。每一条警示信息都有详细的参考文献出处。</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 xml:space="preserve">儿童用药审查：根据患者年龄和病生状态判断审查处方（医嘱）中是否存在儿童患者禁用或慎用的药品。每一条警示信息都有详细的参考文献出处。 </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成人用药审查：根据患者年龄判断并审查处方（医嘱）中是否存在成人患者禁用或慎用的药品。每一条警示信息都有详细的参考文献出处。</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老年人用药审查：根据患者年龄和病生状态判断审查处方（医嘱）中是否存在老年人患者禁用或慎用的药品。每一条警示信息都有详细的参考文献出处。</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妊娠期用药审查：当患者为妊娠期妇女时，可以结合患者诊断（ICD-10）和妊娠状态，审查处方（医嘱）中是否存在患者禁用或慎用的药品。每一条警示信息都有详细的参考文献出处。</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哺乳期用药审查：当患者为哺乳期妇女时，结合患者诊断（ICD-10）和哺乳状态，审查处方（医嘱）中是否存在患者禁用或慎用的药品。每一条警示信息都有详细的参考文献出处。</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性别用药审查：审查处方（医嘱）药物是否存在不适用于当前患者的性别的药品。</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肝、肾功能状态异常用药审查：结合患者的诊断信息和病生状态，审查处方（医嘱）中是否存在此类患者禁用或慎用的药品。</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重复用药审查：对处方（医嘱）中多个药品进行重复用药审查。</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22.1是否存在同一有效药物成分；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22.2药理作用分类同属一类。</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适应症审查：根据患者的疾病诊断信息，审查处方（医嘱）中药物的适应症是否与患者的疾病情况相符。</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药物过敏审查：结合患者既往药物过敏史、皮试结果，审查处方（医嘱）中是否存在可能引起病人过敏或者交叉过敏的药物。</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药物检验值审查：可实时结合患者检验值审查药物使用是否合理。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越权用药审查：审查医生开出的处方药品是否在其可以使用的权限范围内，如监控医生越级使用抗菌药物、越级使用特殊管制药品等。</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围术期用药审查：审查在围手术期内使用抗菌药物的品种是否合理，使用抗菌药物的时机和时限是否合理。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细菌耐药率提示：对医生处方（医嘱）中药品的本院耐药情况进行提示包括哪些细菌对处方药品耐药和耐药率。</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药品信息提示功能：输入药品后，可以快捷查看药品相关信息，包括：</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29.1药品相关重要信息包括禁忌症、FDA妊娠分级信息、特殊人群用药信息、注射药品的滴速信息等；</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 xml:space="preserve">29.2国家食品药品监督管理总局（CFDA）发布的完整的药品厂家说明书，并可查看药监局发布的说明书修订勘误。同时可以查看同一通用名称，不同剂型和不同厂家的说明书； </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 xml:space="preserve">29.3 可以在国家食品药品监督管理总局（CFDA）正式发布的药品厂家说明书基础上修改和新增药品说明书内容，形成一篇新的符合临床实际需要的药品说明书。   </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29.4输入中药材药品后，可查询相应药品的中药材专论信息，包括用法用量、毒性信息、注意事项、临床应用等。</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29.4药品标识信息包括：</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（1）兴奋剂药品标识提示；</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（2）麻醉药品、精神类药品标识提示；</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（3）社保药品、基本药物等标识提示；</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（4）毒性药品标识提示；</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（5）放射性药品标识提示。</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29.5可以根据医院需求，自定义药品信息如高危药品、需皮试药品、自制药品等。</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（二）用药指导单</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可以根据患者疾病情况和处方药品信息自动生成患者用药教育指导单，并提供电子版指导单的二维码和打印功能。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（三）审查提示屏蔽功能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应能对剂量、总剂量、给药途径、药物相互作用、体外注射剂配伍、配伍浓度、禁忌症、副作用、儿童用药、老人用药、成人用药、性别用药、妊娠期用药、哺乳期用药、适应症审查项目进行审查提示屏蔽，屏蔽后不再对相同问题进行提示。</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（四）审查规则自定义功能（医院专家知识库）</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“系统”应能在系统自带知识库的基础上，提供以下审查项目的审查规则自定义功能，以满足临床实际需要。</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4.1 用户自定义药品警示规则均可设置是否拦截。被拦截的问题处方必须返回修改，否则不可进行下一步操作。</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4.2审查项目可进行自定义设置</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剂量：可以根据不同给药途径（包括中药材）、年龄段、疾病状态、给药单位，自定义设置药品剂量和给药频率。</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1.1每次剂量和每日剂量的最大最小值；</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1.2每次剂量和每日剂量的极量值；</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1.3药品的给药频率；</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1.4肝肾功能不全患者的给药剂量。</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1.5疗程总剂量：可以自定义设置药品疗程总剂量、给药持续时间。</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可对门、急诊处方药品、麻醉药品和精一药品超多日用量天数进行设置。</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可对住院患者药品累积使用量上限进行设置。</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给药途径审查自定义：可以对系统审查结果进行屏蔽，可以自定义设置给药途径审查规则。还应能设置提示的文本信息和问题严重程度。</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相互作用：可以对药物相互作用审查规则进行设置，包括中药（中成药、草药）和中药，中药和西药，西药和西药。还应能设置提示的文本信息和问题严重程度。</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体外注射剂配伍：可以对两个及以上药品配伍审查规则进行设置。同时可以对输液类型进行设置。还应能设置提示的文本信息和问题严重程度。</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配伍浓度：可以分科室设置配伍后的药品规定浓度。还应能设置提示的文本信息和问题严重程度。</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可以对全院和科室钾离子浓度的推荐和限制浓度、每日补钾量范围进行分别设置。</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可以对TPN审查中的重要参数进行设置如糖脂比、热氮比、每日补液量等。</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儿童、成人、老人用药：可以自定义设置儿童、成人、老人年龄值。可以自定义设置儿童、成人、老人禁、慎用药品审查规则。还应能设置提示的文本信息和问题严重程度。</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妊娠期、哺乳期用药：可以自定义设置妊娠期、哺乳期妇女禁、慎用药品审查规则。还应能设置提示的文本信息和问题严重程度。</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性别用药：可以自定义设置不同性别禁、慎用药品审查规则。还应能设置提示的文本信息和问题严重程度。</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禁忌症：可以自定义设置不同疾病禁用药品审查规则。还应能设置提示的文本信息和问题严重程度。</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不良反应：可以自定义设置不同疾病慎用药品的审查规则。还应能设置提示的文本信息和问题严重程度。</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可以对门诊输液限制科室和疾病进行设置。</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可以对药物和检验值的不可用关系进行设置。</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适应症：可以自定义设置药品适用的疾病诊断。</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越权用药：可以自定义设置具有某药品使用权限的医生名单。</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围术期用药：可以自定义设置围术期不可预防使用抗菌药物的手术、手术用药品种、手术用药时限。</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重复用药：可以根据系统提供的治疗分类设置每一类药物在同一处方（医嘱）中可以同时使用的药品数量，同时也可以自行增加治疗分类并维护分类下药品清单。</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系统可以提供多种自定义方式：1）基于系统审查数据自定义方式，节省药师工作量；2）可完全由用户新建审查规则包括审查要素和审查逻辑。</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可以统计药师审查屏蔽及审查规则自定义工作量。</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4.3 规则复制功能：系统支持将其它药品已有的自定义规则复制到被选择的药品上。</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（五）统计分析功能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5.1处方（医嘱）问题保存：审查并警示提醒过医生的潜在用药问题应能及时保存在系统服务器中。</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5.2问题处方（医嘱）查询：可以查看原始处方（医嘱）、用药理由并能再次进行审查和查看审查结果详细信息。</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5.3问题处方（医嘱）统计分析：可以按照科室、医生、药品对不同问题严重程度、不同问题类型的问题处方（医嘱）及审查结果进行统计，并能生成统计图，并提供导出为excel表，为医院分析总结提供依据。</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5.4不合理问题评估：系统提供不合理问题评估功能，便于药师在做回顾性分析时对已评估的问题做记录。</w:t>
      </w:r>
    </w:p>
    <w:p w:rsidR="00E36B63" w:rsidRPr="00A16479" w:rsidRDefault="007D2267">
      <w:pPr>
        <w:pStyle w:val="30"/>
        <w:numPr>
          <w:ilvl w:val="2"/>
          <w:numId w:val="0"/>
        </w:numPr>
        <w:overflowPunct w:val="0"/>
        <w:spacing w:before="156" w:after="156" w:line="460" w:lineRule="exact"/>
        <w:ind w:firstLineChars="200" w:firstLine="562"/>
        <w:jc w:val="left"/>
        <w:rPr>
          <w:rFonts w:ascii="仿宋_GB2312" w:eastAsia="仿宋_GB2312" w:hAnsi="宋体" w:cs="宋体"/>
          <w:sz w:val="28"/>
          <w:szCs w:val="28"/>
        </w:rPr>
      </w:pPr>
      <w:bookmarkStart w:id="280" w:name="_Toc9843855"/>
      <w:r w:rsidRPr="00A16479">
        <w:rPr>
          <w:rFonts w:ascii="仿宋_GB2312" w:eastAsia="仿宋_GB2312" w:hAnsi="宋体" w:cs="宋体" w:hint="eastAsia"/>
          <w:sz w:val="28"/>
          <w:szCs w:val="28"/>
        </w:rPr>
        <w:t>临床药学管理系统</w:t>
      </w:r>
      <w:bookmarkEnd w:id="280"/>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读取和查看病人信息</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能从医院HIS等系统中读取病人相关信息，并在“系统”的工作平台按照时间、病人ID/门诊号/处方号/床号、科室、医疗组、医生、诊断、药品名称、药品类型、药品品种数等筛选条件，读取和查看病人的基本信息、处方/医嘱、检验检查结果、手术、费用、药占比、抗菌药物药占比、手术、送检、住院病人用药日志等信息。</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同时，“系统”应能提供医院电子病历（EMR）链接功能，从而查看病人详细信息。</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处方点评</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应结合《医院处方点评管理规范（试行）》、《处方管理办法》、《处方点评监测网工作手册》、《三级综合医院评审标准实施细则》、《2013年全国抗菌药物专项整治活动督导检查手册》、《2015年抗菌药物临床指导原则》等处方点评相关政策要求，实现对医院处方（医嘱）的电子化评价功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“系统”必须按照《医院处方点评管理规范（试行）》要求的28项点评点对处方、医嘱进行点评，并以点评点呈现处方问题。</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应能对剂量范围（包含正常使用剂量、肝损害剂量、肾损害剂量）、超多日用量、药物相互作用、体外配伍、配伍浓度、钾离子浓度、药物禁忌、不良反应、门诊输液、超适应症、特殊人群用药（包含老人用药、儿童用药、妊娠用药、哺乳用药、成人用药、性别用药）、药物过敏、给药途径、重复用药、越权用药、围术期用药、细菌耐药率等不合理用药情况进行程序点评，并提供规则自定义功能，使得点评结果更加符合医院实际用药情况。</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“系统”应能对处方（医嘱）的填写规范、单张处方药品数量、单张处方金额、手术频繁换药、手术预防使用抗菌药物给药时机、手术预防使用抗菌药物疗程等不合理用药情况进行程序点评。</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“系统”应能实现从抽样、分配、求助、（专家）复核、反馈（医生工作站）、（医生）申述到（药师）审结的点评闭环管理，并提供点评求助、点评结果反馈医生工作站、医生申述消息提示。</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“系统”应能提供双盲点评，在需要时隐藏医生、药师的姓名。</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 xml:space="preserve"> “系统”应提供住院患者抗菌药物联用图、时序图，可直观查看患者抗菌药物使用（联用）情况、抗感染治疗情况，同时应提供住院患者专项点评药品联用图。</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“系统”应高亮显示被点评药品；当选择某一（类）药品时，将其成组药品一并显示。</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 xml:space="preserve"> “系统”应提供点评任务平均分配、选择分配、按管辖科室分配功能，点评人只能查看自己相关任务的病人信息，无权查看其他病人信息。 </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应能自动生成点评工作表、点评结果统计表（全院/科室/医生）、存在问题统计表（全院/科室/医生/药品）、点评结果差异明细表（对比程序点评与人工点评的差异）、点评问题明细表（仅显示问题处方/医嘱）。</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“系统”应包含以下点评模块：</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（1）门急诊处方点评功能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（2）住院病人医嘱点评功能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（3）门急诊抗菌药物处方点评功能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（4）住院病人抗菌药物专项点评功能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（5）围手术期抗菌药物专项点评功能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（6）门急诊处方专项药品点评功能，包括血液制品、糖皮质激素、高警示药品、中药注射剂、质子泵抑制剂等药品</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（7）住院病人专项医嘱点评功能，包括血液制品、糖皮质激素、高警示药品、中药注射剂、质子泵抑制剂等药品</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（8）门急诊处方抗肿瘤药物专项点评功能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（9）住院病人抗肿瘤药物专项点评功能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（10）住院病人特殊抗菌药物（万古霉素等）专项点评功能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（11）住院病人人血白蛋白专项点评功能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（12）门（急）诊中药饮片处方专项点评功能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（13）门（急）诊中成药处方专项点评功能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（14）用药排名医嘱点评功能，应能对使用前N位药品的科室、（开嘱）医生或特定药品使用前N位的科室所开具医嘱进行点评</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（15）住院用药医嘱点评功能，可按用药时间、开嘱医生抽选患者医嘱进行点评</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（16）出院带药医嘱点评功能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（17）门（急）诊基本药物专项点评功能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抗菌药物临床应用监测</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应根据卫生部《抗菌药物临床应用监测方案》中的相关规定，提供抗菌药物临床应用调查表填写和批量导出功能。通过从HIS系统提取的病人信息，智能判断病人的类型（手术病人、非手术病人等等）并自动生成“手术/非手术病人抗菌药物使用情况调查表”及“用药合理性意见表”。</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“系统”应提供针对门（急）诊及住院患者抗菌药物使用情况的统计报表，能够按照科室/医疗组/医生进行统计。</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“系统”应提供体温信息查询功能，可查看患者历史体温记录。</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“系统”应提供自定义输液药品功能，药师可根据医院实际情况计。</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（四）  电子药历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“系统”能够直接通过从HIS系统提取所需的病人信息，实现电子药历的快速生成。要求能按日书写药物治疗情况，按日批量导出治疗日志，能手动录入自备药。</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能够通过从HIS系统提取所有的病人信息，实现查房记录的快速生成。</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（五） 统计分析</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应根据《三级综合医院评审标准实施细则》、《2013年全国抗菌药物专项整治活动督导检查手册》、《2015年抗菌药物临床应用管理评价指标及要求》、《国家卫生计生委办公厅关于进一步加强抗菌药物临床应用管理遏制细菌耐药的通知》等相关规定的要求，提供对医院合理用药指标及药品使用情况的信息化统计分析。</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“系统”利用图文并茂的形式，通过趋势分析、构成分析、主从分析、排名分析等分析手段，提供了大量统计分析报表。</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“系统”提供常用报表收藏功能，提供报表人工填写功能。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5.1合理用药指标</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（1）指标统计</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应提供合理用药相关指标的统计，包括：药占比（不含中药饮片）、抗菌药物百分率、抗菌药物处方（病人）数、人均使用抗菌药物品种数、抗菌药物金额占药品总金额比例、静脉输液抗菌药物处方百分率、抗菌药物DDDs、抗菌药物使用强度、抗菌药物患者病原送检率（可按照医院标记、程序标记、手术病人等多种方式进行统计）、围术期预防使用抗菌药物百分率、围术期使用抗菌药物术前给药时机合理率（0.5-1小时）、围术期使用抗菌药物术后疗程合理率、X类切口手术患者预防用抗菌药物时间＞24h且≤48h、＞48h且≤72h、＞72h百分率、住院患者抗菌药物静脉输液占比、住院患者静脉输液使用率等。</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“系统”应能将以上指标重新组合并生成新的报表，应能按全院、科室、医疗组、医生分别进行统计，应能按处方或就诊病人分别进行统计。</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（2）趋势分析</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“系统”应能实现药占比（不含中药饮片）、抗菌药物使用强度、国家基本药物药占比、抗菌药物药占比、抗菌药物使用率同比、环比分析，应能图文并茂展现医院用药情况。</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 xml:space="preserve">  5.2 自定义合理用药指标</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“系统”应提供自定义合理用药指标功能，可根据特殊要求计算排除某类药品的药占比、特定药品的使用强度、两类药品联用的处方数/病人数等指标。</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5.3药品统计分析</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“系统”应能分别按照全院、科室、医疗组、医生实现以下指标统计：</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（1）药品使用强度统计</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“系统”应能分别按出院时间（费用使用量）、收费时间（费用使用量）和出院时间（医嘱使用量）统计使用强度。</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（2）药品使用强度趋势变化分析</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“系统”应能分别按月度（自然月或非自然月）、季度、半年和年度统计药品使用强度及浮动率。</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（3）药品金额、数量及DDDs使用量统计</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（4）药品金额、数量及DDDs趋势变化分析</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“系统”应能分别按月度、季度、半年和年度统计药品金额、数量、DDDs及浮动率。</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（5）药品金额、数量统计并排名</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（6）药品人次统计并排名</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（7）病人费用构成分析</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“系统”应能分别统计：</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大容量注射剂使用情况（患者静脉输液平均每床日瓶袋数）</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注射剂使用情况</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医院药品品种数统计</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5.4大处方分析</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（1）单张门（急）诊处方药品品种超过N种处方情况</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（2）单张门（急）诊处方药品金额超过N元处方情况</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（3）单张门（急）诊处方药品日均金额超过N元处方情况</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（4）门（急）诊药品用药天数统计</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（5）门（急）诊病人多次就诊清单</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（6）门（急）诊病人多次就诊药品累计清单</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（7）门（急）诊药品超用药天数人次排名</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5.5专项药品使用清单及统计</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国家基本药物使用情况</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省基本药物使用情况</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某疾病治疗效果与抗菌药物使用情况</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越权使用抗菌药物及其它需要分级管理药物使用情况</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（5）麻醉/精神药品处方登记表</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5.6全国抗菌药物临床应用管理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（1）医疗机构碳青霉烯类抗菌药物及替加环素使用情况统计</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（2）抗菌药物临床应用管理评价指标及要求统计</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5.7国家卫生计生委抗菌药物临床应用管理数据上报</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（1）医疗机构一般情况调查</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（2）临床科室指标持续改进情况统计表</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（3）全院使用量排名前十位抗菌药物</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（4）抗菌药物分级管理目录</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（5）临床微生物标本送检率</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（6）医疗机构药品经费使用情况调查表</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（7）医疗机构抗菌药物品种、规格和使用量统计调查表</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（8）医疗机构抗菌药物临床应用指标数据上报表</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（9）医疗机构I类切口手术用药情况清单表</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（10）医疗机构I类切口手术用药情况调查表</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5.8全国合理用药监测系统</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（1）药物临床应用监测信息（西药、中成药）</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（2）处方监测信息（门、急诊处方）</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（3）处方监测子系统（医嘱）</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5.9四川省药事管理数据上报</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（1）重点监控药品使用量统计表（季表）</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（2）四川省医疗机构抗菌药物临床应用情况调查表</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（3）四川省抗菌药物临床应用管理评价指标（2018年版）</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（六） 互动与公示预警</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“系统”应提供对处方点评结果、抗菌药物等专项点评结果及各项用药指标的全院在线公示功能，且公示前，允许药师修改或添加相应内容。</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“系统”应对重要合理用药指标、药品消耗情况提供在线预警功能。要求可设置统计指标的预警值，实现对药占比、抗菌药物使用率、药品使用强度、DDDs等指标的早期预警功能。</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（七） 其他</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7.1药品管理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提供对医院药品的属性管理，可对药品类型、药品通用名、是否抗菌药物、抗菌药物级别、DDD值、麻精标记、社保药品、是否溶媒等数据进行管理，并能提供药品自定义属性维护。</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7.2权限管理</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“系统”应对各项功能设置严格的权限管理，包括处方点评权限、报表的统计权限、打印/导出权限等。</w:t>
      </w:r>
    </w:p>
    <w:p w:rsidR="00E36B63" w:rsidRPr="00A16479" w:rsidRDefault="007D2267">
      <w:pPr>
        <w:overflowPunct w:val="0"/>
        <w:spacing w:after="0" w:line="46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“系统”应提供客户端使用记录、版本更新记录查询功能。</w:t>
      </w:r>
    </w:p>
    <w:bookmarkEnd w:id="279"/>
    <w:p w:rsidR="00E36B63" w:rsidRPr="00A16479" w:rsidRDefault="007D2267">
      <w:pPr>
        <w:pStyle w:val="20"/>
        <w:numPr>
          <w:ilvl w:val="1"/>
          <w:numId w:val="0"/>
        </w:numPr>
        <w:overflowPunct w:val="0"/>
        <w:spacing w:before="0" w:after="0" w:line="460" w:lineRule="exact"/>
        <w:jc w:val="left"/>
        <w:rPr>
          <w:rFonts w:ascii="仿宋_GB2312" w:eastAsia="仿宋_GB2312" w:hAnsi="宋体" w:cs="宋体"/>
          <w:sz w:val="28"/>
          <w:szCs w:val="28"/>
        </w:rPr>
      </w:pPr>
      <w:r w:rsidRPr="00A16479">
        <w:rPr>
          <w:rFonts w:ascii="仿宋_GB2312" w:eastAsia="仿宋_GB2312" w:hAnsi="宋体" w:cs="宋体" w:hint="eastAsia"/>
          <w:sz w:val="28"/>
          <w:szCs w:val="28"/>
        </w:rPr>
        <w:t>检验检查系统</w:t>
      </w:r>
    </w:p>
    <w:p w:rsidR="00E36B63" w:rsidRPr="00A16479" w:rsidRDefault="007D2267">
      <w:pPr>
        <w:pStyle w:val="30"/>
        <w:numPr>
          <w:ilvl w:val="2"/>
          <w:numId w:val="0"/>
        </w:numPr>
        <w:overflowPunct w:val="0"/>
        <w:spacing w:before="156" w:after="156" w:line="460" w:lineRule="exact"/>
        <w:ind w:firstLineChars="200" w:firstLine="562"/>
        <w:jc w:val="left"/>
        <w:rPr>
          <w:rFonts w:ascii="仿宋_GB2312" w:eastAsia="仿宋_GB2312" w:hAnsi="宋体" w:cs="宋体"/>
          <w:sz w:val="28"/>
          <w:szCs w:val="28"/>
        </w:rPr>
      </w:pPr>
      <w:r w:rsidRPr="00A16479">
        <w:rPr>
          <w:rFonts w:ascii="仿宋_GB2312" w:eastAsia="仿宋_GB2312" w:hAnsi="宋体" w:cs="宋体" w:hint="eastAsia"/>
          <w:sz w:val="28"/>
          <w:szCs w:val="28"/>
        </w:rPr>
        <w:t>影像存储与通讯系统（PACS）（最新版本）</w:t>
      </w:r>
    </w:p>
    <w:p w:rsidR="00E36B63" w:rsidRPr="00A16479" w:rsidRDefault="007D2267">
      <w:pPr>
        <w:pStyle w:val="4"/>
        <w:overflowPunct w:val="0"/>
        <w:spacing w:before="0" w:after="0" w:line="460" w:lineRule="exact"/>
        <w:ind w:left="0" w:firstLineChars="200" w:firstLine="560"/>
        <w:jc w:val="left"/>
        <w:rPr>
          <w:rFonts w:ascii="仿宋_GB2312" w:eastAsia="仿宋_GB2312" w:hAnsi="宋体" w:cs="宋体"/>
          <w:b w:val="0"/>
          <w:bCs w:val="0"/>
        </w:rPr>
      </w:pPr>
      <w:r w:rsidRPr="00A16479">
        <w:rPr>
          <w:rFonts w:ascii="仿宋_GB2312" w:eastAsia="仿宋_GB2312" w:hAnsi="宋体" w:cs="宋体" w:hint="eastAsia"/>
          <w:b w:val="0"/>
          <w:bCs w:val="0"/>
        </w:rPr>
        <w:t>影像工作站系统</w:t>
      </w:r>
    </w:p>
    <w:tbl>
      <w:tblPr>
        <w:tblW w:w="8472" w:type="dxa"/>
        <w:tblLayout w:type="fixed"/>
        <w:tblLook w:val="04A0" w:firstRow="1" w:lastRow="0" w:firstColumn="1" w:lastColumn="0" w:noHBand="0" w:noVBand="1"/>
      </w:tblPr>
      <w:tblGrid>
        <w:gridCol w:w="817"/>
        <w:gridCol w:w="7655"/>
      </w:tblGrid>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widowControl/>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序号</w:t>
            </w: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详细技术参数</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E36B63">
            <w:pPr>
              <w:widowControl/>
              <w:numPr>
                <w:ilvl w:val="0"/>
                <w:numId w:val="47"/>
              </w:numPr>
              <w:overflowPunct w:val="0"/>
              <w:snapToGrid w:val="0"/>
              <w:spacing w:after="0" w:line="360" w:lineRule="auto"/>
              <w:ind w:firstLine="0"/>
              <w:jc w:val="center"/>
              <w:rPr>
                <w:rFonts w:ascii="仿宋_GB2312" w:eastAsia="仿宋_GB2312" w:hAnsi="宋体" w:cs="宋体"/>
                <w:sz w:val="24"/>
              </w:rPr>
            </w:pP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sz w:val="24"/>
              </w:rPr>
            </w:pPr>
            <w:r w:rsidRPr="00A16479">
              <w:rPr>
                <w:rFonts w:ascii="仿宋_GB2312" w:eastAsia="仿宋_GB2312" w:hAnsi="宋体" w:cs="宋体" w:hint="eastAsia"/>
                <w:sz w:val="24"/>
              </w:rPr>
              <w:t>软件功能：平面旋转、翻转、无极缩放、放大镜、影像移动漫游、伪彩处理、边缘提取、图像复制、支持按部位默认的窗宽、窗位或存储时设定的窗宽、窗位显示、ROI自动窗宽、窗位调节、同时显示多幅图像时，可以独立调整各幅图像的窗宽、窗位。</w:t>
            </w:r>
          </w:p>
          <w:p w:rsidR="00E36B63" w:rsidRPr="00A16479" w:rsidRDefault="007D2267">
            <w:pPr>
              <w:widowControl/>
              <w:overflowPunct w:val="0"/>
              <w:snapToGrid w:val="0"/>
              <w:spacing w:after="0" w:line="360" w:lineRule="auto"/>
              <w:rPr>
                <w:rFonts w:ascii="仿宋_GB2312" w:eastAsia="仿宋_GB2312" w:hAnsi="宋体" w:cs="宋体"/>
                <w:sz w:val="24"/>
              </w:rPr>
            </w:pPr>
            <w:r w:rsidRPr="00A16479">
              <w:rPr>
                <w:rFonts w:ascii="仿宋_GB2312" w:eastAsia="仿宋_GB2312" w:hAnsi="宋体" w:cs="宋体" w:hint="eastAsia"/>
                <w:sz w:val="24"/>
              </w:rPr>
              <w:t>系统允许用户自定义窗宽、窗位组合，并可方便选择、显示双窗宽/窗位、平滑、锐化处理、对比度翻转、伸展、补偿、图像标注、图像头信息查看、长度、面积计算显示，角度测量，椭圆测量，角度测量，距离测量，图形标注，箭头标志，图像文字标注、ROI平均密度值测量、心胸比测量、DICOM DIR光盘读取、多帧DICOM图像循环播放;序列DICOM影像动态回放。</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E36B63">
            <w:pPr>
              <w:widowControl/>
              <w:numPr>
                <w:ilvl w:val="0"/>
                <w:numId w:val="47"/>
              </w:numPr>
              <w:overflowPunct w:val="0"/>
              <w:snapToGrid w:val="0"/>
              <w:spacing w:after="0" w:line="360" w:lineRule="auto"/>
              <w:ind w:firstLine="0"/>
              <w:jc w:val="center"/>
              <w:rPr>
                <w:rFonts w:ascii="仿宋_GB2312" w:eastAsia="仿宋_GB2312" w:hAnsi="宋体" w:cs="宋体"/>
                <w:sz w:val="24"/>
              </w:rPr>
            </w:pP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sz w:val="24"/>
              </w:rPr>
            </w:pPr>
            <w:r w:rsidRPr="00A16479">
              <w:rPr>
                <w:rFonts w:ascii="仿宋_GB2312" w:eastAsia="仿宋_GB2312" w:hAnsi="宋体" w:cs="宋体" w:hint="eastAsia"/>
                <w:sz w:val="24"/>
              </w:rPr>
              <w:t>每个工作站免费提供影像2D/3D重建处理：常规提供如MPR(正交多平面重建)、fMPR(任意多平面重建)、MIP(最大密度重建)、VR(容积重建)等2D/3D影像重建处理功能。</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E36B63">
            <w:pPr>
              <w:widowControl/>
              <w:numPr>
                <w:ilvl w:val="0"/>
                <w:numId w:val="47"/>
              </w:numPr>
              <w:overflowPunct w:val="0"/>
              <w:snapToGrid w:val="0"/>
              <w:spacing w:after="0" w:line="360" w:lineRule="auto"/>
              <w:ind w:firstLine="0"/>
              <w:jc w:val="center"/>
              <w:rPr>
                <w:rFonts w:ascii="仿宋_GB2312" w:eastAsia="仿宋_GB2312" w:hAnsi="宋体" w:cs="宋体"/>
                <w:sz w:val="24"/>
              </w:rPr>
            </w:pP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sz w:val="24"/>
              </w:rPr>
            </w:pPr>
            <w:r w:rsidRPr="00A16479">
              <w:rPr>
                <w:rFonts w:ascii="仿宋_GB2312" w:eastAsia="仿宋_GB2312" w:hAnsi="宋体" w:cs="宋体" w:hint="eastAsia"/>
                <w:sz w:val="24"/>
              </w:rPr>
              <w:t>系统支持按检查类型相关的显示设置自动安排显示布局，支持按用户可选择和可定义的显示设置调整显示布局。</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E36B63">
            <w:pPr>
              <w:widowControl/>
              <w:numPr>
                <w:ilvl w:val="0"/>
                <w:numId w:val="47"/>
              </w:numPr>
              <w:overflowPunct w:val="0"/>
              <w:snapToGrid w:val="0"/>
              <w:spacing w:after="0" w:line="360" w:lineRule="auto"/>
              <w:ind w:firstLine="0"/>
              <w:jc w:val="center"/>
              <w:rPr>
                <w:rFonts w:ascii="仿宋_GB2312" w:eastAsia="仿宋_GB2312" w:hAnsi="宋体" w:cs="宋体"/>
                <w:sz w:val="24"/>
              </w:rPr>
            </w:pP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sz w:val="24"/>
              </w:rPr>
            </w:pPr>
            <w:r w:rsidRPr="00A16479">
              <w:rPr>
                <w:rFonts w:ascii="仿宋_GB2312" w:eastAsia="仿宋_GB2312" w:hAnsi="宋体" w:cs="宋体" w:hint="eastAsia"/>
                <w:sz w:val="24"/>
              </w:rPr>
              <w:t>影像比较：同时调阅一个病人或多个患者不同诊断序列、不同时期影像对比显示以帮助诊断。对于相同检查的CT影像序列可自动对齐后自动逐层比较，对于不同检查的CT影像序列(复查、随访等)可手动对齐后自动逐层比较，尤其适用于反复多次复查的结核患者。</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E36B63">
            <w:pPr>
              <w:widowControl/>
              <w:numPr>
                <w:ilvl w:val="0"/>
                <w:numId w:val="47"/>
              </w:numPr>
              <w:overflowPunct w:val="0"/>
              <w:snapToGrid w:val="0"/>
              <w:spacing w:after="0" w:line="360" w:lineRule="auto"/>
              <w:ind w:firstLine="0"/>
              <w:jc w:val="center"/>
              <w:rPr>
                <w:rFonts w:ascii="仿宋_GB2312" w:eastAsia="仿宋_GB2312" w:hAnsi="宋体" w:cs="宋体"/>
                <w:sz w:val="24"/>
              </w:rPr>
            </w:pP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sz w:val="24"/>
              </w:rPr>
            </w:pPr>
            <w:r w:rsidRPr="00A16479">
              <w:rPr>
                <w:rFonts w:ascii="仿宋_GB2312" w:eastAsia="仿宋_GB2312" w:hAnsi="宋体" w:cs="宋体" w:hint="eastAsia"/>
                <w:sz w:val="24"/>
              </w:rPr>
              <w:t>恢复原始图像显示功能。</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E36B63">
            <w:pPr>
              <w:widowControl/>
              <w:numPr>
                <w:ilvl w:val="0"/>
                <w:numId w:val="47"/>
              </w:numPr>
              <w:overflowPunct w:val="0"/>
              <w:snapToGrid w:val="0"/>
              <w:spacing w:after="0" w:line="360" w:lineRule="auto"/>
              <w:ind w:firstLine="0"/>
              <w:jc w:val="center"/>
              <w:rPr>
                <w:rFonts w:ascii="仿宋_GB2312" w:eastAsia="仿宋_GB2312" w:hAnsi="宋体" w:cs="宋体"/>
                <w:sz w:val="24"/>
              </w:rPr>
            </w:pP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sz w:val="24"/>
              </w:rPr>
            </w:pPr>
            <w:r w:rsidRPr="00A16479">
              <w:rPr>
                <w:rFonts w:ascii="仿宋_GB2312" w:eastAsia="仿宋_GB2312" w:hAnsi="宋体" w:cs="宋体" w:hint="eastAsia"/>
                <w:sz w:val="24"/>
              </w:rPr>
              <w:t>MR和CT图像定位线显示、导航。</w:t>
            </w:r>
          </w:p>
        </w:tc>
      </w:tr>
      <w:tr w:rsidR="00E36B63" w:rsidRPr="00A16479">
        <w:trPr>
          <w:trHeight w:val="170"/>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E36B63">
            <w:pPr>
              <w:widowControl/>
              <w:numPr>
                <w:ilvl w:val="0"/>
                <w:numId w:val="47"/>
              </w:numPr>
              <w:overflowPunct w:val="0"/>
              <w:snapToGrid w:val="0"/>
              <w:spacing w:after="0" w:line="360" w:lineRule="auto"/>
              <w:ind w:firstLine="0"/>
              <w:jc w:val="center"/>
              <w:rPr>
                <w:rFonts w:ascii="仿宋_GB2312" w:eastAsia="仿宋_GB2312" w:hAnsi="宋体" w:cs="宋体"/>
                <w:sz w:val="24"/>
              </w:rPr>
            </w:pP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sz w:val="24"/>
              </w:rPr>
            </w:pPr>
            <w:r w:rsidRPr="00A16479">
              <w:rPr>
                <w:rFonts w:ascii="仿宋_GB2312" w:eastAsia="仿宋_GB2312" w:hAnsi="宋体" w:cs="宋体" w:hint="eastAsia"/>
                <w:sz w:val="24"/>
              </w:rPr>
              <w:t>同一窗口内多序列图像多定位线交叉引用。</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E36B63">
            <w:pPr>
              <w:widowControl/>
              <w:numPr>
                <w:ilvl w:val="0"/>
                <w:numId w:val="47"/>
              </w:numPr>
              <w:overflowPunct w:val="0"/>
              <w:snapToGrid w:val="0"/>
              <w:spacing w:after="0" w:line="360" w:lineRule="auto"/>
              <w:ind w:firstLine="0"/>
              <w:jc w:val="center"/>
              <w:rPr>
                <w:rFonts w:ascii="仿宋_GB2312" w:eastAsia="仿宋_GB2312" w:hAnsi="宋体" w:cs="宋体"/>
                <w:sz w:val="24"/>
              </w:rPr>
            </w:pP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sz w:val="24"/>
              </w:rPr>
            </w:pPr>
            <w:r w:rsidRPr="00A16479">
              <w:rPr>
                <w:rFonts w:ascii="仿宋_GB2312" w:eastAsia="仿宋_GB2312" w:hAnsi="宋体" w:cs="宋体" w:hint="eastAsia"/>
                <w:sz w:val="24"/>
              </w:rPr>
              <w:t>关键图像标记和显示。</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E36B63">
            <w:pPr>
              <w:widowControl/>
              <w:numPr>
                <w:ilvl w:val="0"/>
                <w:numId w:val="47"/>
              </w:numPr>
              <w:overflowPunct w:val="0"/>
              <w:snapToGrid w:val="0"/>
              <w:spacing w:after="0" w:line="360" w:lineRule="auto"/>
              <w:ind w:firstLine="0"/>
              <w:jc w:val="center"/>
              <w:rPr>
                <w:rFonts w:ascii="仿宋_GB2312" w:eastAsia="仿宋_GB2312" w:hAnsi="宋体" w:cs="宋体"/>
                <w:sz w:val="24"/>
              </w:rPr>
            </w:pP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sz w:val="24"/>
              </w:rPr>
            </w:pPr>
            <w:r w:rsidRPr="00A16479">
              <w:rPr>
                <w:rFonts w:ascii="仿宋_GB2312" w:eastAsia="仿宋_GB2312" w:hAnsi="宋体" w:cs="宋体" w:hint="eastAsia"/>
                <w:sz w:val="24"/>
              </w:rPr>
              <w:t>支持多屏设置显示。</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E36B63">
            <w:pPr>
              <w:widowControl/>
              <w:numPr>
                <w:ilvl w:val="0"/>
                <w:numId w:val="47"/>
              </w:numPr>
              <w:overflowPunct w:val="0"/>
              <w:snapToGrid w:val="0"/>
              <w:spacing w:after="0" w:line="360" w:lineRule="auto"/>
              <w:ind w:firstLine="0"/>
              <w:jc w:val="center"/>
              <w:rPr>
                <w:rFonts w:ascii="仿宋_GB2312" w:eastAsia="仿宋_GB2312" w:hAnsi="宋体" w:cs="宋体"/>
                <w:sz w:val="24"/>
              </w:rPr>
            </w:pP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sz w:val="24"/>
              </w:rPr>
            </w:pPr>
            <w:r w:rsidRPr="00A16479">
              <w:rPr>
                <w:rFonts w:ascii="仿宋_GB2312" w:eastAsia="仿宋_GB2312" w:hAnsi="宋体" w:cs="宋体" w:hint="eastAsia"/>
                <w:sz w:val="24"/>
              </w:rPr>
              <w:t>支持丰富的影像打印排版模式：同一个病人不同检查影像拼图打印；不同病人的相同/不同检查影像拼图打印。</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E36B63">
            <w:pPr>
              <w:widowControl/>
              <w:numPr>
                <w:ilvl w:val="0"/>
                <w:numId w:val="47"/>
              </w:numPr>
              <w:overflowPunct w:val="0"/>
              <w:snapToGrid w:val="0"/>
              <w:spacing w:after="0" w:line="360" w:lineRule="auto"/>
              <w:ind w:firstLine="0"/>
              <w:jc w:val="center"/>
              <w:rPr>
                <w:rFonts w:ascii="仿宋_GB2312" w:eastAsia="仿宋_GB2312" w:hAnsi="宋体" w:cs="宋体"/>
                <w:sz w:val="24"/>
              </w:rPr>
            </w:pP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sz w:val="24"/>
              </w:rPr>
            </w:pPr>
            <w:r w:rsidRPr="00A16479">
              <w:rPr>
                <w:rFonts w:ascii="仿宋_GB2312" w:eastAsia="仿宋_GB2312" w:hAnsi="宋体" w:cs="宋体" w:hint="eastAsia"/>
                <w:sz w:val="24"/>
              </w:rPr>
              <w:t>可导入各种非DICOM格式影像(BMP/JPEG/TIF)执行浏览和操作。</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E36B63">
            <w:pPr>
              <w:widowControl/>
              <w:numPr>
                <w:ilvl w:val="0"/>
                <w:numId w:val="47"/>
              </w:numPr>
              <w:overflowPunct w:val="0"/>
              <w:snapToGrid w:val="0"/>
              <w:spacing w:after="0" w:line="360" w:lineRule="auto"/>
              <w:ind w:firstLine="0"/>
              <w:jc w:val="center"/>
              <w:rPr>
                <w:rFonts w:ascii="仿宋_GB2312" w:eastAsia="仿宋_GB2312" w:hAnsi="宋体" w:cs="宋体"/>
                <w:sz w:val="24"/>
              </w:rPr>
            </w:pP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sz w:val="24"/>
              </w:rPr>
            </w:pPr>
            <w:r w:rsidRPr="00A16479">
              <w:rPr>
                <w:rFonts w:ascii="仿宋_GB2312" w:eastAsia="仿宋_GB2312" w:hAnsi="宋体" w:cs="宋体" w:hint="eastAsia"/>
                <w:sz w:val="24"/>
              </w:rPr>
              <w:t>可将DICOM影像帧及影像序列导出为BMP/JPEG/TIF格式或AVI视频格式。</w:t>
            </w:r>
          </w:p>
        </w:tc>
      </w:tr>
    </w:tbl>
    <w:p w:rsidR="00E36B63" w:rsidRPr="00A16479" w:rsidRDefault="00E36B63">
      <w:pPr>
        <w:overflowPunct w:val="0"/>
        <w:spacing w:line="360" w:lineRule="auto"/>
        <w:rPr>
          <w:rFonts w:ascii="仿宋_GB2312" w:eastAsia="仿宋_GB2312" w:hAnsi="宋体" w:cs="宋体"/>
          <w:sz w:val="24"/>
        </w:rPr>
      </w:pPr>
    </w:p>
    <w:p w:rsidR="00E36B63" w:rsidRPr="00A16479" w:rsidRDefault="007D2267">
      <w:pPr>
        <w:pStyle w:val="4"/>
        <w:overflowPunct w:val="0"/>
        <w:spacing w:line="360" w:lineRule="auto"/>
        <w:rPr>
          <w:rFonts w:ascii="仿宋_GB2312" w:eastAsia="仿宋_GB2312" w:hAnsi="宋体" w:cs="宋体"/>
          <w:b w:val="0"/>
          <w:bCs w:val="0"/>
          <w:sz w:val="24"/>
          <w:szCs w:val="24"/>
        </w:rPr>
      </w:pPr>
      <w:r w:rsidRPr="00A16479">
        <w:rPr>
          <w:rFonts w:ascii="仿宋_GB2312" w:eastAsia="仿宋_GB2312" w:hAnsi="宋体" w:cs="宋体" w:hint="eastAsia"/>
          <w:b w:val="0"/>
          <w:bCs w:val="0"/>
          <w:sz w:val="24"/>
          <w:szCs w:val="24"/>
        </w:rPr>
        <w:t>影像高级处理系统</w:t>
      </w:r>
    </w:p>
    <w:tbl>
      <w:tblPr>
        <w:tblW w:w="8472" w:type="dxa"/>
        <w:tblLayout w:type="fixed"/>
        <w:tblLook w:val="04A0" w:firstRow="1" w:lastRow="0" w:firstColumn="1" w:lastColumn="0" w:noHBand="0" w:noVBand="1"/>
      </w:tblPr>
      <w:tblGrid>
        <w:gridCol w:w="817"/>
        <w:gridCol w:w="7655"/>
      </w:tblGrid>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widowControl/>
              <w:overflowPunct w:val="0"/>
              <w:spacing w:line="360" w:lineRule="auto"/>
              <w:jc w:val="center"/>
              <w:rPr>
                <w:rFonts w:ascii="仿宋_GB2312" w:eastAsia="仿宋_GB2312" w:hAnsi="宋体" w:cs="宋体"/>
                <w:sz w:val="24"/>
              </w:rPr>
            </w:pPr>
            <w:r w:rsidRPr="00A16479">
              <w:rPr>
                <w:rFonts w:ascii="仿宋_GB2312" w:eastAsia="仿宋_GB2312" w:hAnsi="宋体" w:cs="宋体" w:hint="eastAsia"/>
                <w:sz w:val="24"/>
              </w:rPr>
              <w:t>序号</w:t>
            </w: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pacing w:line="360" w:lineRule="auto"/>
              <w:jc w:val="center"/>
              <w:rPr>
                <w:rFonts w:ascii="仿宋_GB2312" w:eastAsia="仿宋_GB2312" w:hAnsi="宋体" w:cs="宋体"/>
                <w:sz w:val="24"/>
              </w:rPr>
            </w:pPr>
            <w:r w:rsidRPr="00A16479">
              <w:rPr>
                <w:rFonts w:ascii="仿宋_GB2312" w:eastAsia="仿宋_GB2312" w:hAnsi="宋体" w:cs="宋体" w:hint="eastAsia"/>
                <w:sz w:val="24"/>
              </w:rPr>
              <w:t>详细技术参数</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E36B63">
            <w:pPr>
              <w:widowControl/>
              <w:numPr>
                <w:ilvl w:val="0"/>
                <w:numId w:val="48"/>
              </w:numPr>
              <w:overflowPunct w:val="0"/>
              <w:snapToGrid w:val="0"/>
              <w:spacing w:line="360" w:lineRule="auto"/>
              <w:ind w:firstLine="0"/>
              <w:jc w:val="center"/>
              <w:rPr>
                <w:rFonts w:ascii="仿宋_GB2312" w:eastAsia="仿宋_GB2312" w:hAnsi="宋体" w:cs="宋体"/>
                <w:sz w:val="24"/>
              </w:rPr>
            </w:pPr>
          </w:p>
        </w:tc>
        <w:tc>
          <w:tcPr>
            <w:tcW w:w="7655" w:type="dxa"/>
            <w:tcBorders>
              <w:top w:val="single" w:sz="4" w:space="0" w:color="000000"/>
              <w:left w:val="nil"/>
              <w:bottom w:val="single" w:sz="4" w:space="0" w:color="000000"/>
              <w:right w:val="single" w:sz="4" w:space="0" w:color="000000"/>
            </w:tcBorders>
          </w:tcPr>
          <w:p w:rsidR="00E36B63" w:rsidRPr="00A16479" w:rsidRDefault="007D2267">
            <w:pPr>
              <w:widowControl/>
              <w:overflowPunct w:val="0"/>
              <w:snapToGrid w:val="0"/>
              <w:spacing w:line="360" w:lineRule="auto"/>
              <w:rPr>
                <w:rFonts w:ascii="仿宋_GB2312" w:eastAsia="仿宋_GB2312" w:hAnsi="宋体" w:cs="宋体"/>
                <w:sz w:val="24"/>
              </w:rPr>
            </w:pPr>
            <w:r w:rsidRPr="00A16479">
              <w:rPr>
                <w:rFonts w:ascii="仿宋_GB2312" w:eastAsia="仿宋_GB2312" w:hAnsi="宋体" w:cs="宋体" w:hint="eastAsia"/>
                <w:sz w:val="24"/>
              </w:rPr>
              <w:t>每个工作站免费提供影像2D/3D重建处理：常规提供如MPR(正交多平面重建)、fMPR(任意多平面重建)、MIP(最大密度重建)、VR(容积重建)等2D/3D影像重建处理功能。</w:t>
            </w:r>
          </w:p>
        </w:tc>
      </w:tr>
    </w:tbl>
    <w:p w:rsidR="00E36B63" w:rsidRPr="00A16479" w:rsidRDefault="00E36B63">
      <w:pPr>
        <w:overflowPunct w:val="0"/>
        <w:spacing w:line="360" w:lineRule="auto"/>
        <w:rPr>
          <w:rFonts w:ascii="仿宋_GB2312" w:eastAsia="仿宋_GB2312" w:hAnsi="宋体" w:cs="宋体"/>
          <w:sz w:val="24"/>
        </w:rPr>
      </w:pPr>
    </w:p>
    <w:p w:rsidR="00E36B63" w:rsidRPr="00A16479" w:rsidRDefault="007D2267">
      <w:pPr>
        <w:pStyle w:val="4"/>
        <w:overflowPunct w:val="0"/>
        <w:spacing w:line="360" w:lineRule="auto"/>
        <w:rPr>
          <w:rFonts w:ascii="仿宋_GB2312" w:eastAsia="仿宋_GB2312" w:hAnsi="宋体" w:cs="宋体"/>
          <w:b w:val="0"/>
          <w:bCs w:val="0"/>
          <w:sz w:val="24"/>
          <w:szCs w:val="24"/>
        </w:rPr>
      </w:pPr>
      <w:r w:rsidRPr="00A16479">
        <w:rPr>
          <w:rFonts w:ascii="仿宋_GB2312" w:eastAsia="仿宋_GB2312" w:hAnsi="宋体" w:cs="宋体" w:hint="eastAsia"/>
          <w:b w:val="0"/>
          <w:bCs w:val="0"/>
          <w:sz w:val="24"/>
          <w:szCs w:val="24"/>
        </w:rPr>
        <w:t>WebPACS</w:t>
      </w:r>
    </w:p>
    <w:tbl>
      <w:tblPr>
        <w:tblW w:w="8472" w:type="dxa"/>
        <w:tblLayout w:type="fixed"/>
        <w:tblLook w:val="04A0" w:firstRow="1" w:lastRow="0" w:firstColumn="1" w:lastColumn="0" w:noHBand="0" w:noVBand="1"/>
      </w:tblPr>
      <w:tblGrid>
        <w:gridCol w:w="817"/>
        <w:gridCol w:w="1735"/>
        <w:gridCol w:w="5920"/>
      </w:tblGrid>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widowControl/>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序号</w:t>
            </w:r>
          </w:p>
        </w:tc>
        <w:tc>
          <w:tcPr>
            <w:tcW w:w="173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功能类</w:t>
            </w:r>
          </w:p>
        </w:tc>
        <w:tc>
          <w:tcPr>
            <w:tcW w:w="5920"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详细技术参数</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E36B63">
            <w:pPr>
              <w:widowControl/>
              <w:numPr>
                <w:ilvl w:val="0"/>
                <w:numId w:val="49"/>
              </w:numPr>
              <w:overflowPunct w:val="0"/>
              <w:snapToGrid w:val="0"/>
              <w:spacing w:after="0" w:line="360" w:lineRule="auto"/>
              <w:ind w:firstLine="0"/>
              <w:rPr>
                <w:rFonts w:ascii="仿宋_GB2312" w:eastAsia="仿宋_GB2312" w:hAnsi="宋体" w:cs="宋体"/>
                <w:sz w:val="24"/>
              </w:rPr>
            </w:pPr>
          </w:p>
        </w:tc>
        <w:tc>
          <w:tcPr>
            <w:tcW w:w="173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sz w:val="24"/>
              </w:rPr>
            </w:pPr>
            <w:r w:rsidRPr="00A16479">
              <w:rPr>
                <w:rFonts w:ascii="仿宋_GB2312" w:eastAsia="仿宋_GB2312" w:hAnsi="宋体" w:cs="宋体" w:hint="eastAsia"/>
                <w:sz w:val="24"/>
              </w:rPr>
              <w:t>支持DOCOM标准</w:t>
            </w:r>
          </w:p>
        </w:tc>
        <w:tc>
          <w:tcPr>
            <w:tcW w:w="5920"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sz w:val="24"/>
              </w:rPr>
            </w:pPr>
            <w:r w:rsidRPr="00A16479">
              <w:rPr>
                <w:rFonts w:ascii="仿宋_GB2312" w:eastAsia="仿宋_GB2312" w:hAnsi="宋体" w:cs="宋体" w:hint="eastAsia"/>
                <w:sz w:val="24"/>
              </w:rPr>
              <w:t>支持DICOM标准2011年版定义的全部影像IOD类型的调阅</w:t>
            </w:r>
          </w:p>
          <w:p w:rsidR="00E36B63" w:rsidRPr="00A16479" w:rsidRDefault="00E36B63">
            <w:pPr>
              <w:widowControl/>
              <w:overflowPunct w:val="0"/>
              <w:snapToGrid w:val="0"/>
              <w:spacing w:after="0" w:line="360" w:lineRule="auto"/>
              <w:rPr>
                <w:rFonts w:ascii="仿宋_GB2312" w:eastAsia="仿宋_GB2312" w:hAnsi="宋体" w:cs="宋体"/>
                <w:sz w:val="24"/>
              </w:rPr>
            </w:pP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E36B63">
            <w:pPr>
              <w:widowControl/>
              <w:numPr>
                <w:ilvl w:val="0"/>
                <w:numId w:val="49"/>
              </w:numPr>
              <w:overflowPunct w:val="0"/>
              <w:snapToGrid w:val="0"/>
              <w:spacing w:after="0" w:line="360" w:lineRule="auto"/>
              <w:ind w:firstLine="0"/>
              <w:rPr>
                <w:rFonts w:ascii="仿宋_GB2312" w:eastAsia="仿宋_GB2312" w:hAnsi="宋体" w:cs="宋体"/>
                <w:sz w:val="24"/>
              </w:rPr>
            </w:pPr>
          </w:p>
        </w:tc>
        <w:tc>
          <w:tcPr>
            <w:tcW w:w="173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sz w:val="24"/>
              </w:rPr>
            </w:pPr>
            <w:r w:rsidRPr="00A16479">
              <w:rPr>
                <w:rFonts w:ascii="仿宋_GB2312" w:eastAsia="仿宋_GB2312" w:hAnsi="宋体" w:cs="宋体" w:hint="eastAsia"/>
                <w:sz w:val="24"/>
              </w:rPr>
              <w:t>DICOM影像压缩</w:t>
            </w:r>
          </w:p>
        </w:tc>
        <w:tc>
          <w:tcPr>
            <w:tcW w:w="5920"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sz w:val="24"/>
              </w:rPr>
            </w:pPr>
            <w:r w:rsidRPr="00A16479">
              <w:rPr>
                <w:rFonts w:ascii="仿宋_GB2312" w:eastAsia="仿宋_GB2312" w:hAnsi="宋体" w:cs="宋体" w:hint="eastAsia"/>
                <w:sz w:val="24"/>
              </w:rPr>
              <w:t>支持DICOM标准定义的无损压缩算法</w:t>
            </w:r>
          </w:p>
          <w:p w:rsidR="00E36B63" w:rsidRPr="00A16479" w:rsidRDefault="007D2267">
            <w:pPr>
              <w:widowControl/>
              <w:overflowPunct w:val="0"/>
              <w:snapToGrid w:val="0"/>
              <w:spacing w:after="0" w:line="360" w:lineRule="auto"/>
              <w:rPr>
                <w:rFonts w:ascii="仿宋_GB2312" w:eastAsia="仿宋_GB2312" w:hAnsi="宋体" w:cs="宋体"/>
                <w:sz w:val="24"/>
              </w:rPr>
            </w:pPr>
            <w:r w:rsidRPr="00A16479">
              <w:rPr>
                <w:rFonts w:ascii="仿宋_GB2312" w:eastAsia="仿宋_GB2312" w:hAnsi="宋体" w:cs="宋体" w:hint="eastAsia"/>
                <w:sz w:val="24"/>
              </w:rPr>
              <w:t>支持DICOM标准定义的有损压缩算法</w:t>
            </w:r>
          </w:p>
          <w:p w:rsidR="00E36B63" w:rsidRPr="00A16479" w:rsidRDefault="007D2267">
            <w:pPr>
              <w:widowControl/>
              <w:overflowPunct w:val="0"/>
              <w:snapToGrid w:val="0"/>
              <w:spacing w:after="0" w:line="360" w:lineRule="auto"/>
              <w:rPr>
                <w:rFonts w:ascii="仿宋_GB2312" w:eastAsia="仿宋_GB2312" w:hAnsi="宋体" w:cs="宋体"/>
                <w:sz w:val="24"/>
              </w:rPr>
            </w:pPr>
            <w:r w:rsidRPr="00A16479">
              <w:rPr>
                <w:rFonts w:ascii="仿宋_GB2312" w:eastAsia="仿宋_GB2312" w:hAnsi="宋体" w:cs="宋体" w:hint="eastAsia"/>
                <w:sz w:val="24"/>
              </w:rPr>
              <w:t>用户可自行设置和选择影像压缩率(压缩质量)</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E36B63">
            <w:pPr>
              <w:widowControl/>
              <w:numPr>
                <w:ilvl w:val="0"/>
                <w:numId w:val="49"/>
              </w:numPr>
              <w:overflowPunct w:val="0"/>
              <w:snapToGrid w:val="0"/>
              <w:spacing w:after="0" w:line="360" w:lineRule="auto"/>
              <w:ind w:firstLine="0"/>
              <w:rPr>
                <w:rFonts w:ascii="仿宋_GB2312" w:eastAsia="仿宋_GB2312" w:hAnsi="宋体" w:cs="宋体"/>
                <w:sz w:val="24"/>
              </w:rPr>
            </w:pPr>
          </w:p>
        </w:tc>
        <w:tc>
          <w:tcPr>
            <w:tcW w:w="173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sz w:val="24"/>
              </w:rPr>
            </w:pPr>
            <w:r w:rsidRPr="00A16479">
              <w:rPr>
                <w:rFonts w:ascii="仿宋_GB2312" w:eastAsia="仿宋_GB2312" w:hAnsi="宋体" w:cs="宋体" w:hint="eastAsia"/>
                <w:sz w:val="24"/>
              </w:rPr>
              <w:t>影像在线存储管理</w:t>
            </w:r>
          </w:p>
        </w:tc>
        <w:tc>
          <w:tcPr>
            <w:tcW w:w="5920"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sz w:val="24"/>
              </w:rPr>
            </w:pPr>
            <w:r w:rsidRPr="00A16479">
              <w:rPr>
                <w:rFonts w:ascii="仿宋_GB2312" w:eastAsia="仿宋_GB2312" w:hAnsi="宋体" w:cs="宋体" w:hint="eastAsia"/>
                <w:sz w:val="24"/>
              </w:rPr>
              <w:t>支持任意间期的影像在线存储管理</w:t>
            </w:r>
          </w:p>
          <w:p w:rsidR="00E36B63" w:rsidRPr="00A16479" w:rsidRDefault="007D2267">
            <w:pPr>
              <w:widowControl/>
              <w:overflowPunct w:val="0"/>
              <w:snapToGrid w:val="0"/>
              <w:spacing w:after="0" w:line="360" w:lineRule="auto"/>
              <w:rPr>
                <w:rFonts w:ascii="仿宋_GB2312" w:eastAsia="仿宋_GB2312" w:hAnsi="宋体" w:cs="宋体"/>
                <w:sz w:val="24"/>
              </w:rPr>
            </w:pPr>
            <w:r w:rsidRPr="00A16479">
              <w:rPr>
                <w:rFonts w:ascii="仿宋_GB2312" w:eastAsia="仿宋_GB2312" w:hAnsi="宋体" w:cs="宋体" w:hint="eastAsia"/>
                <w:sz w:val="24"/>
              </w:rPr>
              <w:t>支持采用磁盘阵列、RAID-5容错的在线影像管理架构</w:t>
            </w:r>
          </w:p>
          <w:p w:rsidR="00E36B63" w:rsidRPr="00A16479" w:rsidRDefault="007D2267">
            <w:pPr>
              <w:widowControl/>
              <w:overflowPunct w:val="0"/>
              <w:snapToGrid w:val="0"/>
              <w:spacing w:after="0" w:line="360" w:lineRule="auto"/>
              <w:rPr>
                <w:rFonts w:ascii="仿宋_GB2312" w:eastAsia="仿宋_GB2312" w:hAnsi="宋体" w:cs="宋体"/>
                <w:sz w:val="24"/>
              </w:rPr>
            </w:pPr>
            <w:r w:rsidRPr="00A16479">
              <w:rPr>
                <w:rFonts w:ascii="仿宋_GB2312" w:eastAsia="仿宋_GB2312" w:hAnsi="宋体" w:cs="宋体" w:hint="eastAsia"/>
                <w:sz w:val="24"/>
              </w:rPr>
              <w:t>支持在线存储影像自动维护管理</w:t>
            </w:r>
          </w:p>
          <w:p w:rsidR="00E36B63" w:rsidRPr="00A16479" w:rsidRDefault="007D2267">
            <w:pPr>
              <w:widowControl/>
              <w:overflowPunct w:val="0"/>
              <w:snapToGrid w:val="0"/>
              <w:spacing w:after="0" w:line="360" w:lineRule="auto"/>
              <w:rPr>
                <w:rFonts w:ascii="仿宋_GB2312" w:eastAsia="仿宋_GB2312" w:hAnsi="宋体" w:cs="宋体"/>
                <w:sz w:val="24"/>
              </w:rPr>
            </w:pPr>
            <w:r w:rsidRPr="00A16479">
              <w:rPr>
                <w:rFonts w:ascii="仿宋_GB2312" w:eastAsia="仿宋_GB2312" w:hAnsi="宋体" w:cs="宋体" w:hint="eastAsia"/>
                <w:sz w:val="24"/>
              </w:rPr>
              <w:t>支持影像在线存储容量动态扩展能力</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E36B63">
            <w:pPr>
              <w:widowControl/>
              <w:numPr>
                <w:ilvl w:val="0"/>
                <w:numId w:val="49"/>
              </w:numPr>
              <w:overflowPunct w:val="0"/>
              <w:snapToGrid w:val="0"/>
              <w:spacing w:after="0" w:line="360" w:lineRule="auto"/>
              <w:ind w:firstLine="0"/>
              <w:rPr>
                <w:rFonts w:ascii="仿宋_GB2312" w:eastAsia="仿宋_GB2312" w:hAnsi="宋体" w:cs="宋体"/>
                <w:sz w:val="24"/>
              </w:rPr>
            </w:pPr>
          </w:p>
        </w:tc>
        <w:tc>
          <w:tcPr>
            <w:tcW w:w="173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sz w:val="24"/>
              </w:rPr>
            </w:pPr>
            <w:r w:rsidRPr="00A16479">
              <w:rPr>
                <w:rFonts w:ascii="仿宋_GB2312" w:eastAsia="仿宋_GB2312" w:hAnsi="宋体" w:cs="宋体" w:hint="eastAsia"/>
                <w:sz w:val="24"/>
              </w:rPr>
              <w:t>系统安全管理</w:t>
            </w:r>
          </w:p>
        </w:tc>
        <w:tc>
          <w:tcPr>
            <w:tcW w:w="5920"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sz w:val="24"/>
              </w:rPr>
            </w:pPr>
            <w:r w:rsidRPr="00A16479">
              <w:rPr>
                <w:rFonts w:ascii="仿宋_GB2312" w:eastAsia="仿宋_GB2312" w:hAnsi="宋体" w:cs="宋体" w:hint="eastAsia"/>
                <w:sz w:val="24"/>
              </w:rPr>
              <w:t>DICOM通讯的注册及授权访问机制，拒绝任务非授权用户的DICOM访问操作。</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E36B63">
            <w:pPr>
              <w:widowControl/>
              <w:numPr>
                <w:ilvl w:val="0"/>
                <w:numId w:val="49"/>
              </w:numPr>
              <w:overflowPunct w:val="0"/>
              <w:snapToGrid w:val="0"/>
              <w:spacing w:after="0" w:line="360" w:lineRule="auto"/>
              <w:ind w:firstLine="0"/>
              <w:rPr>
                <w:rFonts w:ascii="仿宋_GB2312" w:eastAsia="仿宋_GB2312" w:hAnsi="宋体" w:cs="宋体"/>
                <w:sz w:val="24"/>
              </w:rPr>
            </w:pPr>
          </w:p>
        </w:tc>
        <w:tc>
          <w:tcPr>
            <w:tcW w:w="173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sz w:val="24"/>
              </w:rPr>
            </w:pPr>
            <w:r w:rsidRPr="00A16479">
              <w:rPr>
                <w:rFonts w:ascii="仿宋_GB2312" w:eastAsia="仿宋_GB2312" w:hAnsi="宋体" w:cs="宋体" w:hint="eastAsia"/>
                <w:sz w:val="24"/>
              </w:rPr>
              <w:t>WebView主要的影像操作功能及参数指标</w:t>
            </w:r>
          </w:p>
          <w:p w:rsidR="00E36B63" w:rsidRPr="00A16479" w:rsidRDefault="00E36B63">
            <w:pPr>
              <w:widowControl/>
              <w:overflowPunct w:val="0"/>
              <w:snapToGrid w:val="0"/>
              <w:spacing w:after="0" w:line="360" w:lineRule="auto"/>
              <w:rPr>
                <w:rFonts w:ascii="仿宋_GB2312" w:eastAsia="仿宋_GB2312" w:hAnsi="宋体" w:cs="宋体"/>
                <w:sz w:val="24"/>
              </w:rPr>
            </w:pPr>
          </w:p>
        </w:tc>
        <w:tc>
          <w:tcPr>
            <w:tcW w:w="5920"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sz w:val="24"/>
              </w:rPr>
            </w:pPr>
            <w:r w:rsidRPr="00A16479">
              <w:rPr>
                <w:rFonts w:ascii="仿宋_GB2312" w:eastAsia="仿宋_GB2312" w:hAnsi="宋体" w:cs="宋体" w:hint="eastAsia"/>
                <w:sz w:val="24"/>
              </w:rPr>
              <w:t>直接读取和显示、处理各类DICOM影像</w:t>
            </w:r>
          </w:p>
          <w:p w:rsidR="00E36B63" w:rsidRPr="00A16479" w:rsidRDefault="007D2267">
            <w:pPr>
              <w:widowControl/>
              <w:overflowPunct w:val="0"/>
              <w:snapToGrid w:val="0"/>
              <w:spacing w:after="0" w:line="360" w:lineRule="auto"/>
              <w:rPr>
                <w:rFonts w:ascii="仿宋_GB2312" w:eastAsia="仿宋_GB2312" w:hAnsi="宋体" w:cs="宋体"/>
                <w:sz w:val="24"/>
              </w:rPr>
            </w:pPr>
            <w:r w:rsidRPr="00A16479">
              <w:rPr>
                <w:rFonts w:ascii="仿宋_GB2312" w:eastAsia="仿宋_GB2312" w:hAnsi="宋体" w:cs="宋体" w:hint="eastAsia"/>
                <w:sz w:val="24"/>
              </w:rPr>
              <w:t>支持CT/MR/CR/DR/DSA/RF以及超声和核医学DICOM影像等浏览</w:t>
            </w:r>
          </w:p>
          <w:p w:rsidR="00E36B63" w:rsidRPr="00A16479" w:rsidRDefault="007D2267">
            <w:pPr>
              <w:widowControl/>
              <w:overflowPunct w:val="0"/>
              <w:snapToGrid w:val="0"/>
              <w:spacing w:after="0" w:line="360" w:lineRule="auto"/>
              <w:rPr>
                <w:rFonts w:ascii="仿宋_GB2312" w:eastAsia="仿宋_GB2312" w:hAnsi="宋体" w:cs="宋体"/>
                <w:sz w:val="24"/>
              </w:rPr>
            </w:pPr>
            <w:r w:rsidRPr="00A16479">
              <w:rPr>
                <w:rFonts w:ascii="仿宋_GB2312" w:eastAsia="仿宋_GB2312" w:hAnsi="宋体" w:cs="宋体" w:hint="eastAsia"/>
                <w:sz w:val="24"/>
              </w:rPr>
              <w:t>执行原始DICOM影像或(有损/无损)压缩后DICOM影像的读取和显示、处理</w:t>
            </w:r>
          </w:p>
          <w:p w:rsidR="00E36B63" w:rsidRPr="00A16479" w:rsidRDefault="007D2267">
            <w:pPr>
              <w:widowControl/>
              <w:overflowPunct w:val="0"/>
              <w:snapToGrid w:val="0"/>
              <w:spacing w:after="0" w:line="360" w:lineRule="auto"/>
              <w:rPr>
                <w:rFonts w:ascii="仿宋_GB2312" w:eastAsia="仿宋_GB2312" w:hAnsi="宋体" w:cs="宋体"/>
                <w:sz w:val="24"/>
              </w:rPr>
            </w:pPr>
            <w:r w:rsidRPr="00A16479">
              <w:rPr>
                <w:rFonts w:ascii="仿宋_GB2312" w:eastAsia="仿宋_GB2312" w:hAnsi="宋体" w:cs="宋体" w:hint="eastAsia"/>
                <w:sz w:val="24"/>
              </w:rPr>
              <w:t>影像浏览终端操作DICOM格式影像实现影像浏览任务，因此可以真正地实现诸如窗宽/窗位以及CT值测量这类医学影像特有的属性的操作。</w:t>
            </w:r>
          </w:p>
          <w:p w:rsidR="00E36B63" w:rsidRPr="00A16479" w:rsidRDefault="007D2267">
            <w:pPr>
              <w:widowControl/>
              <w:overflowPunct w:val="0"/>
              <w:snapToGrid w:val="0"/>
              <w:spacing w:after="0" w:line="360" w:lineRule="auto"/>
              <w:rPr>
                <w:rFonts w:ascii="仿宋_GB2312" w:eastAsia="仿宋_GB2312" w:hAnsi="宋体" w:cs="宋体"/>
                <w:sz w:val="24"/>
              </w:rPr>
            </w:pPr>
            <w:r w:rsidRPr="00A16479">
              <w:rPr>
                <w:rFonts w:ascii="仿宋_GB2312" w:eastAsia="仿宋_GB2312" w:hAnsi="宋体" w:cs="宋体" w:hint="eastAsia"/>
                <w:sz w:val="24"/>
              </w:rPr>
              <w:t>提供多参数查询、分类查询、时间间期查询等影像查询操作</w:t>
            </w:r>
          </w:p>
          <w:p w:rsidR="00E36B63" w:rsidRPr="00A16479" w:rsidRDefault="007D2267">
            <w:pPr>
              <w:widowControl/>
              <w:overflowPunct w:val="0"/>
              <w:snapToGrid w:val="0"/>
              <w:spacing w:after="0" w:line="360" w:lineRule="auto"/>
              <w:rPr>
                <w:rFonts w:ascii="仿宋_GB2312" w:eastAsia="仿宋_GB2312" w:hAnsi="宋体" w:cs="宋体"/>
                <w:sz w:val="24"/>
              </w:rPr>
            </w:pPr>
            <w:r w:rsidRPr="00A16479">
              <w:rPr>
                <w:rFonts w:ascii="仿宋_GB2312" w:eastAsia="仿宋_GB2312" w:hAnsi="宋体" w:cs="宋体" w:hint="eastAsia"/>
                <w:sz w:val="24"/>
              </w:rPr>
              <w:t>DICOM影像Header信息浏览</w:t>
            </w:r>
          </w:p>
          <w:p w:rsidR="00E36B63" w:rsidRPr="00A16479" w:rsidRDefault="007D2267">
            <w:pPr>
              <w:widowControl/>
              <w:overflowPunct w:val="0"/>
              <w:snapToGrid w:val="0"/>
              <w:spacing w:after="0" w:line="360" w:lineRule="auto"/>
              <w:rPr>
                <w:rFonts w:ascii="仿宋_GB2312" w:eastAsia="仿宋_GB2312" w:hAnsi="宋体" w:cs="宋体"/>
                <w:sz w:val="24"/>
              </w:rPr>
            </w:pPr>
            <w:r w:rsidRPr="00A16479">
              <w:rPr>
                <w:rFonts w:ascii="仿宋_GB2312" w:eastAsia="仿宋_GB2312" w:hAnsi="宋体" w:cs="宋体" w:hint="eastAsia"/>
                <w:sz w:val="24"/>
              </w:rPr>
              <w:t>影像反转</w:t>
            </w:r>
          </w:p>
          <w:p w:rsidR="00E36B63" w:rsidRPr="00A16479" w:rsidRDefault="007D2267">
            <w:pPr>
              <w:widowControl/>
              <w:overflowPunct w:val="0"/>
              <w:snapToGrid w:val="0"/>
              <w:spacing w:after="0" w:line="360" w:lineRule="auto"/>
              <w:rPr>
                <w:rFonts w:ascii="仿宋_GB2312" w:eastAsia="仿宋_GB2312" w:hAnsi="宋体" w:cs="宋体"/>
                <w:sz w:val="24"/>
              </w:rPr>
            </w:pPr>
            <w:r w:rsidRPr="00A16479">
              <w:rPr>
                <w:rFonts w:ascii="仿宋_GB2312" w:eastAsia="仿宋_GB2312" w:hAnsi="宋体" w:cs="宋体" w:hint="eastAsia"/>
                <w:sz w:val="24"/>
              </w:rPr>
              <w:t>影像镜像显示</w:t>
            </w:r>
          </w:p>
          <w:p w:rsidR="00E36B63" w:rsidRPr="00A16479" w:rsidRDefault="007D2267">
            <w:pPr>
              <w:widowControl/>
              <w:overflowPunct w:val="0"/>
              <w:snapToGrid w:val="0"/>
              <w:spacing w:after="0" w:line="360" w:lineRule="auto"/>
              <w:rPr>
                <w:rFonts w:ascii="仿宋_GB2312" w:eastAsia="仿宋_GB2312" w:hAnsi="宋体" w:cs="宋体"/>
                <w:sz w:val="24"/>
              </w:rPr>
            </w:pPr>
            <w:r w:rsidRPr="00A16479">
              <w:rPr>
                <w:rFonts w:ascii="仿宋_GB2312" w:eastAsia="仿宋_GB2312" w:hAnsi="宋体" w:cs="宋体" w:hint="eastAsia"/>
                <w:sz w:val="24"/>
              </w:rPr>
              <w:t>影像旋转</w:t>
            </w:r>
          </w:p>
          <w:p w:rsidR="00E36B63" w:rsidRPr="00A16479" w:rsidRDefault="007D2267">
            <w:pPr>
              <w:widowControl/>
              <w:overflowPunct w:val="0"/>
              <w:snapToGrid w:val="0"/>
              <w:spacing w:after="0" w:line="360" w:lineRule="auto"/>
              <w:rPr>
                <w:rFonts w:ascii="仿宋_GB2312" w:eastAsia="仿宋_GB2312" w:hAnsi="宋体" w:cs="宋体"/>
                <w:sz w:val="24"/>
              </w:rPr>
            </w:pPr>
            <w:r w:rsidRPr="00A16479">
              <w:rPr>
                <w:rFonts w:ascii="仿宋_GB2312" w:eastAsia="仿宋_GB2312" w:hAnsi="宋体" w:cs="宋体" w:hint="eastAsia"/>
                <w:sz w:val="24"/>
              </w:rPr>
              <w:t>影像多级缩小、放大</w:t>
            </w:r>
          </w:p>
          <w:p w:rsidR="00E36B63" w:rsidRPr="00A16479" w:rsidRDefault="007D2267">
            <w:pPr>
              <w:widowControl/>
              <w:overflowPunct w:val="0"/>
              <w:snapToGrid w:val="0"/>
              <w:spacing w:after="0" w:line="360" w:lineRule="auto"/>
              <w:rPr>
                <w:rFonts w:ascii="仿宋_GB2312" w:eastAsia="仿宋_GB2312" w:hAnsi="宋体" w:cs="宋体"/>
                <w:sz w:val="24"/>
              </w:rPr>
            </w:pPr>
            <w:r w:rsidRPr="00A16479">
              <w:rPr>
                <w:rFonts w:ascii="仿宋_GB2312" w:eastAsia="仿宋_GB2312" w:hAnsi="宋体" w:cs="宋体" w:hint="eastAsia"/>
                <w:sz w:val="24"/>
              </w:rPr>
              <w:t>影像单帧、多帧显示</w:t>
            </w:r>
          </w:p>
          <w:p w:rsidR="00E36B63" w:rsidRPr="00A16479" w:rsidRDefault="007D2267">
            <w:pPr>
              <w:widowControl/>
              <w:overflowPunct w:val="0"/>
              <w:snapToGrid w:val="0"/>
              <w:spacing w:after="0" w:line="360" w:lineRule="auto"/>
              <w:rPr>
                <w:rFonts w:ascii="仿宋_GB2312" w:eastAsia="仿宋_GB2312" w:hAnsi="宋体" w:cs="宋体"/>
                <w:sz w:val="24"/>
              </w:rPr>
            </w:pPr>
            <w:r w:rsidRPr="00A16479">
              <w:rPr>
                <w:rFonts w:ascii="仿宋_GB2312" w:eastAsia="仿宋_GB2312" w:hAnsi="宋体" w:cs="宋体" w:hint="eastAsia"/>
                <w:sz w:val="24"/>
              </w:rPr>
              <w:t>影像动态播放(可自定义或动态调节播放速度)</w:t>
            </w:r>
          </w:p>
          <w:p w:rsidR="00E36B63" w:rsidRPr="00A16479" w:rsidRDefault="007D2267">
            <w:pPr>
              <w:widowControl/>
              <w:overflowPunct w:val="0"/>
              <w:snapToGrid w:val="0"/>
              <w:spacing w:after="0" w:line="360" w:lineRule="auto"/>
              <w:rPr>
                <w:rFonts w:ascii="仿宋_GB2312" w:eastAsia="仿宋_GB2312" w:hAnsi="宋体" w:cs="宋体"/>
                <w:sz w:val="24"/>
              </w:rPr>
            </w:pPr>
            <w:r w:rsidRPr="00A16479">
              <w:rPr>
                <w:rFonts w:ascii="仿宋_GB2312" w:eastAsia="仿宋_GB2312" w:hAnsi="宋体" w:cs="宋体" w:hint="eastAsia"/>
                <w:sz w:val="24"/>
              </w:rPr>
              <w:t>窗宽/窗位实时调节</w:t>
            </w:r>
          </w:p>
          <w:p w:rsidR="00E36B63" w:rsidRPr="00A16479" w:rsidRDefault="007D2267">
            <w:pPr>
              <w:widowControl/>
              <w:overflowPunct w:val="0"/>
              <w:snapToGrid w:val="0"/>
              <w:spacing w:after="0" w:line="360" w:lineRule="auto"/>
              <w:rPr>
                <w:rFonts w:ascii="仿宋_GB2312" w:eastAsia="仿宋_GB2312" w:hAnsi="宋体" w:cs="宋体"/>
                <w:sz w:val="24"/>
              </w:rPr>
            </w:pPr>
            <w:r w:rsidRPr="00A16479">
              <w:rPr>
                <w:rFonts w:ascii="仿宋_GB2312" w:eastAsia="仿宋_GB2312" w:hAnsi="宋体" w:cs="宋体" w:hint="eastAsia"/>
                <w:sz w:val="24"/>
              </w:rPr>
              <w:t>角度、长度以及不同形状ROI面积/周长/密度或CT值测量</w:t>
            </w:r>
          </w:p>
          <w:p w:rsidR="00E36B63" w:rsidRPr="00A16479" w:rsidRDefault="007D2267">
            <w:pPr>
              <w:widowControl/>
              <w:overflowPunct w:val="0"/>
              <w:snapToGrid w:val="0"/>
              <w:spacing w:after="0" w:line="360" w:lineRule="auto"/>
              <w:rPr>
                <w:rFonts w:ascii="仿宋_GB2312" w:eastAsia="仿宋_GB2312" w:hAnsi="宋体" w:cs="宋体"/>
                <w:sz w:val="24"/>
              </w:rPr>
            </w:pPr>
            <w:r w:rsidRPr="00A16479">
              <w:rPr>
                <w:rFonts w:ascii="仿宋_GB2312" w:eastAsia="仿宋_GB2312" w:hAnsi="宋体" w:cs="宋体" w:hint="eastAsia"/>
                <w:sz w:val="24"/>
              </w:rPr>
              <w:t>任意形面积/周长测量</w:t>
            </w:r>
          </w:p>
          <w:p w:rsidR="00E36B63" w:rsidRPr="00A16479" w:rsidRDefault="007D2267">
            <w:pPr>
              <w:widowControl/>
              <w:overflowPunct w:val="0"/>
              <w:snapToGrid w:val="0"/>
              <w:spacing w:after="0" w:line="360" w:lineRule="auto"/>
              <w:rPr>
                <w:rFonts w:ascii="仿宋_GB2312" w:eastAsia="仿宋_GB2312" w:hAnsi="宋体" w:cs="宋体"/>
                <w:sz w:val="24"/>
              </w:rPr>
            </w:pPr>
            <w:r w:rsidRPr="00A16479">
              <w:rPr>
                <w:rFonts w:ascii="仿宋_GB2312" w:eastAsia="仿宋_GB2312" w:hAnsi="宋体" w:cs="宋体" w:hint="eastAsia"/>
                <w:sz w:val="24"/>
              </w:rPr>
              <w:t>任意图形、文字标注功能(可动态调节字体/颜色)</w:t>
            </w:r>
          </w:p>
        </w:tc>
      </w:tr>
    </w:tbl>
    <w:p w:rsidR="00E36B63" w:rsidRPr="00A16479" w:rsidRDefault="00E36B63">
      <w:pPr>
        <w:overflowPunct w:val="0"/>
        <w:rPr>
          <w:rFonts w:ascii="仿宋_GB2312" w:eastAsia="仿宋_GB2312" w:hAnsi="宋体" w:cs="宋体"/>
          <w:sz w:val="24"/>
        </w:rPr>
      </w:pPr>
    </w:p>
    <w:p w:rsidR="00E36B63" w:rsidRPr="00A16479" w:rsidRDefault="007D2267" w:rsidP="00603E6F">
      <w:pPr>
        <w:pStyle w:val="30"/>
        <w:numPr>
          <w:ilvl w:val="2"/>
          <w:numId w:val="0"/>
        </w:numPr>
        <w:overflowPunct w:val="0"/>
        <w:spacing w:beforeLines="50" w:before="156" w:afterLines="50" w:after="156" w:line="440" w:lineRule="exact"/>
        <w:ind w:left="487" w:hangingChars="202" w:hanging="487"/>
        <w:rPr>
          <w:rFonts w:ascii="仿宋_GB2312" w:eastAsia="仿宋_GB2312" w:hAnsi="宋体" w:cs="宋体"/>
          <w:sz w:val="24"/>
          <w:szCs w:val="24"/>
        </w:rPr>
      </w:pPr>
      <w:bookmarkStart w:id="281" w:name="_Toc9843842"/>
      <w:r w:rsidRPr="00A16479">
        <w:rPr>
          <w:rFonts w:ascii="仿宋_GB2312" w:eastAsia="仿宋_GB2312" w:hAnsi="宋体" w:cs="宋体" w:hint="eastAsia"/>
          <w:sz w:val="24"/>
          <w:szCs w:val="24"/>
        </w:rPr>
        <w:t>放射信息系统（RIS）</w:t>
      </w:r>
      <w:bookmarkEnd w:id="281"/>
    </w:p>
    <w:p w:rsidR="00E36B63" w:rsidRPr="00A16479" w:rsidRDefault="007D2267">
      <w:pPr>
        <w:overflowPunct w:val="0"/>
        <w:spacing w:line="360" w:lineRule="auto"/>
        <w:ind w:firstLineChars="200" w:firstLine="480"/>
        <w:rPr>
          <w:rFonts w:ascii="仿宋_GB2312" w:eastAsia="仿宋_GB2312" w:hAnsi="宋体" w:cs="宋体"/>
          <w:sz w:val="24"/>
        </w:rPr>
      </w:pPr>
      <w:r w:rsidRPr="00A16479">
        <w:rPr>
          <w:rFonts w:ascii="仿宋_GB2312" w:eastAsia="仿宋_GB2312" w:hAnsi="宋体" w:cs="宋体" w:hint="eastAsia"/>
          <w:sz w:val="24"/>
        </w:rPr>
        <w:t>（1）放射科RIS登记工作站参数要求</w:t>
      </w:r>
    </w:p>
    <w:tbl>
      <w:tblPr>
        <w:tblW w:w="8472" w:type="dxa"/>
        <w:tblLayout w:type="fixed"/>
        <w:tblLook w:val="04A0" w:firstRow="1" w:lastRow="0" w:firstColumn="1" w:lastColumn="0" w:noHBand="0" w:noVBand="1"/>
      </w:tblPr>
      <w:tblGrid>
        <w:gridCol w:w="991"/>
        <w:gridCol w:w="7481"/>
      </w:tblGrid>
      <w:tr w:rsidR="00E36B63" w:rsidRPr="00A16479">
        <w:trPr>
          <w:trHeight w:val="607"/>
        </w:trPr>
        <w:tc>
          <w:tcPr>
            <w:tcW w:w="991"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序号</w:t>
            </w:r>
          </w:p>
        </w:tc>
        <w:tc>
          <w:tcPr>
            <w:tcW w:w="7481" w:type="dxa"/>
            <w:tcBorders>
              <w:top w:val="single" w:sz="4" w:space="0" w:color="000000"/>
              <w:left w:val="nil"/>
              <w:bottom w:val="single" w:sz="4" w:space="0" w:color="000000"/>
              <w:right w:val="single" w:sz="4" w:space="0" w:color="000000"/>
            </w:tcBorders>
            <w:vAlign w:val="center"/>
          </w:tcPr>
          <w:p w:rsidR="00E36B63" w:rsidRPr="00A16479" w:rsidRDefault="007D2267">
            <w:pPr>
              <w:overflowPunct w:val="0"/>
              <w:spacing w:after="0" w:line="360" w:lineRule="auto"/>
              <w:ind w:firstLineChars="200" w:firstLine="480"/>
              <w:rPr>
                <w:rFonts w:ascii="仿宋_GB2312" w:eastAsia="仿宋_GB2312" w:hAnsi="宋体" w:cs="宋体"/>
                <w:sz w:val="24"/>
              </w:rPr>
            </w:pPr>
            <w:r w:rsidRPr="00A16479">
              <w:rPr>
                <w:rFonts w:ascii="仿宋_GB2312" w:eastAsia="仿宋_GB2312" w:hAnsi="宋体" w:cs="宋体" w:hint="eastAsia"/>
                <w:sz w:val="24"/>
              </w:rPr>
              <w:t>详细技术参数</w:t>
            </w:r>
          </w:p>
        </w:tc>
      </w:tr>
      <w:tr w:rsidR="00E36B63" w:rsidRPr="00A16479">
        <w:trPr>
          <w:trHeight w:val="761"/>
        </w:trPr>
        <w:tc>
          <w:tcPr>
            <w:tcW w:w="991"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1</w:t>
            </w:r>
          </w:p>
        </w:tc>
        <w:tc>
          <w:tcPr>
            <w:tcW w:w="7481" w:type="dxa"/>
            <w:tcBorders>
              <w:top w:val="single" w:sz="4" w:space="0" w:color="000000"/>
              <w:left w:val="nil"/>
              <w:bottom w:val="single" w:sz="4" w:space="0" w:color="000000"/>
              <w:right w:val="single" w:sz="4" w:space="0" w:color="000000"/>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支持DICOM worklist服务；针对配置DICOM Modality Worklist服务的影像设备，实现worklist功能，优化工作流程，提高效率。</w:t>
            </w:r>
          </w:p>
        </w:tc>
      </w:tr>
      <w:tr w:rsidR="00E36B63" w:rsidRPr="00A16479">
        <w:trPr>
          <w:trHeight w:val="363"/>
        </w:trPr>
        <w:tc>
          <w:tcPr>
            <w:tcW w:w="991"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2</w:t>
            </w:r>
          </w:p>
        </w:tc>
        <w:tc>
          <w:tcPr>
            <w:tcW w:w="7481" w:type="dxa"/>
            <w:tcBorders>
              <w:top w:val="single" w:sz="4" w:space="0" w:color="000000"/>
              <w:left w:val="nil"/>
              <w:bottom w:val="single" w:sz="4" w:space="0" w:color="000000"/>
              <w:right w:val="single" w:sz="4" w:space="0" w:color="000000"/>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支持多个预约队列，能够方便地在不同队列间切换，对已经安排的预约提供改约和取消预约功能</w:t>
            </w:r>
          </w:p>
        </w:tc>
      </w:tr>
      <w:tr w:rsidR="00E36B63" w:rsidRPr="00A16479">
        <w:trPr>
          <w:trHeight w:val="363"/>
        </w:trPr>
        <w:tc>
          <w:tcPr>
            <w:tcW w:w="991"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3</w:t>
            </w:r>
          </w:p>
        </w:tc>
        <w:tc>
          <w:tcPr>
            <w:tcW w:w="7481" w:type="dxa"/>
            <w:tcBorders>
              <w:top w:val="single" w:sz="4" w:space="0" w:color="000000"/>
              <w:left w:val="nil"/>
              <w:bottom w:val="single" w:sz="4" w:space="0" w:color="000000"/>
              <w:right w:val="single" w:sz="4" w:space="0" w:color="000000"/>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预约和检查注意事项能够反馈给申请医生和科室</w:t>
            </w:r>
          </w:p>
        </w:tc>
      </w:tr>
      <w:tr w:rsidR="00E36B63" w:rsidRPr="00A16479">
        <w:trPr>
          <w:trHeight w:val="363"/>
        </w:trPr>
        <w:tc>
          <w:tcPr>
            <w:tcW w:w="991"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4</w:t>
            </w:r>
          </w:p>
        </w:tc>
        <w:tc>
          <w:tcPr>
            <w:tcW w:w="7481" w:type="dxa"/>
            <w:tcBorders>
              <w:top w:val="single" w:sz="4" w:space="0" w:color="000000"/>
              <w:left w:val="nil"/>
              <w:bottom w:val="single" w:sz="4" w:space="0" w:color="000000"/>
              <w:right w:val="single" w:sz="4" w:space="0" w:color="000000"/>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可定制的影像号分配策略，可统一分配，也可按设备分配。</w:t>
            </w:r>
          </w:p>
        </w:tc>
      </w:tr>
      <w:tr w:rsidR="00E36B63" w:rsidRPr="00A16479">
        <w:trPr>
          <w:trHeight w:val="363"/>
        </w:trPr>
        <w:tc>
          <w:tcPr>
            <w:tcW w:w="991"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5</w:t>
            </w:r>
          </w:p>
        </w:tc>
        <w:tc>
          <w:tcPr>
            <w:tcW w:w="7481" w:type="dxa"/>
            <w:tcBorders>
              <w:top w:val="single" w:sz="4" w:space="0" w:color="000000"/>
              <w:left w:val="nil"/>
              <w:bottom w:val="single" w:sz="4" w:space="0" w:color="000000"/>
              <w:right w:val="single" w:sz="4" w:space="0" w:color="000000"/>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支持多种病人信息/申请单信息录入方式(包括病人的基本信息及申请单信息)：包括手工录入、条形码识别、HIS/EMR获取、磁卡读取等。同时支持通过扫描仪、数码相机等方式将申请单输入到计算机,保存临床申请信息，并与患者信息、影像对应存档。</w:t>
            </w:r>
          </w:p>
        </w:tc>
      </w:tr>
      <w:tr w:rsidR="00E36B63" w:rsidRPr="00A16479">
        <w:trPr>
          <w:trHeight w:val="363"/>
        </w:trPr>
        <w:tc>
          <w:tcPr>
            <w:tcW w:w="991"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6</w:t>
            </w:r>
          </w:p>
        </w:tc>
        <w:tc>
          <w:tcPr>
            <w:tcW w:w="7481" w:type="dxa"/>
            <w:tcBorders>
              <w:top w:val="single" w:sz="4" w:space="0" w:color="000000"/>
              <w:left w:val="nil"/>
              <w:bottom w:val="single" w:sz="4" w:space="0" w:color="000000"/>
              <w:right w:val="single" w:sz="4" w:space="0" w:color="000000"/>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支持集中登记、分部门登记两种登记方式；能够进行多部位的同时登记分诊。能够进行退登记、患者查询操作。可进行病人复诊登记，对重复登记项目内容自行预设与维护。</w:t>
            </w:r>
          </w:p>
        </w:tc>
      </w:tr>
      <w:tr w:rsidR="00E36B63" w:rsidRPr="00A16479">
        <w:trPr>
          <w:trHeight w:val="363"/>
        </w:trPr>
        <w:tc>
          <w:tcPr>
            <w:tcW w:w="991"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7</w:t>
            </w:r>
          </w:p>
        </w:tc>
        <w:tc>
          <w:tcPr>
            <w:tcW w:w="7481" w:type="dxa"/>
            <w:tcBorders>
              <w:top w:val="single" w:sz="4" w:space="0" w:color="000000"/>
              <w:left w:val="nil"/>
              <w:bottom w:val="single" w:sz="4" w:space="0" w:color="000000"/>
              <w:right w:val="single" w:sz="4" w:space="0" w:color="000000"/>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支持绿色通道处理机制，可以在特殊紧急状况完成病人的紧急登记注册和检查，检查完成后自动和手动执行病人信息的匹配、校正和合并操作。</w:t>
            </w:r>
          </w:p>
        </w:tc>
      </w:tr>
      <w:tr w:rsidR="00E36B63" w:rsidRPr="00A16479">
        <w:trPr>
          <w:trHeight w:val="363"/>
        </w:trPr>
        <w:tc>
          <w:tcPr>
            <w:tcW w:w="991"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8</w:t>
            </w:r>
          </w:p>
        </w:tc>
        <w:tc>
          <w:tcPr>
            <w:tcW w:w="7481" w:type="dxa"/>
            <w:tcBorders>
              <w:top w:val="single" w:sz="4" w:space="0" w:color="000000"/>
              <w:left w:val="nil"/>
              <w:bottom w:val="single" w:sz="4" w:space="0" w:color="000000"/>
              <w:right w:val="single" w:sz="4" w:space="0" w:color="000000"/>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自动查询并使用（或不使用）复诊病人过去检查信息，使用其检查序号，并记录其检查频次。</w:t>
            </w:r>
          </w:p>
        </w:tc>
      </w:tr>
      <w:tr w:rsidR="00E36B63" w:rsidRPr="00A16479">
        <w:trPr>
          <w:trHeight w:val="363"/>
        </w:trPr>
        <w:tc>
          <w:tcPr>
            <w:tcW w:w="991"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9</w:t>
            </w:r>
          </w:p>
        </w:tc>
        <w:tc>
          <w:tcPr>
            <w:tcW w:w="7481" w:type="dxa"/>
            <w:tcBorders>
              <w:top w:val="single" w:sz="4" w:space="0" w:color="000000"/>
              <w:left w:val="nil"/>
              <w:bottom w:val="single" w:sz="4" w:space="0" w:color="000000"/>
              <w:right w:val="single" w:sz="4" w:space="0" w:color="000000"/>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支持多媒体查询功能，病人可通过一卡通、条码、及ID号等进行个人诊断状态查询。</w:t>
            </w:r>
          </w:p>
        </w:tc>
      </w:tr>
      <w:tr w:rsidR="00E36B63" w:rsidRPr="00A16479">
        <w:trPr>
          <w:trHeight w:val="363"/>
        </w:trPr>
        <w:tc>
          <w:tcPr>
            <w:tcW w:w="991"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10</w:t>
            </w:r>
          </w:p>
        </w:tc>
        <w:tc>
          <w:tcPr>
            <w:tcW w:w="7481" w:type="dxa"/>
            <w:tcBorders>
              <w:top w:val="single" w:sz="4" w:space="0" w:color="000000"/>
              <w:left w:val="nil"/>
              <w:bottom w:val="single" w:sz="4" w:space="0" w:color="000000"/>
              <w:right w:val="single" w:sz="4" w:space="0" w:color="000000"/>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可按多种方式进行全科信息资料检索、查询及统计如统计阴性率阳性率、工作量、检查次数、部位、住院病人、外院病人、平诊病人、急诊病人、病人性别、年龄段等。</w:t>
            </w:r>
          </w:p>
        </w:tc>
      </w:tr>
      <w:tr w:rsidR="00E36B63" w:rsidRPr="00A16479">
        <w:trPr>
          <w:trHeight w:val="363"/>
        </w:trPr>
        <w:tc>
          <w:tcPr>
            <w:tcW w:w="991"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11</w:t>
            </w:r>
          </w:p>
        </w:tc>
        <w:tc>
          <w:tcPr>
            <w:tcW w:w="7481" w:type="dxa"/>
            <w:tcBorders>
              <w:top w:val="single" w:sz="4" w:space="0" w:color="000000"/>
              <w:left w:val="nil"/>
              <w:bottom w:val="single" w:sz="4" w:space="0" w:color="000000"/>
              <w:right w:val="single" w:sz="4" w:space="0" w:color="000000"/>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分级用户权限管理；</w:t>
            </w:r>
          </w:p>
        </w:tc>
      </w:tr>
      <w:tr w:rsidR="00E36B63" w:rsidRPr="00A16479">
        <w:trPr>
          <w:trHeight w:val="363"/>
        </w:trPr>
        <w:tc>
          <w:tcPr>
            <w:tcW w:w="991"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12</w:t>
            </w:r>
          </w:p>
        </w:tc>
        <w:tc>
          <w:tcPr>
            <w:tcW w:w="7481" w:type="dxa"/>
            <w:tcBorders>
              <w:top w:val="single" w:sz="4" w:space="0" w:color="000000"/>
              <w:left w:val="nil"/>
              <w:bottom w:val="single" w:sz="4" w:space="0" w:color="000000"/>
              <w:right w:val="single" w:sz="4" w:space="0" w:color="000000"/>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支持排队叫号系统</w:t>
            </w:r>
          </w:p>
        </w:tc>
      </w:tr>
      <w:tr w:rsidR="00E36B63" w:rsidRPr="00A16479">
        <w:trPr>
          <w:trHeight w:val="363"/>
        </w:trPr>
        <w:tc>
          <w:tcPr>
            <w:tcW w:w="991"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13</w:t>
            </w:r>
          </w:p>
        </w:tc>
        <w:tc>
          <w:tcPr>
            <w:tcW w:w="7481" w:type="dxa"/>
            <w:tcBorders>
              <w:top w:val="single" w:sz="4" w:space="0" w:color="000000"/>
              <w:left w:val="nil"/>
              <w:bottom w:val="single" w:sz="4" w:space="0" w:color="000000"/>
              <w:right w:val="single" w:sz="4" w:space="0" w:color="000000"/>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可进行病人复诊登记、对重复登记项目内容自行预设与维护；</w:t>
            </w:r>
          </w:p>
        </w:tc>
      </w:tr>
      <w:tr w:rsidR="00E36B63" w:rsidRPr="00A16479">
        <w:trPr>
          <w:trHeight w:val="363"/>
        </w:trPr>
        <w:tc>
          <w:tcPr>
            <w:tcW w:w="991"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14</w:t>
            </w:r>
          </w:p>
        </w:tc>
        <w:tc>
          <w:tcPr>
            <w:tcW w:w="7481" w:type="dxa"/>
            <w:tcBorders>
              <w:top w:val="single" w:sz="4" w:space="0" w:color="000000"/>
              <w:left w:val="nil"/>
              <w:bottom w:val="single" w:sz="4" w:space="0" w:color="000000"/>
              <w:right w:val="single" w:sz="4" w:space="0" w:color="000000"/>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对不同类型检查的收费可自行预设及维护，并自动进行计算显示；</w:t>
            </w:r>
          </w:p>
        </w:tc>
      </w:tr>
    </w:tbl>
    <w:p w:rsidR="00E36B63" w:rsidRPr="00A16479" w:rsidRDefault="00E36B63">
      <w:pPr>
        <w:overflowPunct w:val="0"/>
        <w:spacing w:line="360" w:lineRule="auto"/>
        <w:ind w:firstLineChars="200" w:firstLine="480"/>
        <w:rPr>
          <w:rFonts w:ascii="仿宋_GB2312" w:eastAsia="仿宋_GB2312" w:hAnsi="宋体" w:cs="宋体"/>
          <w:sz w:val="24"/>
        </w:rPr>
      </w:pPr>
    </w:p>
    <w:p w:rsidR="00E36B63" w:rsidRPr="00A16479" w:rsidRDefault="007D2267">
      <w:pPr>
        <w:overflowPunct w:val="0"/>
        <w:spacing w:line="360" w:lineRule="auto"/>
        <w:ind w:firstLineChars="200" w:firstLine="480"/>
        <w:rPr>
          <w:rFonts w:ascii="仿宋_GB2312" w:eastAsia="仿宋_GB2312" w:hAnsi="宋体" w:cs="宋体"/>
          <w:sz w:val="24"/>
        </w:rPr>
      </w:pPr>
      <w:r w:rsidRPr="00A16479">
        <w:rPr>
          <w:rFonts w:ascii="仿宋_GB2312" w:eastAsia="仿宋_GB2312" w:hAnsi="宋体" w:cs="宋体" w:hint="eastAsia"/>
          <w:sz w:val="24"/>
        </w:rPr>
        <w:t>（2）放射科RIS报告工作站参数要求</w:t>
      </w:r>
    </w:p>
    <w:tbl>
      <w:tblPr>
        <w:tblW w:w="8472" w:type="dxa"/>
        <w:tblLayout w:type="fixed"/>
        <w:tblLook w:val="04A0" w:firstRow="1" w:lastRow="0" w:firstColumn="1" w:lastColumn="0" w:noHBand="0" w:noVBand="1"/>
      </w:tblPr>
      <w:tblGrid>
        <w:gridCol w:w="1066"/>
        <w:gridCol w:w="7406"/>
      </w:tblGrid>
      <w:tr w:rsidR="00E36B63" w:rsidRPr="00A16479">
        <w:trPr>
          <w:trHeight w:val="607"/>
        </w:trPr>
        <w:tc>
          <w:tcPr>
            <w:tcW w:w="1066"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overflowPunct w:val="0"/>
              <w:spacing w:after="0" w:line="360" w:lineRule="auto"/>
              <w:jc w:val="left"/>
              <w:rPr>
                <w:rFonts w:ascii="仿宋_GB2312" w:eastAsia="仿宋_GB2312" w:hAnsi="宋体" w:cs="宋体"/>
                <w:sz w:val="24"/>
              </w:rPr>
            </w:pPr>
            <w:r w:rsidRPr="00A16479">
              <w:rPr>
                <w:rFonts w:ascii="仿宋_GB2312" w:eastAsia="仿宋_GB2312" w:hAnsi="宋体" w:cs="宋体" w:hint="eastAsia"/>
                <w:sz w:val="24"/>
              </w:rPr>
              <w:t>序号</w:t>
            </w:r>
          </w:p>
        </w:tc>
        <w:tc>
          <w:tcPr>
            <w:tcW w:w="7406" w:type="dxa"/>
            <w:tcBorders>
              <w:top w:val="single" w:sz="4" w:space="0" w:color="000000"/>
              <w:left w:val="nil"/>
              <w:bottom w:val="single" w:sz="4" w:space="0" w:color="000000"/>
              <w:right w:val="single" w:sz="4" w:space="0" w:color="000000"/>
            </w:tcBorders>
            <w:vAlign w:val="center"/>
          </w:tcPr>
          <w:p w:rsidR="00E36B63" w:rsidRPr="00A16479" w:rsidRDefault="007D2267">
            <w:pPr>
              <w:overflowPunct w:val="0"/>
              <w:spacing w:after="0" w:line="360" w:lineRule="auto"/>
              <w:jc w:val="left"/>
              <w:rPr>
                <w:rFonts w:ascii="仿宋_GB2312" w:eastAsia="仿宋_GB2312" w:hAnsi="宋体" w:cs="宋体"/>
                <w:sz w:val="24"/>
              </w:rPr>
            </w:pPr>
            <w:r w:rsidRPr="00A16479">
              <w:rPr>
                <w:rFonts w:ascii="仿宋_GB2312" w:eastAsia="仿宋_GB2312" w:hAnsi="宋体" w:cs="宋体" w:hint="eastAsia"/>
                <w:sz w:val="24"/>
              </w:rPr>
              <w:t>详细技术参数</w:t>
            </w:r>
          </w:p>
        </w:tc>
      </w:tr>
      <w:tr w:rsidR="00E36B63" w:rsidRPr="00A16479">
        <w:trPr>
          <w:trHeight w:val="363"/>
        </w:trPr>
        <w:tc>
          <w:tcPr>
            <w:tcW w:w="1066"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1</w:t>
            </w:r>
          </w:p>
        </w:tc>
        <w:tc>
          <w:tcPr>
            <w:tcW w:w="7406" w:type="dxa"/>
            <w:tcBorders>
              <w:top w:val="single" w:sz="4" w:space="0" w:color="000000"/>
              <w:left w:val="nil"/>
              <w:bottom w:val="single" w:sz="4" w:space="0" w:color="000000"/>
              <w:right w:val="single" w:sz="4" w:space="0" w:color="000000"/>
            </w:tcBorders>
            <w:vAlign w:val="center"/>
          </w:tcPr>
          <w:p w:rsidR="00E36B63" w:rsidRPr="00A16479" w:rsidRDefault="007D2267">
            <w:pPr>
              <w:overflowPunct w:val="0"/>
              <w:spacing w:after="0" w:line="360" w:lineRule="auto"/>
              <w:jc w:val="left"/>
              <w:rPr>
                <w:rFonts w:ascii="仿宋_GB2312" w:eastAsia="仿宋_GB2312" w:hAnsi="宋体" w:cs="宋体"/>
                <w:sz w:val="24"/>
              </w:rPr>
            </w:pPr>
            <w:r w:rsidRPr="00A16479">
              <w:rPr>
                <w:rFonts w:ascii="仿宋_GB2312" w:eastAsia="仿宋_GB2312" w:hAnsi="宋体" w:cs="宋体" w:hint="eastAsia"/>
                <w:sz w:val="24"/>
              </w:rPr>
              <w:t>内置诊断报告模板生成、编辑及管理机制。</w:t>
            </w:r>
          </w:p>
        </w:tc>
      </w:tr>
      <w:tr w:rsidR="00E36B63" w:rsidRPr="00A16479">
        <w:trPr>
          <w:trHeight w:val="363"/>
        </w:trPr>
        <w:tc>
          <w:tcPr>
            <w:tcW w:w="1066"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2</w:t>
            </w:r>
          </w:p>
        </w:tc>
        <w:tc>
          <w:tcPr>
            <w:tcW w:w="7406" w:type="dxa"/>
            <w:tcBorders>
              <w:top w:val="single" w:sz="4" w:space="0" w:color="000000"/>
              <w:left w:val="nil"/>
              <w:bottom w:val="single" w:sz="4" w:space="0" w:color="000000"/>
              <w:right w:val="single" w:sz="4" w:space="0" w:color="000000"/>
            </w:tcBorders>
            <w:vAlign w:val="center"/>
          </w:tcPr>
          <w:p w:rsidR="00E36B63" w:rsidRPr="00A16479" w:rsidRDefault="007D2267">
            <w:pPr>
              <w:overflowPunct w:val="0"/>
              <w:spacing w:after="0" w:line="360" w:lineRule="auto"/>
              <w:jc w:val="left"/>
              <w:rPr>
                <w:rFonts w:ascii="仿宋_GB2312" w:eastAsia="仿宋_GB2312" w:hAnsi="宋体" w:cs="宋体"/>
                <w:sz w:val="24"/>
              </w:rPr>
            </w:pPr>
            <w:r w:rsidRPr="00A16479">
              <w:rPr>
                <w:rFonts w:ascii="仿宋_GB2312" w:eastAsia="仿宋_GB2312" w:hAnsi="宋体" w:cs="宋体" w:hint="eastAsia"/>
                <w:sz w:val="24"/>
              </w:rPr>
              <w:t>可以将当前报告直接存为报告模板。</w:t>
            </w:r>
          </w:p>
        </w:tc>
      </w:tr>
      <w:tr w:rsidR="00E36B63" w:rsidRPr="00A16479">
        <w:trPr>
          <w:trHeight w:val="363"/>
        </w:trPr>
        <w:tc>
          <w:tcPr>
            <w:tcW w:w="1066"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3</w:t>
            </w:r>
          </w:p>
        </w:tc>
        <w:tc>
          <w:tcPr>
            <w:tcW w:w="7406" w:type="dxa"/>
            <w:tcBorders>
              <w:top w:val="single" w:sz="4" w:space="0" w:color="000000"/>
              <w:left w:val="nil"/>
              <w:bottom w:val="single" w:sz="4" w:space="0" w:color="000000"/>
              <w:right w:val="single" w:sz="4" w:space="0" w:color="000000"/>
            </w:tcBorders>
            <w:vAlign w:val="center"/>
          </w:tcPr>
          <w:p w:rsidR="00E36B63" w:rsidRPr="00A16479" w:rsidRDefault="007D2267">
            <w:pPr>
              <w:overflowPunct w:val="0"/>
              <w:spacing w:after="0" w:line="360" w:lineRule="auto"/>
              <w:jc w:val="left"/>
              <w:rPr>
                <w:rFonts w:ascii="仿宋_GB2312" w:eastAsia="仿宋_GB2312" w:hAnsi="宋体" w:cs="宋体"/>
                <w:sz w:val="24"/>
              </w:rPr>
            </w:pPr>
            <w:r w:rsidRPr="00A16479">
              <w:rPr>
                <w:rFonts w:ascii="仿宋_GB2312" w:eastAsia="仿宋_GB2312" w:hAnsi="宋体" w:cs="宋体" w:hint="eastAsia"/>
                <w:sz w:val="24"/>
              </w:rPr>
              <w:t>提供查询前级医师报告和既往检查报告能力。</w:t>
            </w:r>
          </w:p>
        </w:tc>
      </w:tr>
      <w:tr w:rsidR="00E36B63" w:rsidRPr="00A16479">
        <w:trPr>
          <w:trHeight w:val="363"/>
        </w:trPr>
        <w:tc>
          <w:tcPr>
            <w:tcW w:w="1066"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4</w:t>
            </w:r>
          </w:p>
        </w:tc>
        <w:tc>
          <w:tcPr>
            <w:tcW w:w="7406" w:type="dxa"/>
            <w:tcBorders>
              <w:top w:val="single" w:sz="4" w:space="0" w:color="000000"/>
              <w:left w:val="nil"/>
              <w:bottom w:val="single" w:sz="4" w:space="0" w:color="000000"/>
              <w:right w:val="single" w:sz="4" w:space="0" w:color="000000"/>
            </w:tcBorders>
            <w:vAlign w:val="center"/>
          </w:tcPr>
          <w:p w:rsidR="00E36B63" w:rsidRPr="00A16479" w:rsidRDefault="007D2267">
            <w:pPr>
              <w:overflowPunct w:val="0"/>
              <w:spacing w:after="0" w:line="360" w:lineRule="auto"/>
              <w:jc w:val="left"/>
              <w:rPr>
                <w:rFonts w:ascii="仿宋_GB2312" w:eastAsia="仿宋_GB2312" w:hAnsi="宋体" w:cs="宋体"/>
                <w:sz w:val="24"/>
              </w:rPr>
            </w:pPr>
            <w:r w:rsidRPr="00A16479">
              <w:rPr>
                <w:rFonts w:ascii="仿宋_GB2312" w:eastAsia="仿宋_GB2312" w:hAnsi="宋体" w:cs="宋体" w:hint="eastAsia"/>
                <w:sz w:val="24"/>
              </w:rPr>
              <w:t>可直接调用当前报告患者检查申请单内容参考。</w:t>
            </w:r>
          </w:p>
        </w:tc>
      </w:tr>
      <w:tr w:rsidR="00E36B63" w:rsidRPr="00A16479">
        <w:trPr>
          <w:trHeight w:val="363"/>
        </w:trPr>
        <w:tc>
          <w:tcPr>
            <w:tcW w:w="1066"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5</w:t>
            </w:r>
          </w:p>
        </w:tc>
        <w:tc>
          <w:tcPr>
            <w:tcW w:w="7406" w:type="dxa"/>
            <w:tcBorders>
              <w:top w:val="single" w:sz="4" w:space="0" w:color="000000"/>
              <w:left w:val="nil"/>
              <w:bottom w:val="single" w:sz="4" w:space="0" w:color="000000"/>
              <w:right w:val="single" w:sz="4" w:space="0" w:color="000000"/>
            </w:tcBorders>
            <w:vAlign w:val="center"/>
          </w:tcPr>
          <w:p w:rsidR="00E36B63" w:rsidRPr="00A16479" w:rsidRDefault="007D2267">
            <w:pPr>
              <w:overflowPunct w:val="0"/>
              <w:spacing w:after="0" w:line="360" w:lineRule="auto"/>
              <w:jc w:val="left"/>
              <w:rPr>
                <w:rFonts w:ascii="仿宋_GB2312" w:eastAsia="仿宋_GB2312" w:hAnsi="宋体" w:cs="宋体"/>
                <w:sz w:val="24"/>
              </w:rPr>
            </w:pPr>
            <w:r w:rsidRPr="00A16479">
              <w:rPr>
                <w:rFonts w:ascii="仿宋_GB2312" w:eastAsia="仿宋_GB2312" w:hAnsi="宋体" w:cs="宋体" w:hint="eastAsia"/>
                <w:sz w:val="24"/>
              </w:rPr>
              <w:t>提供从报告界面直接执行报告打印预览能力。</w:t>
            </w:r>
          </w:p>
        </w:tc>
      </w:tr>
      <w:tr w:rsidR="00E36B63" w:rsidRPr="00A16479">
        <w:trPr>
          <w:trHeight w:val="363"/>
        </w:trPr>
        <w:tc>
          <w:tcPr>
            <w:tcW w:w="1066"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6</w:t>
            </w:r>
          </w:p>
        </w:tc>
        <w:tc>
          <w:tcPr>
            <w:tcW w:w="7406" w:type="dxa"/>
            <w:tcBorders>
              <w:top w:val="single" w:sz="4" w:space="0" w:color="000000"/>
              <w:left w:val="nil"/>
              <w:bottom w:val="single" w:sz="4" w:space="0" w:color="000000"/>
              <w:right w:val="single" w:sz="4" w:space="0" w:color="000000"/>
            </w:tcBorders>
            <w:vAlign w:val="center"/>
          </w:tcPr>
          <w:p w:rsidR="00E36B63" w:rsidRPr="00A16479" w:rsidRDefault="007D2267">
            <w:pPr>
              <w:overflowPunct w:val="0"/>
              <w:spacing w:after="0" w:line="360" w:lineRule="auto"/>
              <w:jc w:val="left"/>
              <w:rPr>
                <w:rFonts w:ascii="仿宋_GB2312" w:eastAsia="仿宋_GB2312" w:hAnsi="宋体" w:cs="宋体"/>
                <w:sz w:val="24"/>
              </w:rPr>
            </w:pPr>
            <w:r w:rsidRPr="00A16479">
              <w:rPr>
                <w:rFonts w:ascii="仿宋_GB2312" w:eastAsia="仿宋_GB2312" w:hAnsi="宋体" w:cs="宋体" w:hint="eastAsia"/>
                <w:sz w:val="24"/>
              </w:rPr>
              <w:t>提供报告界面直接执行报告打印输出能力。</w:t>
            </w:r>
          </w:p>
        </w:tc>
      </w:tr>
      <w:tr w:rsidR="00E36B63" w:rsidRPr="00A16479">
        <w:trPr>
          <w:trHeight w:val="363"/>
        </w:trPr>
        <w:tc>
          <w:tcPr>
            <w:tcW w:w="1066"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7</w:t>
            </w:r>
          </w:p>
        </w:tc>
        <w:tc>
          <w:tcPr>
            <w:tcW w:w="7406" w:type="dxa"/>
            <w:tcBorders>
              <w:top w:val="single" w:sz="4" w:space="0" w:color="000000"/>
              <w:left w:val="nil"/>
              <w:bottom w:val="single" w:sz="4" w:space="0" w:color="000000"/>
              <w:right w:val="single" w:sz="4" w:space="0" w:color="000000"/>
            </w:tcBorders>
            <w:vAlign w:val="center"/>
          </w:tcPr>
          <w:p w:rsidR="00E36B63" w:rsidRPr="00A16479" w:rsidRDefault="007D2267">
            <w:pPr>
              <w:overflowPunct w:val="0"/>
              <w:spacing w:after="0" w:line="360" w:lineRule="auto"/>
              <w:jc w:val="left"/>
              <w:rPr>
                <w:rFonts w:ascii="仿宋_GB2312" w:eastAsia="仿宋_GB2312" w:hAnsi="宋体" w:cs="宋体"/>
                <w:sz w:val="24"/>
              </w:rPr>
            </w:pPr>
            <w:r w:rsidRPr="00A16479">
              <w:rPr>
                <w:rFonts w:ascii="仿宋_GB2312" w:eastAsia="仿宋_GB2312" w:hAnsi="宋体" w:cs="宋体" w:hint="eastAsia"/>
                <w:sz w:val="24"/>
              </w:rPr>
              <w:t>可与PACS影像工作站软件流程集成和数据通讯，执行图文一体化诊断报告构建和输出；在诊断报告过程启动时，自动触发和激活影像终端侧同步执行当前患者影像序列查询、自动装载和浏览过程。</w:t>
            </w:r>
          </w:p>
        </w:tc>
      </w:tr>
      <w:tr w:rsidR="00E36B63" w:rsidRPr="00A16479">
        <w:trPr>
          <w:trHeight w:val="363"/>
        </w:trPr>
        <w:tc>
          <w:tcPr>
            <w:tcW w:w="1066"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8</w:t>
            </w:r>
          </w:p>
        </w:tc>
        <w:tc>
          <w:tcPr>
            <w:tcW w:w="7406" w:type="dxa"/>
            <w:tcBorders>
              <w:top w:val="single" w:sz="4" w:space="0" w:color="000000"/>
              <w:left w:val="nil"/>
              <w:bottom w:val="single" w:sz="4" w:space="0" w:color="000000"/>
              <w:right w:val="single" w:sz="4" w:space="0" w:color="000000"/>
            </w:tcBorders>
            <w:vAlign w:val="center"/>
          </w:tcPr>
          <w:p w:rsidR="00E36B63" w:rsidRPr="00A16479" w:rsidRDefault="007D2267">
            <w:pPr>
              <w:overflowPunct w:val="0"/>
              <w:spacing w:after="0" w:line="360" w:lineRule="auto"/>
              <w:jc w:val="left"/>
              <w:rPr>
                <w:rFonts w:ascii="仿宋_GB2312" w:eastAsia="仿宋_GB2312" w:hAnsi="宋体" w:cs="宋体"/>
                <w:sz w:val="24"/>
              </w:rPr>
            </w:pPr>
            <w:r w:rsidRPr="00A16479">
              <w:rPr>
                <w:rFonts w:ascii="仿宋_GB2312" w:eastAsia="仿宋_GB2312" w:hAnsi="宋体" w:cs="宋体" w:hint="eastAsia"/>
                <w:sz w:val="24"/>
              </w:rPr>
              <w:t>可自动查询并获取当前患者检查的影像在线状态(IHE，Image Availability)，为医师第一时间启动患者软拷贝诊断操作提供基础。</w:t>
            </w:r>
          </w:p>
        </w:tc>
      </w:tr>
      <w:tr w:rsidR="00E36B63" w:rsidRPr="00A16479">
        <w:trPr>
          <w:trHeight w:val="363"/>
        </w:trPr>
        <w:tc>
          <w:tcPr>
            <w:tcW w:w="1066"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9</w:t>
            </w:r>
          </w:p>
        </w:tc>
        <w:tc>
          <w:tcPr>
            <w:tcW w:w="7406" w:type="dxa"/>
            <w:tcBorders>
              <w:top w:val="single" w:sz="4" w:space="0" w:color="000000"/>
              <w:left w:val="nil"/>
              <w:bottom w:val="single" w:sz="4" w:space="0" w:color="000000"/>
              <w:right w:val="single" w:sz="4" w:space="0" w:color="000000"/>
            </w:tcBorders>
            <w:vAlign w:val="center"/>
          </w:tcPr>
          <w:p w:rsidR="00E36B63" w:rsidRPr="00A16479" w:rsidRDefault="007D2267">
            <w:pPr>
              <w:overflowPunct w:val="0"/>
              <w:spacing w:after="0" w:line="360" w:lineRule="auto"/>
              <w:jc w:val="left"/>
              <w:rPr>
                <w:rFonts w:ascii="仿宋_GB2312" w:eastAsia="仿宋_GB2312" w:hAnsi="宋体" w:cs="宋体"/>
                <w:sz w:val="24"/>
              </w:rPr>
            </w:pPr>
            <w:r w:rsidRPr="00A16479">
              <w:rPr>
                <w:rFonts w:ascii="仿宋_GB2312" w:eastAsia="仿宋_GB2312" w:hAnsi="宋体" w:cs="宋体" w:hint="eastAsia"/>
                <w:sz w:val="24"/>
              </w:rPr>
              <w:t>报告编辑书写过程支持对电子申请单的浏览。</w:t>
            </w:r>
          </w:p>
        </w:tc>
      </w:tr>
      <w:tr w:rsidR="00E36B63" w:rsidRPr="00A16479">
        <w:trPr>
          <w:trHeight w:val="363"/>
        </w:trPr>
        <w:tc>
          <w:tcPr>
            <w:tcW w:w="1066"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10</w:t>
            </w:r>
          </w:p>
        </w:tc>
        <w:tc>
          <w:tcPr>
            <w:tcW w:w="7406" w:type="dxa"/>
            <w:tcBorders>
              <w:top w:val="single" w:sz="4" w:space="0" w:color="000000"/>
              <w:left w:val="nil"/>
              <w:bottom w:val="single" w:sz="4" w:space="0" w:color="000000"/>
              <w:right w:val="single" w:sz="4" w:space="0" w:color="000000"/>
            </w:tcBorders>
            <w:vAlign w:val="center"/>
          </w:tcPr>
          <w:p w:rsidR="00E36B63" w:rsidRPr="00A16479" w:rsidRDefault="007D2267">
            <w:pPr>
              <w:overflowPunct w:val="0"/>
              <w:spacing w:after="0" w:line="360" w:lineRule="auto"/>
              <w:jc w:val="left"/>
              <w:rPr>
                <w:rFonts w:ascii="仿宋_GB2312" w:eastAsia="仿宋_GB2312" w:hAnsi="宋体" w:cs="宋体"/>
                <w:sz w:val="24"/>
              </w:rPr>
            </w:pPr>
            <w:r w:rsidRPr="00A16479">
              <w:rPr>
                <w:rFonts w:ascii="仿宋_GB2312" w:eastAsia="仿宋_GB2312" w:hAnsi="宋体" w:cs="宋体" w:hint="eastAsia"/>
                <w:sz w:val="24"/>
              </w:rPr>
              <w:t>支持急诊病人报告由写报告的医生自审核功能，强制将除急诊以外的所有影像检查报告提交审核。</w:t>
            </w:r>
          </w:p>
        </w:tc>
      </w:tr>
      <w:tr w:rsidR="00E36B63" w:rsidRPr="00A16479">
        <w:trPr>
          <w:trHeight w:val="363"/>
        </w:trPr>
        <w:tc>
          <w:tcPr>
            <w:tcW w:w="1066"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11</w:t>
            </w:r>
          </w:p>
        </w:tc>
        <w:tc>
          <w:tcPr>
            <w:tcW w:w="7406" w:type="dxa"/>
            <w:tcBorders>
              <w:top w:val="single" w:sz="4" w:space="0" w:color="000000"/>
              <w:left w:val="nil"/>
              <w:bottom w:val="single" w:sz="4" w:space="0" w:color="000000"/>
              <w:right w:val="single" w:sz="4" w:space="0" w:color="000000"/>
            </w:tcBorders>
            <w:vAlign w:val="center"/>
          </w:tcPr>
          <w:p w:rsidR="00E36B63" w:rsidRPr="00A16479" w:rsidRDefault="007D2267">
            <w:pPr>
              <w:overflowPunct w:val="0"/>
              <w:spacing w:after="0" w:line="360" w:lineRule="auto"/>
              <w:jc w:val="left"/>
              <w:rPr>
                <w:rFonts w:ascii="仿宋_GB2312" w:eastAsia="仿宋_GB2312" w:hAnsi="宋体" w:cs="宋体"/>
                <w:sz w:val="24"/>
              </w:rPr>
            </w:pPr>
            <w:r w:rsidRPr="00A16479">
              <w:rPr>
                <w:rFonts w:ascii="仿宋_GB2312" w:eastAsia="仿宋_GB2312" w:hAnsi="宋体" w:cs="宋体" w:hint="eastAsia"/>
                <w:sz w:val="24"/>
              </w:rPr>
              <w:t>支持阅读审核后的报告的功能，提供与审核前报告的对比功能或在阅读已审核报告时提示审核修改前的内容（修改痕迹保留）。</w:t>
            </w:r>
          </w:p>
        </w:tc>
      </w:tr>
      <w:tr w:rsidR="00E36B63" w:rsidRPr="00A16479">
        <w:trPr>
          <w:trHeight w:val="363"/>
        </w:trPr>
        <w:tc>
          <w:tcPr>
            <w:tcW w:w="1066"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12</w:t>
            </w:r>
          </w:p>
        </w:tc>
        <w:tc>
          <w:tcPr>
            <w:tcW w:w="7406" w:type="dxa"/>
            <w:tcBorders>
              <w:top w:val="single" w:sz="4" w:space="0" w:color="000000"/>
              <w:left w:val="nil"/>
              <w:bottom w:val="single" w:sz="4" w:space="0" w:color="000000"/>
              <w:right w:val="single" w:sz="4" w:space="0" w:color="000000"/>
            </w:tcBorders>
            <w:vAlign w:val="center"/>
          </w:tcPr>
          <w:p w:rsidR="00E36B63" w:rsidRPr="00A16479" w:rsidRDefault="007D2267">
            <w:pPr>
              <w:overflowPunct w:val="0"/>
              <w:spacing w:after="0" w:line="360" w:lineRule="auto"/>
              <w:jc w:val="left"/>
              <w:rPr>
                <w:rFonts w:ascii="仿宋_GB2312" w:eastAsia="仿宋_GB2312" w:hAnsi="宋体" w:cs="宋体"/>
                <w:sz w:val="24"/>
              </w:rPr>
            </w:pPr>
            <w:r w:rsidRPr="00A16479">
              <w:rPr>
                <w:rFonts w:ascii="仿宋_GB2312" w:eastAsia="仿宋_GB2312" w:hAnsi="宋体" w:cs="宋体" w:hint="eastAsia"/>
                <w:sz w:val="24"/>
              </w:rPr>
              <w:t>支持打印审核后的报告和重打功能。</w:t>
            </w:r>
          </w:p>
        </w:tc>
      </w:tr>
      <w:tr w:rsidR="00E36B63" w:rsidRPr="00A16479">
        <w:trPr>
          <w:trHeight w:val="363"/>
        </w:trPr>
        <w:tc>
          <w:tcPr>
            <w:tcW w:w="1066"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13</w:t>
            </w:r>
          </w:p>
        </w:tc>
        <w:tc>
          <w:tcPr>
            <w:tcW w:w="7406" w:type="dxa"/>
            <w:tcBorders>
              <w:top w:val="single" w:sz="4" w:space="0" w:color="000000"/>
              <w:left w:val="nil"/>
              <w:bottom w:val="single" w:sz="4" w:space="0" w:color="000000"/>
              <w:right w:val="single" w:sz="4" w:space="0" w:color="000000"/>
            </w:tcBorders>
            <w:vAlign w:val="center"/>
          </w:tcPr>
          <w:p w:rsidR="00E36B63" w:rsidRPr="00A16479" w:rsidRDefault="007D2267">
            <w:pPr>
              <w:overflowPunct w:val="0"/>
              <w:spacing w:after="0" w:line="360" w:lineRule="auto"/>
              <w:jc w:val="left"/>
              <w:rPr>
                <w:rFonts w:ascii="仿宋_GB2312" w:eastAsia="仿宋_GB2312" w:hAnsi="宋体" w:cs="宋体"/>
                <w:sz w:val="24"/>
              </w:rPr>
            </w:pPr>
            <w:r w:rsidRPr="00A16479">
              <w:rPr>
                <w:rFonts w:ascii="仿宋_GB2312" w:eastAsia="仿宋_GB2312" w:hAnsi="宋体" w:cs="宋体" w:hint="eastAsia"/>
                <w:sz w:val="24"/>
              </w:rPr>
              <w:t>支持各种形式的病人、报告、影像资料、临床诊断、影像诊断等查询或组合查询。可以对报告描述、诊断结果中的词句进行模糊查询</w:t>
            </w:r>
          </w:p>
        </w:tc>
      </w:tr>
      <w:tr w:rsidR="00E36B63" w:rsidRPr="00A16479">
        <w:trPr>
          <w:trHeight w:val="363"/>
        </w:trPr>
        <w:tc>
          <w:tcPr>
            <w:tcW w:w="1066"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14</w:t>
            </w:r>
          </w:p>
        </w:tc>
        <w:tc>
          <w:tcPr>
            <w:tcW w:w="7406" w:type="dxa"/>
            <w:tcBorders>
              <w:top w:val="single" w:sz="4" w:space="0" w:color="000000"/>
              <w:left w:val="nil"/>
              <w:bottom w:val="single" w:sz="4" w:space="0" w:color="000000"/>
              <w:right w:val="single" w:sz="4" w:space="0" w:color="000000"/>
            </w:tcBorders>
            <w:vAlign w:val="center"/>
          </w:tcPr>
          <w:p w:rsidR="00E36B63" w:rsidRPr="00A16479" w:rsidRDefault="007D2267">
            <w:pPr>
              <w:overflowPunct w:val="0"/>
              <w:spacing w:after="0" w:line="360" w:lineRule="auto"/>
              <w:jc w:val="left"/>
              <w:rPr>
                <w:rFonts w:ascii="仿宋_GB2312" w:eastAsia="仿宋_GB2312" w:hAnsi="宋体" w:cs="宋体"/>
                <w:sz w:val="24"/>
              </w:rPr>
            </w:pPr>
            <w:r w:rsidRPr="00A16479">
              <w:rPr>
                <w:rFonts w:ascii="仿宋_GB2312" w:eastAsia="仿宋_GB2312" w:hAnsi="宋体" w:cs="宋体" w:hint="eastAsia"/>
                <w:sz w:val="24"/>
              </w:rPr>
              <w:t>根据医生权限不同，每台诊断工作站均可以做报告审核，取决于医生的权限。</w:t>
            </w:r>
          </w:p>
        </w:tc>
      </w:tr>
      <w:tr w:rsidR="00E36B63" w:rsidRPr="00A16479">
        <w:trPr>
          <w:trHeight w:val="363"/>
        </w:trPr>
        <w:tc>
          <w:tcPr>
            <w:tcW w:w="1066"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15</w:t>
            </w:r>
          </w:p>
        </w:tc>
        <w:tc>
          <w:tcPr>
            <w:tcW w:w="7406" w:type="dxa"/>
            <w:tcBorders>
              <w:top w:val="single" w:sz="4" w:space="0" w:color="000000"/>
              <w:left w:val="nil"/>
              <w:bottom w:val="single" w:sz="4" w:space="0" w:color="000000"/>
              <w:right w:val="single" w:sz="4" w:space="0" w:color="000000"/>
            </w:tcBorders>
            <w:vAlign w:val="center"/>
          </w:tcPr>
          <w:p w:rsidR="00E36B63" w:rsidRPr="00A16479" w:rsidRDefault="007D2267">
            <w:pPr>
              <w:overflowPunct w:val="0"/>
              <w:spacing w:after="0" w:line="360" w:lineRule="auto"/>
              <w:jc w:val="left"/>
              <w:rPr>
                <w:rFonts w:ascii="仿宋_GB2312" w:eastAsia="仿宋_GB2312" w:hAnsi="宋体" w:cs="宋体"/>
                <w:sz w:val="24"/>
              </w:rPr>
            </w:pPr>
            <w:r w:rsidRPr="00A16479">
              <w:rPr>
                <w:rFonts w:ascii="仿宋_GB2312" w:eastAsia="仿宋_GB2312" w:hAnsi="宋体" w:cs="宋体" w:hint="eastAsia"/>
                <w:sz w:val="24"/>
              </w:rPr>
              <w:t>提供使用过程中的安全管理机制。</w:t>
            </w:r>
          </w:p>
        </w:tc>
      </w:tr>
    </w:tbl>
    <w:p w:rsidR="00E36B63" w:rsidRPr="00A16479" w:rsidRDefault="007D2267">
      <w:pPr>
        <w:overflowPunct w:val="0"/>
        <w:spacing w:line="360" w:lineRule="auto"/>
        <w:ind w:firstLineChars="200" w:firstLine="480"/>
        <w:jc w:val="left"/>
        <w:rPr>
          <w:rFonts w:ascii="仿宋_GB2312" w:eastAsia="仿宋_GB2312" w:hAnsi="宋体" w:cs="宋体"/>
          <w:sz w:val="24"/>
        </w:rPr>
      </w:pPr>
      <w:r w:rsidRPr="00A16479">
        <w:rPr>
          <w:rFonts w:ascii="仿宋_GB2312" w:eastAsia="仿宋_GB2312" w:hAnsi="宋体" w:cs="宋体" w:hint="eastAsia"/>
          <w:sz w:val="24"/>
        </w:rPr>
        <w:t>worklist系统</w:t>
      </w:r>
    </w:p>
    <w:tbl>
      <w:tblPr>
        <w:tblW w:w="8472" w:type="dxa"/>
        <w:tblLayout w:type="fixed"/>
        <w:tblLook w:val="04A0" w:firstRow="1" w:lastRow="0" w:firstColumn="1" w:lastColumn="0" w:noHBand="0" w:noVBand="1"/>
      </w:tblPr>
      <w:tblGrid>
        <w:gridCol w:w="817"/>
        <w:gridCol w:w="7655"/>
      </w:tblGrid>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overflowPunct w:val="0"/>
              <w:spacing w:after="0" w:line="360" w:lineRule="auto"/>
              <w:jc w:val="left"/>
              <w:rPr>
                <w:rFonts w:ascii="仿宋_GB2312" w:eastAsia="仿宋_GB2312" w:hAnsi="宋体" w:cs="宋体"/>
                <w:sz w:val="24"/>
              </w:rPr>
            </w:pPr>
            <w:r w:rsidRPr="00A16479">
              <w:rPr>
                <w:rFonts w:ascii="仿宋_GB2312" w:eastAsia="仿宋_GB2312" w:hAnsi="宋体" w:cs="宋体" w:hint="eastAsia"/>
                <w:sz w:val="24"/>
              </w:rPr>
              <w:t>序号</w:t>
            </w: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overflowPunct w:val="0"/>
              <w:spacing w:after="0" w:line="360" w:lineRule="auto"/>
              <w:jc w:val="left"/>
              <w:rPr>
                <w:rFonts w:ascii="仿宋_GB2312" w:eastAsia="仿宋_GB2312" w:hAnsi="宋体" w:cs="宋体"/>
                <w:sz w:val="24"/>
              </w:rPr>
            </w:pPr>
            <w:r w:rsidRPr="00A16479">
              <w:rPr>
                <w:rFonts w:ascii="仿宋_GB2312" w:eastAsia="仿宋_GB2312" w:hAnsi="宋体" w:cs="宋体" w:hint="eastAsia"/>
                <w:sz w:val="24"/>
              </w:rPr>
              <w:t>详细技术参数</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1</w:t>
            </w:r>
          </w:p>
        </w:tc>
        <w:tc>
          <w:tcPr>
            <w:tcW w:w="7655" w:type="dxa"/>
            <w:tcBorders>
              <w:top w:val="single" w:sz="4" w:space="0" w:color="000000"/>
              <w:left w:val="nil"/>
              <w:bottom w:val="single" w:sz="4" w:space="0" w:color="000000"/>
              <w:right w:val="single" w:sz="4" w:space="0" w:color="000000"/>
            </w:tcBorders>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支持放射检查信息发送到仪器上</w:t>
            </w:r>
          </w:p>
        </w:tc>
      </w:tr>
    </w:tbl>
    <w:p w:rsidR="00E36B63" w:rsidRPr="00A16479" w:rsidRDefault="007D2267">
      <w:pPr>
        <w:overflowPunct w:val="0"/>
        <w:spacing w:line="360" w:lineRule="auto"/>
        <w:ind w:firstLineChars="200" w:firstLine="480"/>
        <w:rPr>
          <w:rFonts w:ascii="仿宋_GB2312" w:eastAsia="仿宋_GB2312" w:hAnsi="宋体" w:cs="宋体"/>
          <w:sz w:val="24"/>
        </w:rPr>
      </w:pPr>
      <w:r w:rsidRPr="00A16479">
        <w:rPr>
          <w:rFonts w:ascii="仿宋_GB2312" w:eastAsia="仿宋_GB2312" w:hAnsi="宋体" w:cs="宋体" w:hint="eastAsia"/>
          <w:sz w:val="24"/>
        </w:rPr>
        <w:t>放射与HIS接口</w:t>
      </w:r>
    </w:p>
    <w:tbl>
      <w:tblPr>
        <w:tblW w:w="8472" w:type="dxa"/>
        <w:tblLayout w:type="fixed"/>
        <w:tblLook w:val="04A0" w:firstRow="1" w:lastRow="0" w:firstColumn="1" w:lastColumn="0" w:noHBand="0" w:noVBand="1"/>
      </w:tblPr>
      <w:tblGrid>
        <w:gridCol w:w="817"/>
        <w:gridCol w:w="7655"/>
      </w:tblGrid>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序号</w:t>
            </w: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overflowPunct w:val="0"/>
              <w:spacing w:after="0" w:line="360" w:lineRule="auto"/>
              <w:ind w:firstLineChars="200" w:firstLine="480"/>
              <w:rPr>
                <w:rFonts w:ascii="仿宋_GB2312" w:eastAsia="仿宋_GB2312" w:hAnsi="宋体" w:cs="宋体"/>
                <w:sz w:val="24"/>
              </w:rPr>
            </w:pPr>
            <w:r w:rsidRPr="00A16479">
              <w:rPr>
                <w:rFonts w:ascii="仿宋_GB2312" w:eastAsia="仿宋_GB2312" w:hAnsi="宋体" w:cs="宋体" w:hint="eastAsia"/>
                <w:sz w:val="24"/>
              </w:rPr>
              <w:t>详细技术参数</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1</w:t>
            </w:r>
          </w:p>
        </w:tc>
        <w:tc>
          <w:tcPr>
            <w:tcW w:w="7655" w:type="dxa"/>
            <w:tcBorders>
              <w:top w:val="single" w:sz="4" w:space="0" w:color="000000"/>
              <w:left w:val="nil"/>
              <w:bottom w:val="single" w:sz="4" w:space="0" w:color="000000"/>
              <w:right w:val="single" w:sz="4" w:space="0" w:color="000000"/>
            </w:tcBorders>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支持放射系统与门诊、住院病人档案信息的调取。</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2</w:t>
            </w:r>
          </w:p>
        </w:tc>
        <w:tc>
          <w:tcPr>
            <w:tcW w:w="7655" w:type="dxa"/>
            <w:tcBorders>
              <w:top w:val="single" w:sz="4" w:space="0" w:color="000000"/>
              <w:left w:val="nil"/>
              <w:bottom w:val="single" w:sz="4" w:space="0" w:color="000000"/>
              <w:right w:val="single" w:sz="4" w:space="0" w:color="000000"/>
            </w:tcBorders>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支持放射系统与门诊和住院的检查、收费、电子申请单信息的调取。</w:t>
            </w:r>
          </w:p>
        </w:tc>
      </w:tr>
    </w:tbl>
    <w:p w:rsidR="00E36B63" w:rsidRPr="00A16479" w:rsidRDefault="00E36B63">
      <w:pPr>
        <w:overflowPunct w:val="0"/>
        <w:rPr>
          <w:rFonts w:ascii="仿宋_GB2312" w:eastAsia="仿宋_GB2312" w:hAnsi="宋体" w:cs="宋体"/>
          <w:sz w:val="24"/>
        </w:rPr>
      </w:pPr>
    </w:p>
    <w:p w:rsidR="00E36B63" w:rsidRPr="00A16479" w:rsidRDefault="007D2267" w:rsidP="00603E6F">
      <w:pPr>
        <w:pStyle w:val="30"/>
        <w:numPr>
          <w:ilvl w:val="2"/>
          <w:numId w:val="0"/>
        </w:numPr>
        <w:overflowPunct w:val="0"/>
        <w:spacing w:beforeLines="50" w:before="156" w:afterLines="50" w:after="156" w:line="440" w:lineRule="exact"/>
        <w:ind w:left="487" w:hangingChars="202" w:hanging="487"/>
        <w:rPr>
          <w:rFonts w:ascii="仿宋_GB2312" w:eastAsia="仿宋_GB2312" w:hAnsi="宋体" w:cs="宋体"/>
          <w:sz w:val="24"/>
          <w:szCs w:val="24"/>
        </w:rPr>
      </w:pPr>
      <w:bookmarkStart w:id="282" w:name="_Toc9843843"/>
      <w:r w:rsidRPr="00A16479">
        <w:rPr>
          <w:rFonts w:ascii="仿宋_GB2312" w:eastAsia="仿宋_GB2312" w:hAnsi="宋体" w:cs="宋体" w:hint="eastAsia"/>
          <w:sz w:val="24"/>
          <w:szCs w:val="24"/>
        </w:rPr>
        <w:t>超声信息系统（UIS）</w:t>
      </w:r>
      <w:bookmarkEnd w:id="282"/>
    </w:p>
    <w:p w:rsidR="00E36B63" w:rsidRPr="00A16479" w:rsidRDefault="007D2267">
      <w:pPr>
        <w:pStyle w:val="4"/>
        <w:overflowPunct w:val="0"/>
        <w:spacing w:line="360" w:lineRule="auto"/>
        <w:rPr>
          <w:rFonts w:ascii="仿宋_GB2312" w:eastAsia="仿宋_GB2312" w:hAnsi="宋体" w:cs="宋体"/>
          <w:sz w:val="24"/>
          <w:szCs w:val="24"/>
        </w:rPr>
      </w:pPr>
      <w:r w:rsidRPr="00A16479">
        <w:rPr>
          <w:rFonts w:ascii="仿宋_GB2312" w:eastAsia="仿宋_GB2312" w:hAnsi="宋体" w:cs="宋体" w:hint="eastAsia"/>
          <w:sz w:val="24"/>
          <w:szCs w:val="24"/>
        </w:rPr>
        <w:t>超声图文报告系统</w:t>
      </w:r>
    </w:p>
    <w:tbl>
      <w:tblPr>
        <w:tblW w:w="8472" w:type="dxa"/>
        <w:tblLayout w:type="fixed"/>
        <w:tblLook w:val="04A0" w:firstRow="1" w:lastRow="0" w:firstColumn="1" w:lastColumn="0" w:noHBand="0" w:noVBand="1"/>
      </w:tblPr>
      <w:tblGrid>
        <w:gridCol w:w="817"/>
        <w:gridCol w:w="7655"/>
      </w:tblGrid>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widowControl/>
              <w:overflowPunct w:val="0"/>
              <w:spacing w:after="0" w:line="360" w:lineRule="auto"/>
              <w:jc w:val="center"/>
              <w:rPr>
                <w:rFonts w:ascii="仿宋_GB2312" w:eastAsia="仿宋_GB2312" w:hAnsi="宋体" w:cs="宋体"/>
                <w:b/>
                <w:kern w:val="0"/>
                <w:sz w:val="24"/>
              </w:rPr>
            </w:pPr>
            <w:r w:rsidRPr="00A16479">
              <w:rPr>
                <w:rFonts w:ascii="仿宋_GB2312" w:eastAsia="仿宋_GB2312" w:hAnsi="宋体" w:cs="宋体" w:hint="eastAsia"/>
                <w:b/>
                <w:kern w:val="0"/>
                <w:sz w:val="24"/>
              </w:rPr>
              <w:t>序号</w:t>
            </w: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pacing w:after="0" w:line="360" w:lineRule="auto"/>
              <w:jc w:val="center"/>
              <w:rPr>
                <w:rFonts w:ascii="仿宋_GB2312" w:eastAsia="仿宋_GB2312" w:hAnsi="宋体" w:cs="宋体"/>
                <w:b/>
                <w:kern w:val="0"/>
                <w:sz w:val="24"/>
              </w:rPr>
            </w:pPr>
            <w:r w:rsidRPr="00A16479">
              <w:rPr>
                <w:rFonts w:ascii="仿宋_GB2312" w:eastAsia="仿宋_GB2312" w:hAnsi="宋体" w:cs="宋体" w:hint="eastAsia"/>
                <w:b/>
                <w:kern w:val="0"/>
                <w:sz w:val="24"/>
              </w:rPr>
              <w:t>详细技术参数</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widowControl/>
              <w:overflowPunct w:val="0"/>
              <w:spacing w:after="0" w:line="360" w:lineRule="auto"/>
              <w:jc w:val="center"/>
              <w:rPr>
                <w:rFonts w:ascii="仿宋_GB2312" w:eastAsia="仿宋_GB2312" w:hAnsi="宋体" w:cs="宋体"/>
                <w:kern w:val="0"/>
                <w:sz w:val="24"/>
              </w:rPr>
            </w:pPr>
            <w:r w:rsidRPr="00A16479">
              <w:rPr>
                <w:rFonts w:ascii="仿宋_GB2312" w:eastAsia="仿宋_GB2312" w:hAnsi="宋体" w:cs="宋体" w:hint="eastAsia"/>
                <w:kern w:val="0"/>
                <w:sz w:val="24"/>
              </w:rPr>
              <w:t>1</w:t>
            </w: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支持多种病人信息/申请单信息录入方式(包括病人的基本信息及申请单信息)：包括手工录入、条形码识别、HIS/EMR获取、磁卡读取等。同时支持通过扫描仪、数码相机等方式将申请单输入到计算机,保存临床申请信息，并与患者信息、影像对应存档。</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widowControl/>
              <w:overflowPunct w:val="0"/>
              <w:spacing w:after="0" w:line="360" w:lineRule="auto"/>
              <w:jc w:val="center"/>
              <w:rPr>
                <w:rFonts w:ascii="仿宋_GB2312" w:eastAsia="仿宋_GB2312" w:hAnsi="宋体" w:cs="宋体"/>
                <w:kern w:val="0"/>
                <w:sz w:val="24"/>
              </w:rPr>
            </w:pPr>
            <w:r w:rsidRPr="00A16479">
              <w:rPr>
                <w:rFonts w:ascii="仿宋_GB2312" w:eastAsia="仿宋_GB2312" w:hAnsi="宋体" w:cs="宋体" w:hint="eastAsia"/>
                <w:kern w:val="0"/>
                <w:sz w:val="24"/>
              </w:rPr>
              <w:t>2</w:t>
            </w: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支持自动叫号排队系统。</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widowControl/>
              <w:overflowPunct w:val="0"/>
              <w:spacing w:after="0" w:line="360" w:lineRule="auto"/>
              <w:jc w:val="center"/>
              <w:rPr>
                <w:rFonts w:ascii="仿宋_GB2312" w:eastAsia="仿宋_GB2312" w:hAnsi="宋体" w:cs="宋体"/>
                <w:kern w:val="0"/>
                <w:sz w:val="24"/>
              </w:rPr>
            </w:pPr>
            <w:r w:rsidRPr="00A16479">
              <w:rPr>
                <w:rFonts w:ascii="仿宋_GB2312" w:eastAsia="仿宋_GB2312" w:hAnsi="宋体" w:cs="宋体"/>
                <w:kern w:val="0"/>
                <w:sz w:val="24"/>
              </w:rPr>
              <w:t>3</w:t>
            </w: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支持检查预约/取消，登记/取消。</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widowControl/>
              <w:overflowPunct w:val="0"/>
              <w:spacing w:after="0" w:line="360" w:lineRule="auto"/>
              <w:jc w:val="center"/>
              <w:rPr>
                <w:rFonts w:ascii="仿宋_GB2312" w:eastAsia="仿宋_GB2312" w:hAnsi="宋体" w:cs="宋体"/>
                <w:kern w:val="0"/>
                <w:sz w:val="24"/>
              </w:rPr>
            </w:pPr>
            <w:r w:rsidRPr="00A16479">
              <w:rPr>
                <w:rFonts w:ascii="仿宋_GB2312" w:eastAsia="仿宋_GB2312" w:hAnsi="宋体" w:cs="宋体" w:hint="eastAsia"/>
                <w:kern w:val="0"/>
                <w:sz w:val="24"/>
              </w:rPr>
              <w:t>4</w:t>
            </w: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支持预约单/检查单打印，可打印条码；检查单/预约单可以按检查类型和检查项目自由配置格式和内容。</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widowControl/>
              <w:overflowPunct w:val="0"/>
              <w:spacing w:after="0" w:line="360" w:lineRule="auto"/>
              <w:jc w:val="center"/>
              <w:rPr>
                <w:rFonts w:ascii="仿宋_GB2312" w:eastAsia="仿宋_GB2312" w:hAnsi="宋体" w:cs="宋体"/>
                <w:kern w:val="0"/>
                <w:sz w:val="24"/>
              </w:rPr>
            </w:pPr>
            <w:r w:rsidRPr="00A16479">
              <w:rPr>
                <w:rFonts w:ascii="仿宋_GB2312" w:eastAsia="仿宋_GB2312" w:hAnsi="宋体" w:cs="宋体" w:hint="eastAsia"/>
                <w:kern w:val="0"/>
                <w:sz w:val="24"/>
              </w:rPr>
              <w:t>5</w:t>
            </w: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支持急诊、门诊、住院、体检等各种病人类型的登记，并支持优先级设置。</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widowControl/>
              <w:overflowPunct w:val="0"/>
              <w:spacing w:after="0" w:line="360" w:lineRule="auto"/>
              <w:jc w:val="center"/>
              <w:rPr>
                <w:rFonts w:ascii="仿宋_GB2312" w:eastAsia="仿宋_GB2312" w:hAnsi="宋体" w:cs="宋体"/>
                <w:kern w:val="0"/>
                <w:sz w:val="24"/>
              </w:rPr>
            </w:pPr>
            <w:r w:rsidRPr="00A16479">
              <w:rPr>
                <w:rFonts w:ascii="仿宋_GB2312" w:eastAsia="仿宋_GB2312" w:hAnsi="宋体" w:cs="宋体" w:hint="eastAsia"/>
                <w:kern w:val="0"/>
                <w:sz w:val="24"/>
              </w:rPr>
              <w:t>6</w:t>
            </w: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支持DICOM方式采集超声影像。</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widowControl/>
              <w:overflowPunct w:val="0"/>
              <w:spacing w:after="0" w:line="360" w:lineRule="auto"/>
              <w:jc w:val="center"/>
              <w:rPr>
                <w:rFonts w:ascii="仿宋_GB2312" w:eastAsia="仿宋_GB2312" w:hAnsi="宋体" w:cs="宋体"/>
                <w:kern w:val="0"/>
                <w:sz w:val="24"/>
              </w:rPr>
            </w:pPr>
            <w:r w:rsidRPr="00A16479">
              <w:rPr>
                <w:rFonts w:ascii="仿宋_GB2312" w:eastAsia="仿宋_GB2312" w:hAnsi="宋体" w:cs="宋体" w:hint="eastAsia"/>
                <w:kern w:val="0"/>
                <w:sz w:val="24"/>
              </w:rPr>
              <w:t>7</w:t>
            </w: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支持非DICOM影像设备的图像采集，并可转换为DICOM标准格式。</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widowControl/>
              <w:overflowPunct w:val="0"/>
              <w:spacing w:after="0" w:line="360" w:lineRule="auto"/>
              <w:jc w:val="center"/>
              <w:rPr>
                <w:rFonts w:ascii="仿宋_GB2312" w:eastAsia="仿宋_GB2312" w:hAnsi="宋体" w:cs="宋体"/>
                <w:kern w:val="0"/>
                <w:sz w:val="24"/>
              </w:rPr>
            </w:pPr>
            <w:r w:rsidRPr="00A16479">
              <w:rPr>
                <w:rFonts w:ascii="仿宋_GB2312" w:eastAsia="仿宋_GB2312" w:hAnsi="宋体" w:cs="宋体" w:hint="eastAsia"/>
                <w:kern w:val="0"/>
                <w:sz w:val="24"/>
              </w:rPr>
              <w:t>8</w:t>
            </w: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支持超声影像动态采集及录像结果（AVI）回放。</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widowControl/>
              <w:overflowPunct w:val="0"/>
              <w:spacing w:after="0" w:line="360" w:lineRule="auto"/>
              <w:ind w:left="-258"/>
              <w:jc w:val="center"/>
              <w:rPr>
                <w:rFonts w:ascii="仿宋_GB2312" w:eastAsia="仿宋_GB2312" w:hAnsi="宋体" w:cs="宋体"/>
                <w:kern w:val="0"/>
                <w:sz w:val="24"/>
              </w:rPr>
            </w:pPr>
            <w:r w:rsidRPr="00A16479">
              <w:rPr>
                <w:rFonts w:ascii="仿宋_GB2312" w:eastAsia="仿宋_GB2312" w:hAnsi="宋体" w:cs="宋体"/>
                <w:kern w:val="0"/>
                <w:sz w:val="24"/>
              </w:rPr>
              <w:t xml:space="preserve"> 9</w:t>
            </w: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支持在动态回放过程中采集单帧影像。</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widowControl/>
              <w:overflowPunct w:val="0"/>
              <w:spacing w:after="0" w:line="360" w:lineRule="auto"/>
              <w:ind w:left="-258"/>
              <w:jc w:val="center"/>
              <w:rPr>
                <w:rFonts w:ascii="仿宋_GB2312" w:eastAsia="仿宋_GB2312" w:hAnsi="宋体" w:cs="宋体"/>
                <w:kern w:val="0"/>
                <w:sz w:val="24"/>
              </w:rPr>
            </w:pPr>
            <w:r w:rsidRPr="00A16479">
              <w:rPr>
                <w:rFonts w:ascii="仿宋_GB2312" w:eastAsia="仿宋_GB2312" w:hAnsi="宋体" w:cs="宋体" w:hint="eastAsia"/>
                <w:kern w:val="0"/>
                <w:sz w:val="24"/>
              </w:rPr>
              <w:t>10</w:t>
            </w: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支持图像导入、导出功能，支持BMP/JPG格式。</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widowControl/>
              <w:overflowPunct w:val="0"/>
              <w:spacing w:after="0" w:line="360" w:lineRule="auto"/>
              <w:ind w:left="-258"/>
              <w:jc w:val="center"/>
              <w:rPr>
                <w:rFonts w:ascii="仿宋_GB2312" w:eastAsia="仿宋_GB2312" w:hAnsi="宋体" w:cs="宋体"/>
                <w:kern w:val="0"/>
                <w:sz w:val="24"/>
              </w:rPr>
            </w:pPr>
            <w:r w:rsidRPr="00A16479">
              <w:rPr>
                <w:rFonts w:ascii="仿宋_GB2312" w:eastAsia="仿宋_GB2312" w:hAnsi="宋体" w:cs="宋体" w:hint="eastAsia"/>
                <w:kern w:val="0"/>
                <w:sz w:val="24"/>
              </w:rPr>
              <w:t>11</w:t>
            </w: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可以前台采集和后台采集图像，特殊患者可以先进行图像采集，把图像保存在工作站上，可以集中的把急诊患者图像采集下来。</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widowControl/>
              <w:overflowPunct w:val="0"/>
              <w:spacing w:after="0" w:line="360" w:lineRule="auto"/>
              <w:ind w:left="-258"/>
              <w:jc w:val="center"/>
              <w:rPr>
                <w:rFonts w:ascii="仿宋_GB2312" w:eastAsia="仿宋_GB2312" w:hAnsi="宋体" w:cs="宋体"/>
                <w:kern w:val="0"/>
                <w:sz w:val="24"/>
              </w:rPr>
            </w:pPr>
            <w:r w:rsidRPr="00A16479">
              <w:rPr>
                <w:rFonts w:ascii="仿宋_GB2312" w:eastAsia="仿宋_GB2312" w:hAnsi="宋体" w:cs="宋体" w:hint="eastAsia"/>
                <w:kern w:val="0"/>
                <w:sz w:val="24"/>
              </w:rPr>
              <w:t>12</w:t>
            </w: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所见及所得报告编写方式，丰富的模板库，科室医生可以结合自己的习惯把诊断用语分为公有和私有模板。</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widowControl/>
              <w:overflowPunct w:val="0"/>
              <w:spacing w:after="0" w:line="360" w:lineRule="auto"/>
              <w:ind w:left="-258"/>
              <w:jc w:val="center"/>
              <w:rPr>
                <w:rFonts w:ascii="仿宋_GB2312" w:eastAsia="仿宋_GB2312" w:hAnsi="宋体" w:cs="宋体"/>
                <w:kern w:val="0"/>
                <w:sz w:val="24"/>
              </w:rPr>
            </w:pPr>
            <w:r w:rsidRPr="00A16479">
              <w:rPr>
                <w:rFonts w:ascii="仿宋_GB2312" w:eastAsia="仿宋_GB2312" w:hAnsi="宋体" w:cs="宋体" w:hint="eastAsia"/>
                <w:kern w:val="0"/>
                <w:sz w:val="24"/>
              </w:rPr>
              <w:t>13</w:t>
            </w: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超声诊断工作站可以看到此患者的放射报告和图像资料。可以提取到临床的医嘱，检验的结果等。</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widowControl/>
              <w:overflowPunct w:val="0"/>
              <w:spacing w:after="0" w:line="360" w:lineRule="auto"/>
              <w:ind w:left="-258"/>
              <w:jc w:val="center"/>
              <w:rPr>
                <w:rFonts w:ascii="仿宋_GB2312" w:eastAsia="仿宋_GB2312" w:hAnsi="宋体" w:cs="宋体"/>
                <w:kern w:val="0"/>
                <w:sz w:val="24"/>
              </w:rPr>
            </w:pPr>
            <w:r w:rsidRPr="00A16479">
              <w:rPr>
                <w:rFonts w:ascii="仿宋_GB2312" w:eastAsia="仿宋_GB2312" w:hAnsi="宋体" w:cs="宋体" w:hint="eastAsia"/>
                <w:kern w:val="0"/>
                <w:sz w:val="24"/>
              </w:rPr>
              <w:t>14</w:t>
            </w: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历史诊断报告列表功能，医生可随时查看当前病人的所有历史检查信息和历史诊断报告。</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widowControl/>
              <w:overflowPunct w:val="0"/>
              <w:spacing w:after="0" w:line="360" w:lineRule="auto"/>
              <w:ind w:left="-258"/>
              <w:jc w:val="center"/>
              <w:rPr>
                <w:rFonts w:ascii="仿宋_GB2312" w:eastAsia="仿宋_GB2312" w:hAnsi="宋体" w:cs="宋体"/>
                <w:kern w:val="0"/>
                <w:sz w:val="24"/>
              </w:rPr>
            </w:pPr>
            <w:r w:rsidRPr="00A16479">
              <w:rPr>
                <w:rFonts w:ascii="仿宋_GB2312" w:eastAsia="仿宋_GB2312" w:hAnsi="宋体" w:cs="宋体"/>
                <w:kern w:val="0"/>
                <w:sz w:val="24"/>
              </w:rPr>
              <w:t xml:space="preserve"> 15</w:t>
            </w: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提供医学的特殊字符、疾病报告模版。</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widowControl/>
              <w:overflowPunct w:val="0"/>
              <w:spacing w:after="0" w:line="360" w:lineRule="auto"/>
              <w:ind w:left="-258"/>
              <w:jc w:val="center"/>
              <w:rPr>
                <w:rFonts w:ascii="仿宋_GB2312" w:eastAsia="仿宋_GB2312" w:hAnsi="宋体" w:cs="宋体"/>
                <w:kern w:val="0"/>
                <w:sz w:val="24"/>
              </w:rPr>
            </w:pPr>
            <w:r w:rsidRPr="00A16479">
              <w:rPr>
                <w:rFonts w:ascii="仿宋_GB2312" w:eastAsia="仿宋_GB2312" w:hAnsi="宋体" w:cs="宋体" w:hint="eastAsia"/>
                <w:kern w:val="0"/>
                <w:sz w:val="24"/>
              </w:rPr>
              <w:t>16</w:t>
            </w: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支持为诊断报告设置疾病分类关键词。</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widowControl/>
              <w:overflowPunct w:val="0"/>
              <w:spacing w:after="0" w:line="360" w:lineRule="auto"/>
              <w:ind w:left="-258"/>
              <w:jc w:val="center"/>
              <w:rPr>
                <w:rFonts w:ascii="仿宋_GB2312" w:eastAsia="仿宋_GB2312" w:hAnsi="宋体" w:cs="宋体"/>
                <w:kern w:val="0"/>
                <w:sz w:val="24"/>
              </w:rPr>
            </w:pPr>
            <w:r w:rsidRPr="00A16479">
              <w:rPr>
                <w:rFonts w:ascii="仿宋_GB2312" w:eastAsia="仿宋_GB2312" w:hAnsi="宋体" w:cs="宋体" w:hint="eastAsia"/>
                <w:kern w:val="0"/>
                <w:sz w:val="24"/>
              </w:rPr>
              <w:t>17</w:t>
            </w: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报告单样式管理功能，可以随意设置多种格式的报告单样式。</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widowControl/>
              <w:overflowPunct w:val="0"/>
              <w:spacing w:after="0" w:line="360" w:lineRule="auto"/>
              <w:ind w:left="-258"/>
              <w:jc w:val="center"/>
              <w:rPr>
                <w:rFonts w:ascii="仿宋_GB2312" w:eastAsia="仿宋_GB2312" w:hAnsi="宋体" w:cs="宋体"/>
                <w:kern w:val="0"/>
                <w:sz w:val="24"/>
              </w:rPr>
            </w:pPr>
            <w:r w:rsidRPr="00A16479">
              <w:rPr>
                <w:rFonts w:ascii="仿宋_GB2312" w:eastAsia="仿宋_GB2312" w:hAnsi="宋体" w:cs="宋体" w:hint="eastAsia"/>
                <w:kern w:val="0"/>
                <w:sz w:val="24"/>
              </w:rPr>
              <w:t>18</w:t>
            </w: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支持将典型报告内容保存为教学用报告的功能。</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widowControl/>
              <w:overflowPunct w:val="0"/>
              <w:spacing w:after="0" w:line="360" w:lineRule="auto"/>
              <w:ind w:left="-258"/>
              <w:jc w:val="center"/>
              <w:rPr>
                <w:rFonts w:ascii="仿宋_GB2312" w:eastAsia="仿宋_GB2312" w:hAnsi="宋体" w:cs="宋体"/>
                <w:kern w:val="0"/>
                <w:sz w:val="24"/>
              </w:rPr>
            </w:pPr>
            <w:r w:rsidRPr="00A16479">
              <w:rPr>
                <w:rFonts w:ascii="仿宋_GB2312" w:eastAsia="仿宋_GB2312" w:hAnsi="宋体" w:cs="宋体" w:hint="eastAsia"/>
                <w:kern w:val="0"/>
                <w:sz w:val="24"/>
              </w:rPr>
              <w:t>19</w:t>
            </w: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可通过检查号、姓名（模糊查询）、年龄（岁、月、天）、性别、设备明细、检查状态、检查时间组合查询。</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widowControl/>
              <w:overflowPunct w:val="0"/>
              <w:spacing w:after="0" w:line="360" w:lineRule="auto"/>
              <w:ind w:left="-258"/>
              <w:jc w:val="center"/>
              <w:rPr>
                <w:rFonts w:ascii="仿宋_GB2312" w:eastAsia="仿宋_GB2312" w:hAnsi="宋体" w:cs="宋体"/>
                <w:kern w:val="0"/>
                <w:sz w:val="24"/>
              </w:rPr>
            </w:pPr>
            <w:r w:rsidRPr="00A16479">
              <w:rPr>
                <w:rFonts w:ascii="仿宋_GB2312" w:eastAsia="仿宋_GB2312" w:hAnsi="宋体" w:cs="宋体" w:hint="eastAsia"/>
                <w:kern w:val="0"/>
                <w:sz w:val="24"/>
              </w:rPr>
              <w:t>20</w:t>
            </w: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可以通过病人的类型（住院、门诊、体检）以及编号、检查部位、检查项目、申请科室、报告医生、审核医生、是否急诊等组合查询。</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widowControl/>
              <w:overflowPunct w:val="0"/>
              <w:spacing w:after="0" w:line="360" w:lineRule="auto"/>
              <w:ind w:left="-258"/>
              <w:jc w:val="center"/>
              <w:rPr>
                <w:rFonts w:ascii="仿宋_GB2312" w:eastAsia="仿宋_GB2312" w:hAnsi="宋体" w:cs="宋体"/>
                <w:kern w:val="0"/>
                <w:sz w:val="24"/>
              </w:rPr>
            </w:pPr>
            <w:r w:rsidRPr="00A16479">
              <w:rPr>
                <w:rFonts w:ascii="仿宋_GB2312" w:eastAsia="仿宋_GB2312" w:hAnsi="宋体" w:cs="宋体" w:hint="eastAsia"/>
                <w:kern w:val="0"/>
                <w:sz w:val="24"/>
              </w:rPr>
              <w:t>21</w:t>
            </w: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可以对报告描述、诊断结果中的词句进行模糊查询。</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widowControl/>
              <w:overflowPunct w:val="0"/>
              <w:spacing w:after="0" w:line="360" w:lineRule="auto"/>
              <w:ind w:left="-258"/>
              <w:jc w:val="center"/>
              <w:rPr>
                <w:rFonts w:ascii="仿宋_GB2312" w:eastAsia="仿宋_GB2312" w:hAnsi="宋体" w:cs="宋体"/>
                <w:kern w:val="0"/>
                <w:sz w:val="24"/>
              </w:rPr>
            </w:pPr>
            <w:r w:rsidRPr="00A16479">
              <w:rPr>
                <w:rFonts w:ascii="仿宋_GB2312" w:eastAsia="仿宋_GB2312" w:hAnsi="宋体" w:cs="宋体" w:hint="eastAsia"/>
                <w:kern w:val="0"/>
                <w:sz w:val="24"/>
              </w:rPr>
              <w:t>22</w:t>
            </w: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支持诊断结论查询，并可将查询结果导出到EXCEL作进一步统计打印。</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widowControl/>
              <w:overflowPunct w:val="0"/>
              <w:spacing w:after="0" w:line="360" w:lineRule="auto"/>
              <w:ind w:left="-258"/>
              <w:jc w:val="center"/>
              <w:rPr>
                <w:rFonts w:ascii="仿宋_GB2312" w:eastAsia="仿宋_GB2312" w:hAnsi="宋体" w:cs="宋体"/>
                <w:kern w:val="0"/>
                <w:sz w:val="24"/>
              </w:rPr>
            </w:pPr>
            <w:r w:rsidRPr="00A16479">
              <w:rPr>
                <w:rFonts w:ascii="仿宋_GB2312" w:eastAsia="仿宋_GB2312" w:hAnsi="宋体" w:cs="宋体" w:hint="eastAsia"/>
                <w:kern w:val="0"/>
                <w:sz w:val="24"/>
              </w:rPr>
              <w:t>23</w:t>
            </w: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锁定系统，保证在用户暂时离开时，系统不被非法使用。</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widowControl/>
              <w:overflowPunct w:val="0"/>
              <w:spacing w:after="0" w:line="360" w:lineRule="auto"/>
              <w:ind w:left="-258"/>
              <w:jc w:val="center"/>
              <w:rPr>
                <w:rFonts w:ascii="仿宋_GB2312" w:eastAsia="仿宋_GB2312" w:hAnsi="宋体" w:cs="宋体"/>
                <w:kern w:val="0"/>
                <w:sz w:val="24"/>
              </w:rPr>
            </w:pPr>
            <w:r w:rsidRPr="00A16479">
              <w:rPr>
                <w:rFonts w:ascii="仿宋_GB2312" w:eastAsia="仿宋_GB2312" w:hAnsi="宋体" w:cs="宋体" w:hint="eastAsia"/>
                <w:kern w:val="0"/>
                <w:sz w:val="24"/>
              </w:rPr>
              <w:t>24</w:t>
            </w: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常用信息项目维护，添加/修改/删除检查设备、职业、收费类型、检查科室、民族、患者来源、检查医生等信息项目。</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widowControl/>
              <w:overflowPunct w:val="0"/>
              <w:spacing w:after="0" w:line="360" w:lineRule="auto"/>
              <w:ind w:left="-258"/>
              <w:jc w:val="center"/>
              <w:rPr>
                <w:rFonts w:ascii="仿宋_GB2312" w:eastAsia="仿宋_GB2312" w:hAnsi="宋体" w:cs="宋体"/>
                <w:kern w:val="0"/>
                <w:sz w:val="24"/>
              </w:rPr>
            </w:pPr>
            <w:r w:rsidRPr="00A16479">
              <w:rPr>
                <w:rFonts w:ascii="仿宋_GB2312" w:eastAsia="仿宋_GB2312" w:hAnsi="宋体" w:cs="宋体" w:hint="eastAsia"/>
                <w:kern w:val="0"/>
                <w:sz w:val="24"/>
              </w:rPr>
              <w:t>25</w:t>
            </w: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诊断语句维护，添加/修改/删除诊断模板、诊断词条；对诊断词条的显示进行排序。</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widowControl/>
              <w:overflowPunct w:val="0"/>
              <w:spacing w:after="0" w:line="360" w:lineRule="auto"/>
              <w:ind w:left="-258"/>
              <w:jc w:val="center"/>
              <w:rPr>
                <w:rFonts w:ascii="仿宋_GB2312" w:eastAsia="仿宋_GB2312" w:hAnsi="宋体" w:cs="宋体"/>
                <w:kern w:val="0"/>
                <w:sz w:val="24"/>
              </w:rPr>
            </w:pPr>
            <w:r w:rsidRPr="00A16479">
              <w:rPr>
                <w:rFonts w:ascii="仿宋_GB2312" w:eastAsia="仿宋_GB2312" w:hAnsi="宋体" w:cs="宋体" w:hint="eastAsia"/>
                <w:kern w:val="0"/>
                <w:sz w:val="24"/>
              </w:rPr>
              <w:t>26</w:t>
            </w: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提供数据备份，可导出当前系统配置信息、患者检查信息、采集的图像信息，进行数据备份，防止硬盘损坏、病毒破坏、操作系统崩溃等意外造成的数据丢失。</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widowControl/>
              <w:overflowPunct w:val="0"/>
              <w:spacing w:after="0" w:line="360" w:lineRule="auto"/>
              <w:ind w:left="-258"/>
              <w:jc w:val="center"/>
              <w:rPr>
                <w:rFonts w:ascii="仿宋_GB2312" w:eastAsia="仿宋_GB2312" w:hAnsi="宋体" w:cs="宋体"/>
                <w:kern w:val="0"/>
                <w:sz w:val="24"/>
              </w:rPr>
            </w:pPr>
            <w:r w:rsidRPr="00A16479">
              <w:rPr>
                <w:rFonts w:ascii="仿宋_GB2312" w:eastAsia="仿宋_GB2312" w:hAnsi="宋体" w:cs="宋体" w:hint="eastAsia"/>
                <w:kern w:val="0"/>
                <w:sz w:val="24"/>
              </w:rPr>
              <w:t>27</w:t>
            </w: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提供数据恢复，在意外发生时，恢复备份的系统配置信息、患者检查信息、采集的图像信息，保证系统数据和患者数据不丢失。</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widowControl/>
              <w:overflowPunct w:val="0"/>
              <w:spacing w:after="0" w:line="360" w:lineRule="auto"/>
              <w:ind w:left="-258"/>
              <w:jc w:val="center"/>
              <w:rPr>
                <w:rFonts w:ascii="仿宋_GB2312" w:eastAsia="仿宋_GB2312" w:hAnsi="宋体" w:cs="宋体"/>
                <w:kern w:val="0"/>
                <w:sz w:val="24"/>
              </w:rPr>
            </w:pPr>
            <w:r w:rsidRPr="00A16479">
              <w:rPr>
                <w:rFonts w:ascii="仿宋_GB2312" w:eastAsia="仿宋_GB2312" w:hAnsi="宋体" w:cs="宋体" w:hint="eastAsia"/>
                <w:kern w:val="0"/>
                <w:sz w:val="24"/>
              </w:rPr>
              <w:t>28</w:t>
            </w: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加载患者历史检查报告和图像。</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widowControl/>
              <w:overflowPunct w:val="0"/>
              <w:spacing w:after="0" w:line="360" w:lineRule="auto"/>
              <w:ind w:left="-258"/>
              <w:jc w:val="center"/>
              <w:rPr>
                <w:rFonts w:ascii="仿宋_GB2312" w:eastAsia="仿宋_GB2312" w:hAnsi="宋体" w:cs="宋体"/>
                <w:kern w:val="0"/>
                <w:sz w:val="24"/>
              </w:rPr>
            </w:pPr>
            <w:r w:rsidRPr="00A16479">
              <w:rPr>
                <w:rFonts w:ascii="仿宋_GB2312" w:eastAsia="仿宋_GB2312" w:hAnsi="宋体" w:cs="宋体" w:hint="eastAsia"/>
                <w:kern w:val="0"/>
                <w:sz w:val="24"/>
              </w:rPr>
              <w:t>29</w:t>
            </w: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可在所见即所得的图文报告书写页面上进行患者基本信息的登记。</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widowControl/>
              <w:overflowPunct w:val="0"/>
              <w:spacing w:after="0" w:line="360" w:lineRule="auto"/>
              <w:ind w:left="-258"/>
              <w:jc w:val="center"/>
              <w:rPr>
                <w:rFonts w:ascii="仿宋_GB2312" w:eastAsia="仿宋_GB2312" w:hAnsi="宋体" w:cs="宋体"/>
                <w:kern w:val="0"/>
                <w:sz w:val="24"/>
              </w:rPr>
            </w:pPr>
            <w:r w:rsidRPr="00A16479">
              <w:rPr>
                <w:rFonts w:ascii="仿宋_GB2312" w:eastAsia="仿宋_GB2312" w:hAnsi="宋体" w:cs="宋体" w:hint="eastAsia"/>
                <w:kern w:val="0"/>
                <w:sz w:val="24"/>
              </w:rPr>
              <w:t>30</w:t>
            </w: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可以在打印报告时选择打印机、进行打印参数调整、指定报告打印份数以及打印报告的特定页（多页报告）。</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widowControl/>
              <w:overflowPunct w:val="0"/>
              <w:spacing w:after="0" w:line="360" w:lineRule="auto"/>
              <w:ind w:left="-258"/>
              <w:jc w:val="center"/>
              <w:rPr>
                <w:rFonts w:ascii="仿宋_GB2312" w:eastAsia="仿宋_GB2312" w:hAnsi="宋体" w:cs="宋体"/>
                <w:kern w:val="0"/>
                <w:sz w:val="24"/>
              </w:rPr>
            </w:pPr>
            <w:r w:rsidRPr="00A16479">
              <w:rPr>
                <w:rFonts w:ascii="仿宋_GB2312" w:eastAsia="仿宋_GB2312" w:hAnsi="宋体" w:cs="宋体" w:hint="eastAsia"/>
                <w:kern w:val="0"/>
                <w:sz w:val="24"/>
              </w:rPr>
              <w:t>31</w:t>
            </w: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可以对诊断模板树进行自定义的分层结构。</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widowControl/>
              <w:overflowPunct w:val="0"/>
              <w:spacing w:after="0" w:line="360" w:lineRule="auto"/>
              <w:ind w:left="-258"/>
              <w:jc w:val="center"/>
              <w:rPr>
                <w:rFonts w:ascii="仿宋_GB2312" w:eastAsia="仿宋_GB2312" w:hAnsi="宋体" w:cs="宋体"/>
                <w:kern w:val="0"/>
                <w:sz w:val="24"/>
              </w:rPr>
            </w:pPr>
            <w:r w:rsidRPr="00A16479">
              <w:rPr>
                <w:rFonts w:ascii="仿宋_GB2312" w:eastAsia="仿宋_GB2312" w:hAnsi="宋体" w:cs="宋体" w:hint="eastAsia"/>
                <w:kern w:val="0"/>
                <w:sz w:val="24"/>
              </w:rPr>
              <w:t>32</w:t>
            </w: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可以设置诊断内容的字体样式包括大小、颜色、粗细等。</w:t>
            </w:r>
          </w:p>
        </w:tc>
      </w:tr>
    </w:tbl>
    <w:p w:rsidR="00E36B63" w:rsidRPr="00A16479" w:rsidRDefault="007D2267">
      <w:pPr>
        <w:pStyle w:val="4"/>
        <w:overflowPunct w:val="0"/>
        <w:spacing w:line="360" w:lineRule="auto"/>
        <w:rPr>
          <w:rFonts w:ascii="仿宋_GB2312" w:eastAsia="仿宋_GB2312" w:hAnsi="宋体" w:cs="宋体"/>
          <w:sz w:val="24"/>
          <w:szCs w:val="24"/>
        </w:rPr>
      </w:pPr>
      <w:r w:rsidRPr="00A16479">
        <w:rPr>
          <w:rFonts w:ascii="仿宋_GB2312" w:eastAsia="仿宋_GB2312" w:hAnsi="宋体" w:cs="宋体" w:hint="eastAsia"/>
          <w:sz w:val="24"/>
          <w:szCs w:val="24"/>
        </w:rPr>
        <w:t>超声与HIS接口</w:t>
      </w:r>
    </w:p>
    <w:tbl>
      <w:tblPr>
        <w:tblW w:w="8472" w:type="dxa"/>
        <w:tblLayout w:type="fixed"/>
        <w:tblLook w:val="04A0" w:firstRow="1" w:lastRow="0" w:firstColumn="1" w:lastColumn="0" w:noHBand="0" w:noVBand="1"/>
      </w:tblPr>
      <w:tblGrid>
        <w:gridCol w:w="817"/>
        <w:gridCol w:w="7655"/>
      </w:tblGrid>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widowControl/>
              <w:overflowPunct w:val="0"/>
              <w:spacing w:after="0" w:line="360" w:lineRule="auto"/>
              <w:jc w:val="center"/>
              <w:rPr>
                <w:rFonts w:ascii="仿宋_GB2312" w:eastAsia="仿宋_GB2312" w:hAnsi="宋体" w:cs="宋体"/>
                <w:b/>
                <w:kern w:val="0"/>
                <w:sz w:val="24"/>
              </w:rPr>
            </w:pPr>
            <w:r w:rsidRPr="00A16479">
              <w:rPr>
                <w:rFonts w:ascii="仿宋_GB2312" w:eastAsia="仿宋_GB2312" w:hAnsi="宋体" w:cs="宋体" w:hint="eastAsia"/>
                <w:b/>
                <w:kern w:val="0"/>
                <w:sz w:val="24"/>
              </w:rPr>
              <w:t>序号</w:t>
            </w: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pacing w:after="0" w:line="360" w:lineRule="auto"/>
              <w:jc w:val="center"/>
              <w:rPr>
                <w:rFonts w:ascii="仿宋_GB2312" w:eastAsia="仿宋_GB2312" w:hAnsi="宋体" w:cs="宋体"/>
                <w:b/>
                <w:kern w:val="0"/>
                <w:sz w:val="24"/>
              </w:rPr>
            </w:pPr>
            <w:r w:rsidRPr="00A16479">
              <w:rPr>
                <w:rFonts w:ascii="仿宋_GB2312" w:eastAsia="仿宋_GB2312" w:hAnsi="宋体" w:cs="宋体" w:hint="eastAsia"/>
                <w:b/>
                <w:kern w:val="0"/>
                <w:sz w:val="24"/>
              </w:rPr>
              <w:t>详细技术参数</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widowControl/>
              <w:overflowPunct w:val="0"/>
              <w:snapToGrid w:val="0"/>
              <w:spacing w:after="0" w:line="360" w:lineRule="auto"/>
              <w:jc w:val="center"/>
              <w:rPr>
                <w:rFonts w:ascii="仿宋_GB2312" w:eastAsia="仿宋_GB2312" w:hAnsi="宋体" w:cs="宋体"/>
                <w:kern w:val="0"/>
                <w:sz w:val="24"/>
              </w:rPr>
            </w:pPr>
            <w:r w:rsidRPr="00A16479">
              <w:rPr>
                <w:rFonts w:ascii="仿宋_GB2312" w:eastAsia="仿宋_GB2312" w:hAnsi="宋体" w:cs="宋体" w:hint="eastAsia"/>
                <w:kern w:val="0"/>
                <w:sz w:val="24"/>
              </w:rPr>
              <w:t>1</w:t>
            </w:r>
          </w:p>
        </w:tc>
        <w:tc>
          <w:tcPr>
            <w:tcW w:w="7655" w:type="dxa"/>
            <w:tcBorders>
              <w:top w:val="single" w:sz="4" w:space="0" w:color="000000"/>
              <w:left w:val="nil"/>
              <w:bottom w:val="single" w:sz="4" w:space="0" w:color="000000"/>
              <w:right w:val="single" w:sz="4" w:space="0" w:color="000000"/>
            </w:tcBorders>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支持超声系统与门诊、住院病人档案信息的调取。</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widowControl/>
              <w:overflowPunct w:val="0"/>
              <w:snapToGrid w:val="0"/>
              <w:spacing w:after="0" w:line="360" w:lineRule="auto"/>
              <w:jc w:val="center"/>
              <w:rPr>
                <w:rFonts w:ascii="仿宋_GB2312" w:eastAsia="仿宋_GB2312" w:hAnsi="宋体" w:cs="宋体"/>
                <w:kern w:val="0"/>
                <w:sz w:val="24"/>
              </w:rPr>
            </w:pPr>
            <w:r w:rsidRPr="00A16479">
              <w:rPr>
                <w:rFonts w:ascii="仿宋_GB2312" w:eastAsia="仿宋_GB2312" w:hAnsi="宋体" w:cs="宋体" w:hint="eastAsia"/>
                <w:kern w:val="0"/>
                <w:sz w:val="24"/>
              </w:rPr>
              <w:t>2</w:t>
            </w:r>
          </w:p>
        </w:tc>
        <w:tc>
          <w:tcPr>
            <w:tcW w:w="7655" w:type="dxa"/>
            <w:tcBorders>
              <w:top w:val="single" w:sz="4" w:space="0" w:color="000000"/>
              <w:left w:val="nil"/>
              <w:bottom w:val="single" w:sz="4" w:space="0" w:color="000000"/>
              <w:right w:val="single" w:sz="4" w:space="0" w:color="000000"/>
            </w:tcBorders>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支持超声系统与门诊和住院的检查、收费、电子申请单信息的调取。</w:t>
            </w:r>
          </w:p>
        </w:tc>
      </w:tr>
    </w:tbl>
    <w:p w:rsidR="00E36B63" w:rsidRPr="00A16479" w:rsidRDefault="00E36B63">
      <w:pPr>
        <w:overflowPunct w:val="0"/>
        <w:rPr>
          <w:rFonts w:ascii="仿宋_GB2312" w:eastAsia="仿宋_GB2312" w:hAnsi="宋体" w:cs="宋体"/>
          <w:sz w:val="24"/>
        </w:rPr>
      </w:pPr>
    </w:p>
    <w:p w:rsidR="00E36B63" w:rsidRPr="00A16479" w:rsidRDefault="007D2267" w:rsidP="00603E6F">
      <w:pPr>
        <w:pStyle w:val="30"/>
        <w:numPr>
          <w:ilvl w:val="2"/>
          <w:numId w:val="0"/>
        </w:numPr>
        <w:overflowPunct w:val="0"/>
        <w:spacing w:beforeLines="50" w:before="156" w:afterLines="50" w:after="156" w:line="440" w:lineRule="exact"/>
        <w:ind w:left="487" w:hangingChars="202" w:hanging="487"/>
        <w:rPr>
          <w:rFonts w:ascii="仿宋_GB2312" w:eastAsia="仿宋_GB2312" w:hAnsi="宋体" w:cs="宋体"/>
          <w:sz w:val="24"/>
          <w:szCs w:val="24"/>
        </w:rPr>
      </w:pPr>
      <w:bookmarkStart w:id="283" w:name="_Toc9843844"/>
      <w:r w:rsidRPr="00A16479">
        <w:rPr>
          <w:rFonts w:ascii="仿宋_GB2312" w:eastAsia="仿宋_GB2312" w:hAnsi="宋体" w:cs="宋体" w:hint="eastAsia"/>
          <w:sz w:val="24"/>
          <w:szCs w:val="24"/>
        </w:rPr>
        <w:t>内镜信息系统（EIS）</w:t>
      </w:r>
      <w:bookmarkEnd w:id="283"/>
    </w:p>
    <w:p w:rsidR="00E36B63" w:rsidRPr="00A16479" w:rsidRDefault="007D2267">
      <w:pPr>
        <w:pStyle w:val="4"/>
        <w:overflowPunct w:val="0"/>
        <w:rPr>
          <w:rFonts w:ascii="仿宋_GB2312" w:eastAsia="仿宋_GB2312" w:hAnsi="宋体" w:cs="宋体"/>
          <w:sz w:val="24"/>
          <w:szCs w:val="24"/>
        </w:rPr>
      </w:pPr>
      <w:r w:rsidRPr="00A16479">
        <w:rPr>
          <w:rFonts w:ascii="仿宋_GB2312" w:eastAsia="仿宋_GB2312" w:hAnsi="宋体" w:cs="宋体" w:hint="eastAsia"/>
          <w:sz w:val="24"/>
          <w:szCs w:val="24"/>
        </w:rPr>
        <w:t>内镜图文报告系统</w:t>
      </w:r>
    </w:p>
    <w:tbl>
      <w:tblPr>
        <w:tblW w:w="8472" w:type="dxa"/>
        <w:tblLayout w:type="fixed"/>
        <w:tblLook w:val="04A0" w:firstRow="1" w:lastRow="0" w:firstColumn="1" w:lastColumn="0" w:noHBand="0" w:noVBand="1"/>
      </w:tblPr>
      <w:tblGrid>
        <w:gridCol w:w="817"/>
        <w:gridCol w:w="7655"/>
      </w:tblGrid>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widowControl/>
              <w:overflowPunct w:val="0"/>
              <w:spacing w:after="0" w:line="360" w:lineRule="auto"/>
              <w:jc w:val="center"/>
              <w:rPr>
                <w:rFonts w:ascii="仿宋_GB2312" w:eastAsia="仿宋_GB2312" w:hAnsi="宋体" w:cs="宋体"/>
                <w:b/>
                <w:kern w:val="0"/>
                <w:sz w:val="24"/>
              </w:rPr>
            </w:pPr>
            <w:r w:rsidRPr="00A16479">
              <w:rPr>
                <w:rFonts w:ascii="仿宋_GB2312" w:eastAsia="仿宋_GB2312" w:hAnsi="宋体" w:cs="宋体" w:hint="eastAsia"/>
                <w:b/>
                <w:kern w:val="0"/>
                <w:sz w:val="24"/>
              </w:rPr>
              <w:t>序号</w:t>
            </w: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pacing w:after="0" w:line="360" w:lineRule="auto"/>
              <w:jc w:val="center"/>
              <w:rPr>
                <w:rFonts w:ascii="仿宋_GB2312" w:eastAsia="仿宋_GB2312" w:hAnsi="宋体" w:cs="宋体"/>
                <w:b/>
                <w:kern w:val="0"/>
                <w:sz w:val="24"/>
              </w:rPr>
            </w:pPr>
            <w:r w:rsidRPr="00A16479">
              <w:rPr>
                <w:rFonts w:ascii="仿宋_GB2312" w:eastAsia="仿宋_GB2312" w:hAnsi="宋体" w:cs="宋体" w:hint="eastAsia"/>
                <w:b/>
                <w:kern w:val="0"/>
                <w:sz w:val="24"/>
              </w:rPr>
              <w:t>详细技术参数</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widowControl/>
              <w:overflowPunct w:val="0"/>
              <w:snapToGrid w:val="0"/>
              <w:spacing w:after="0" w:line="360" w:lineRule="auto"/>
              <w:jc w:val="center"/>
              <w:rPr>
                <w:rFonts w:ascii="仿宋_GB2312" w:eastAsia="仿宋_GB2312" w:hAnsi="宋体" w:cs="宋体"/>
                <w:kern w:val="0"/>
                <w:sz w:val="24"/>
              </w:rPr>
            </w:pPr>
            <w:r w:rsidRPr="00A16479">
              <w:rPr>
                <w:rFonts w:ascii="仿宋_GB2312" w:eastAsia="仿宋_GB2312" w:hAnsi="宋体" w:cs="宋体" w:hint="eastAsia"/>
                <w:kern w:val="0"/>
                <w:sz w:val="24"/>
              </w:rPr>
              <w:t>1</w:t>
            </w:r>
          </w:p>
        </w:tc>
        <w:tc>
          <w:tcPr>
            <w:tcW w:w="7655" w:type="dxa"/>
            <w:tcBorders>
              <w:top w:val="single" w:sz="4" w:space="0" w:color="000000"/>
              <w:left w:val="nil"/>
              <w:bottom w:val="single" w:sz="4" w:space="0" w:color="000000"/>
              <w:right w:val="single" w:sz="4" w:space="0" w:color="000000"/>
            </w:tcBorders>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支持十二指肠镜、膀胱镜、鼻咽喉镜、妇科腹腔镜、宫腔镜、结肠镜、胃镜、腹腔镜、支气管镜等设备。</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widowControl/>
              <w:overflowPunct w:val="0"/>
              <w:snapToGrid w:val="0"/>
              <w:spacing w:after="0" w:line="360" w:lineRule="auto"/>
              <w:jc w:val="center"/>
              <w:rPr>
                <w:rFonts w:ascii="仿宋_GB2312" w:eastAsia="仿宋_GB2312" w:hAnsi="宋体" w:cs="宋体"/>
                <w:kern w:val="0"/>
                <w:sz w:val="24"/>
              </w:rPr>
            </w:pPr>
            <w:r w:rsidRPr="00A16479">
              <w:rPr>
                <w:rFonts w:ascii="仿宋_GB2312" w:eastAsia="仿宋_GB2312" w:hAnsi="宋体" w:cs="宋体" w:hint="eastAsia"/>
                <w:kern w:val="0"/>
                <w:sz w:val="24"/>
              </w:rPr>
              <w:t>2</w:t>
            </w:r>
          </w:p>
        </w:tc>
        <w:tc>
          <w:tcPr>
            <w:tcW w:w="7655" w:type="dxa"/>
            <w:tcBorders>
              <w:top w:val="single" w:sz="4" w:space="0" w:color="000000"/>
              <w:left w:val="nil"/>
              <w:bottom w:val="single" w:sz="4" w:space="0" w:color="000000"/>
              <w:right w:val="single" w:sz="4" w:space="0" w:color="000000"/>
            </w:tcBorders>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在编写报告时，可显示患者历史资料及历史影像，以供对照报告编写调用，报告中对当前已选择的影像可以单独进行文字说明，并可由用户自行选择体位标记。编写报告操作简单，采用一个界面即可完成编写报告工作，操作流程序符合内窥镜诊断流程。提供丰富的范本，用户可以自行添加修改范本。</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widowControl/>
              <w:overflowPunct w:val="0"/>
              <w:snapToGrid w:val="0"/>
              <w:spacing w:after="0" w:line="360" w:lineRule="auto"/>
              <w:jc w:val="center"/>
              <w:rPr>
                <w:rFonts w:ascii="仿宋_GB2312" w:eastAsia="仿宋_GB2312" w:hAnsi="宋体" w:cs="宋体"/>
                <w:kern w:val="0"/>
                <w:sz w:val="24"/>
              </w:rPr>
            </w:pPr>
            <w:r w:rsidRPr="00A16479">
              <w:rPr>
                <w:rFonts w:ascii="仿宋_GB2312" w:eastAsia="仿宋_GB2312" w:hAnsi="宋体" w:cs="宋体" w:hint="eastAsia"/>
                <w:kern w:val="0"/>
                <w:sz w:val="24"/>
              </w:rPr>
              <w:t>3</w:t>
            </w:r>
          </w:p>
        </w:tc>
        <w:tc>
          <w:tcPr>
            <w:tcW w:w="7655" w:type="dxa"/>
            <w:tcBorders>
              <w:top w:val="single" w:sz="4" w:space="0" w:color="000000"/>
              <w:left w:val="nil"/>
              <w:bottom w:val="single" w:sz="4" w:space="0" w:color="000000"/>
              <w:right w:val="single" w:sz="4" w:space="0" w:color="000000"/>
            </w:tcBorders>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图像采集可实时显示设备传过来的图像，可一键式采集，采集的图像可以供报告系统调用可导出至其它存储设备。</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widowControl/>
              <w:overflowPunct w:val="0"/>
              <w:snapToGrid w:val="0"/>
              <w:spacing w:after="0" w:line="360" w:lineRule="auto"/>
              <w:jc w:val="center"/>
              <w:rPr>
                <w:rFonts w:ascii="仿宋_GB2312" w:eastAsia="仿宋_GB2312" w:hAnsi="宋体" w:cs="宋体"/>
                <w:kern w:val="0"/>
                <w:sz w:val="24"/>
              </w:rPr>
            </w:pPr>
            <w:r w:rsidRPr="00A16479">
              <w:rPr>
                <w:rFonts w:ascii="仿宋_GB2312" w:eastAsia="仿宋_GB2312" w:hAnsi="宋体" w:cs="宋体" w:hint="eastAsia"/>
                <w:kern w:val="0"/>
                <w:sz w:val="24"/>
              </w:rPr>
              <w:t>4</w:t>
            </w:r>
          </w:p>
        </w:tc>
        <w:tc>
          <w:tcPr>
            <w:tcW w:w="7655" w:type="dxa"/>
            <w:tcBorders>
              <w:top w:val="single" w:sz="4" w:space="0" w:color="000000"/>
              <w:left w:val="nil"/>
              <w:bottom w:val="single" w:sz="4" w:space="0" w:color="000000"/>
              <w:right w:val="single" w:sz="4" w:space="0" w:color="000000"/>
            </w:tcBorders>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支持动态采集，动态回放，动态图像回放提取功能。</w:t>
            </w:r>
          </w:p>
        </w:tc>
      </w:tr>
    </w:tbl>
    <w:p w:rsidR="00E36B63" w:rsidRPr="00A16479" w:rsidRDefault="007D2267">
      <w:pPr>
        <w:pStyle w:val="4"/>
        <w:overflowPunct w:val="0"/>
        <w:rPr>
          <w:rFonts w:ascii="仿宋_GB2312" w:eastAsia="仿宋_GB2312" w:hAnsi="宋体" w:cs="宋体"/>
          <w:sz w:val="24"/>
          <w:szCs w:val="24"/>
        </w:rPr>
      </w:pPr>
      <w:r w:rsidRPr="00A16479">
        <w:rPr>
          <w:rFonts w:ascii="仿宋_GB2312" w:eastAsia="仿宋_GB2312" w:hAnsi="宋体" w:cs="宋体" w:hint="eastAsia"/>
          <w:sz w:val="24"/>
          <w:szCs w:val="24"/>
        </w:rPr>
        <w:t>内镜与HIS接口</w:t>
      </w:r>
    </w:p>
    <w:tbl>
      <w:tblPr>
        <w:tblW w:w="8472" w:type="dxa"/>
        <w:tblLayout w:type="fixed"/>
        <w:tblLook w:val="04A0" w:firstRow="1" w:lastRow="0" w:firstColumn="1" w:lastColumn="0" w:noHBand="0" w:noVBand="1"/>
      </w:tblPr>
      <w:tblGrid>
        <w:gridCol w:w="817"/>
        <w:gridCol w:w="7655"/>
      </w:tblGrid>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widowControl/>
              <w:overflowPunct w:val="0"/>
              <w:spacing w:after="0" w:line="360" w:lineRule="auto"/>
              <w:jc w:val="center"/>
              <w:rPr>
                <w:rFonts w:ascii="仿宋_GB2312" w:eastAsia="仿宋_GB2312" w:hAnsi="宋体" w:cs="宋体"/>
                <w:b/>
                <w:kern w:val="0"/>
                <w:sz w:val="24"/>
              </w:rPr>
            </w:pPr>
            <w:r w:rsidRPr="00A16479">
              <w:rPr>
                <w:rFonts w:ascii="仿宋_GB2312" w:eastAsia="仿宋_GB2312" w:hAnsi="宋体" w:cs="宋体" w:hint="eastAsia"/>
                <w:b/>
                <w:kern w:val="0"/>
                <w:sz w:val="24"/>
              </w:rPr>
              <w:t>序号</w:t>
            </w: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pacing w:after="0" w:line="360" w:lineRule="auto"/>
              <w:jc w:val="center"/>
              <w:rPr>
                <w:rFonts w:ascii="仿宋_GB2312" w:eastAsia="仿宋_GB2312" w:hAnsi="宋体" w:cs="宋体"/>
                <w:b/>
                <w:kern w:val="0"/>
                <w:sz w:val="24"/>
              </w:rPr>
            </w:pPr>
            <w:r w:rsidRPr="00A16479">
              <w:rPr>
                <w:rFonts w:ascii="仿宋_GB2312" w:eastAsia="仿宋_GB2312" w:hAnsi="宋体" w:cs="宋体" w:hint="eastAsia"/>
                <w:b/>
                <w:kern w:val="0"/>
                <w:sz w:val="24"/>
              </w:rPr>
              <w:t>详细技术参数</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widowControl/>
              <w:overflowPunct w:val="0"/>
              <w:snapToGrid w:val="0"/>
              <w:spacing w:after="0" w:line="360" w:lineRule="auto"/>
              <w:jc w:val="center"/>
              <w:rPr>
                <w:rFonts w:ascii="仿宋_GB2312" w:eastAsia="仿宋_GB2312" w:hAnsi="宋体" w:cs="宋体"/>
                <w:kern w:val="0"/>
                <w:sz w:val="24"/>
              </w:rPr>
            </w:pPr>
            <w:r w:rsidRPr="00A16479">
              <w:rPr>
                <w:rFonts w:ascii="仿宋_GB2312" w:eastAsia="仿宋_GB2312" w:hAnsi="宋体" w:cs="宋体" w:hint="eastAsia"/>
                <w:kern w:val="0"/>
                <w:sz w:val="24"/>
              </w:rPr>
              <w:t>1</w:t>
            </w:r>
          </w:p>
        </w:tc>
        <w:tc>
          <w:tcPr>
            <w:tcW w:w="7655" w:type="dxa"/>
            <w:tcBorders>
              <w:top w:val="single" w:sz="4" w:space="0" w:color="000000"/>
              <w:left w:val="nil"/>
              <w:bottom w:val="single" w:sz="4" w:space="0" w:color="000000"/>
              <w:right w:val="single" w:sz="4" w:space="0" w:color="000000"/>
            </w:tcBorders>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支持内镜系统与门诊、住院病人档案信息的调取。</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widowControl/>
              <w:overflowPunct w:val="0"/>
              <w:snapToGrid w:val="0"/>
              <w:spacing w:after="0" w:line="360" w:lineRule="auto"/>
              <w:jc w:val="center"/>
              <w:rPr>
                <w:rFonts w:ascii="仿宋_GB2312" w:eastAsia="仿宋_GB2312" w:hAnsi="宋体" w:cs="宋体"/>
                <w:kern w:val="0"/>
                <w:sz w:val="24"/>
              </w:rPr>
            </w:pPr>
            <w:r w:rsidRPr="00A16479">
              <w:rPr>
                <w:rFonts w:ascii="仿宋_GB2312" w:eastAsia="仿宋_GB2312" w:hAnsi="宋体" w:cs="宋体" w:hint="eastAsia"/>
                <w:kern w:val="0"/>
                <w:sz w:val="24"/>
              </w:rPr>
              <w:t>2</w:t>
            </w:r>
          </w:p>
        </w:tc>
        <w:tc>
          <w:tcPr>
            <w:tcW w:w="7655" w:type="dxa"/>
            <w:tcBorders>
              <w:top w:val="single" w:sz="4" w:space="0" w:color="000000"/>
              <w:left w:val="nil"/>
              <w:bottom w:val="single" w:sz="4" w:space="0" w:color="000000"/>
              <w:right w:val="single" w:sz="4" w:space="0" w:color="000000"/>
            </w:tcBorders>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支持内镜系统与门诊和住院的检查、收费、电子申请单信息的调取。</w:t>
            </w:r>
          </w:p>
        </w:tc>
      </w:tr>
    </w:tbl>
    <w:p w:rsidR="00E36B63" w:rsidRPr="00A16479" w:rsidRDefault="00E36B63">
      <w:pPr>
        <w:overflowPunct w:val="0"/>
        <w:rPr>
          <w:rFonts w:ascii="仿宋_GB2312" w:eastAsia="仿宋_GB2312" w:hAnsi="宋体" w:cs="宋体"/>
          <w:sz w:val="24"/>
        </w:rPr>
      </w:pPr>
    </w:p>
    <w:p w:rsidR="00E36B63" w:rsidRPr="00A16479" w:rsidRDefault="007D2267" w:rsidP="00603E6F">
      <w:pPr>
        <w:pStyle w:val="30"/>
        <w:numPr>
          <w:ilvl w:val="2"/>
          <w:numId w:val="0"/>
        </w:numPr>
        <w:overflowPunct w:val="0"/>
        <w:spacing w:beforeLines="50" w:before="156" w:afterLines="50" w:after="156" w:line="440" w:lineRule="exact"/>
        <w:ind w:left="487" w:hangingChars="202" w:hanging="487"/>
        <w:rPr>
          <w:rFonts w:ascii="仿宋_GB2312" w:eastAsia="仿宋_GB2312" w:hAnsi="宋体" w:cs="宋体"/>
          <w:sz w:val="24"/>
          <w:szCs w:val="24"/>
        </w:rPr>
      </w:pPr>
      <w:bookmarkStart w:id="284" w:name="_Toc9843845"/>
      <w:r w:rsidRPr="00A16479">
        <w:rPr>
          <w:rFonts w:ascii="仿宋_GB2312" w:eastAsia="仿宋_GB2312" w:hAnsi="宋体" w:cs="宋体" w:hint="eastAsia"/>
          <w:sz w:val="24"/>
          <w:szCs w:val="24"/>
        </w:rPr>
        <w:t>病理信息系统（PIS）</w:t>
      </w:r>
      <w:bookmarkEnd w:id="284"/>
    </w:p>
    <w:p w:rsidR="00E36B63" w:rsidRPr="00A16479" w:rsidRDefault="007D2267">
      <w:pPr>
        <w:pStyle w:val="4"/>
        <w:overflowPunct w:val="0"/>
        <w:rPr>
          <w:rFonts w:ascii="仿宋_GB2312" w:eastAsia="仿宋_GB2312" w:hAnsi="宋体" w:cs="宋体"/>
          <w:sz w:val="24"/>
          <w:szCs w:val="24"/>
        </w:rPr>
      </w:pPr>
      <w:r w:rsidRPr="00A16479">
        <w:rPr>
          <w:rFonts w:ascii="仿宋_GB2312" w:eastAsia="仿宋_GB2312" w:hAnsi="宋体" w:cs="宋体" w:hint="eastAsia"/>
          <w:sz w:val="24"/>
          <w:szCs w:val="24"/>
        </w:rPr>
        <w:t>病理图文报告系统</w:t>
      </w:r>
    </w:p>
    <w:tbl>
      <w:tblPr>
        <w:tblW w:w="8472" w:type="dxa"/>
        <w:tblLayout w:type="fixed"/>
        <w:tblLook w:val="04A0" w:firstRow="1" w:lastRow="0" w:firstColumn="1" w:lastColumn="0" w:noHBand="0" w:noVBand="1"/>
      </w:tblPr>
      <w:tblGrid>
        <w:gridCol w:w="817"/>
        <w:gridCol w:w="2254"/>
        <w:gridCol w:w="5401"/>
      </w:tblGrid>
      <w:tr w:rsidR="00E36B63" w:rsidRPr="00A16479">
        <w:trPr>
          <w:trHeight w:val="674"/>
        </w:trPr>
        <w:tc>
          <w:tcPr>
            <w:tcW w:w="817"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widowControl/>
              <w:overflowPunct w:val="0"/>
              <w:spacing w:after="0" w:line="360" w:lineRule="auto"/>
              <w:jc w:val="center"/>
              <w:rPr>
                <w:rFonts w:ascii="仿宋_GB2312" w:eastAsia="仿宋_GB2312" w:hAnsi="宋体" w:cs="宋体"/>
                <w:b/>
                <w:kern w:val="0"/>
                <w:sz w:val="24"/>
              </w:rPr>
            </w:pPr>
            <w:r w:rsidRPr="00A16479">
              <w:rPr>
                <w:rFonts w:ascii="仿宋_GB2312" w:eastAsia="仿宋_GB2312" w:hAnsi="宋体" w:cs="宋体" w:hint="eastAsia"/>
                <w:b/>
                <w:kern w:val="0"/>
                <w:sz w:val="24"/>
              </w:rPr>
              <w:t>序号</w:t>
            </w:r>
          </w:p>
        </w:tc>
        <w:tc>
          <w:tcPr>
            <w:tcW w:w="2254"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pacing w:after="0" w:line="360" w:lineRule="auto"/>
              <w:jc w:val="center"/>
              <w:rPr>
                <w:rFonts w:ascii="仿宋_GB2312" w:eastAsia="仿宋_GB2312" w:hAnsi="宋体" w:cs="宋体"/>
                <w:b/>
                <w:kern w:val="0"/>
                <w:sz w:val="24"/>
              </w:rPr>
            </w:pPr>
            <w:r w:rsidRPr="00A16479">
              <w:rPr>
                <w:rFonts w:ascii="仿宋_GB2312" w:eastAsia="仿宋_GB2312" w:hAnsi="宋体" w:cs="宋体" w:hint="eastAsia"/>
                <w:b/>
                <w:kern w:val="0"/>
                <w:sz w:val="24"/>
              </w:rPr>
              <w:t>功能类</w:t>
            </w:r>
          </w:p>
        </w:tc>
        <w:tc>
          <w:tcPr>
            <w:tcW w:w="5401"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pacing w:after="0" w:line="360" w:lineRule="auto"/>
              <w:jc w:val="center"/>
              <w:rPr>
                <w:rFonts w:ascii="仿宋_GB2312" w:eastAsia="仿宋_GB2312" w:hAnsi="宋体" w:cs="宋体"/>
                <w:b/>
                <w:kern w:val="0"/>
                <w:sz w:val="24"/>
              </w:rPr>
            </w:pPr>
            <w:r w:rsidRPr="00A16479">
              <w:rPr>
                <w:rFonts w:ascii="仿宋_GB2312" w:eastAsia="仿宋_GB2312" w:hAnsi="宋体" w:cs="宋体" w:hint="eastAsia"/>
                <w:b/>
                <w:kern w:val="0"/>
                <w:sz w:val="24"/>
              </w:rPr>
              <w:t>详细技术参数</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widowControl/>
              <w:overflowPunct w:val="0"/>
              <w:snapToGrid w:val="0"/>
              <w:spacing w:after="0" w:line="360" w:lineRule="auto"/>
              <w:jc w:val="center"/>
              <w:rPr>
                <w:rFonts w:ascii="仿宋_GB2312" w:eastAsia="仿宋_GB2312" w:hAnsi="宋体" w:cs="宋体"/>
                <w:kern w:val="0"/>
                <w:sz w:val="24"/>
              </w:rPr>
            </w:pPr>
            <w:r w:rsidRPr="00A16479">
              <w:rPr>
                <w:rFonts w:ascii="仿宋_GB2312" w:eastAsia="仿宋_GB2312" w:hAnsi="宋体" w:cs="宋体" w:hint="eastAsia"/>
                <w:kern w:val="0"/>
                <w:sz w:val="24"/>
              </w:rPr>
              <w:t>1</w:t>
            </w:r>
          </w:p>
        </w:tc>
        <w:tc>
          <w:tcPr>
            <w:tcW w:w="2254" w:type="dxa"/>
            <w:tcBorders>
              <w:top w:val="single" w:sz="4" w:space="0" w:color="000000"/>
              <w:left w:val="nil"/>
              <w:bottom w:val="single" w:sz="4" w:space="0" w:color="000000"/>
              <w:right w:val="single" w:sz="4" w:space="0" w:color="000000"/>
            </w:tcBorders>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登记取材工作站</w:t>
            </w:r>
          </w:p>
        </w:tc>
        <w:tc>
          <w:tcPr>
            <w:tcW w:w="5401" w:type="dxa"/>
            <w:tcBorders>
              <w:top w:val="single" w:sz="4" w:space="0" w:color="000000"/>
              <w:left w:val="nil"/>
              <w:bottom w:val="single" w:sz="4" w:space="0" w:color="000000"/>
              <w:right w:val="single" w:sz="4" w:space="0" w:color="000000"/>
            </w:tcBorders>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通过条码扫描读入电子申请单信息。</w:t>
            </w:r>
          </w:p>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接收临床发送的申请单、本地申请单发入、系统自动提示所有已登记但尚未取决材的病例列表或是有补取要求的病例列表。</w:t>
            </w:r>
          </w:p>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记账收费及查询，病理结果查询。</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widowControl/>
              <w:overflowPunct w:val="0"/>
              <w:snapToGrid w:val="0"/>
              <w:spacing w:after="0" w:line="360" w:lineRule="auto"/>
              <w:jc w:val="center"/>
              <w:rPr>
                <w:rFonts w:ascii="仿宋_GB2312" w:eastAsia="仿宋_GB2312" w:hAnsi="宋体" w:cs="宋体"/>
                <w:kern w:val="0"/>
                <w:sz w:val="24"/>
              </w:rPr>
            </w:pPr>
            <w:r w:rsidRPr="00A16479">
              <w:rPr>
                <w:rFonts w:ascii="仿宋_GB2312" w:eastAsia="仿宋_GB2312" w:hAnsi="宋体" w:cs="宋体" w:hint="eastAsia"/>
                <w:kern w:val="0"/>
                <w:sz w:val="24"/>
              </w:rPr>
              <w:t>2</w:t>
            </w:r>
          </w:p>
        </w:tc>
        <w:tc>
          <w:tcPr>
            <w:tcW w:w="2254" w:type="dxa"/>
            <w:tcBorders>
              <w:top w:val="single" w:sz="4" w:space="0" w:color="000000"/>
              <w:left w:val="nil"/>
              <w:bottom w:val="single" w:sz="4" w:space="0" w:color="000000"/>
              <w:right w:val="single" w:sz="4" w:space="0" w:color="000000"/>
            </w:tcBorders>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 xml:space="preserve">大体取材工作站 </w:t>
            </w:r>
          </w:p>
        </w:tc>
        <w:tc>
          <w:tcPr>
            <w:tcW w:w="5401" w:type="dxa"/>
            <w:tcBorders>
              <w:top w:val="single" w:sz="4" w:space="0" w:color="000000"/>
              <w:left w:val="nil"/>
              <w:bottom w:val="single" w:sz="4" w:space="0" w:color="000000"/>
              <w:right w:val="single" w:sz="4" w:space="0" w:color="000000"/>
            </w:tcBorders>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系统在取材时记录取材时间、取材医生、取材人员信息；取材时能采集大体标本图像、拍摄大体标本照片，并能对照取材的实际操作过程进行标注测量工作（图像标识）；</w:t>
            </w:r>
          </w:p>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条形码打印及切片工作表管理功能；可进行取材明细记录，包括“蜡块编号”、“组织名称”、“材块数量”等内容，系统自动计算蜡块总数的材块总数；</w:t>
            </w:r>
          </w:p>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有“附言”记录，包括“用完”、“脱钙”、“保留”等内容，并能输入剩余标本的存放位置，可让临床医生了解到病例的“已取材”状态和取材医生的信息。</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widowControl/>
              <w:overflowPunct w:val="0"/>
              <w:snapToGrid w:val="0"/>
              <w:spacing w:after="0" w:line="360" w:lineRule="auto"/>
              <w:jc w:val="center"/>
              <w:rPr>
                <w:rFonts w:ascii="仿宋_GB2312" w:eastAsia="仿宋_GB2312" w:hAnsi="宋体" w:cs="宋体"/>
                <w:kern w:val="0"/>
                <w:sz w:val="24"/>
              </w:rPr>
            </w:pPr>
            <w:r w:rsidRPr="00A16479">
              <w:rPr>
                <w:rFonts w:ascii="仿宋_GB2312" w:eastAsia="仿宋_GB2312" w:hAnsi="宋体" w:cs="宋体" w:hint="eastAsia"/>
                <w:kern w:val="0"/>
                <w:sz w:val="24"/>
              </w:rPr>
              <w:t>3</w:t>
            </w:r>
          </w:p>
        </w:tc>
        <w:tc>
          <w:tcPr>
            <w:tcW w:w="2254" w:type="dxa"/>
            <w:tcBorders>
              <w:top w:val="single" w:sz="4" w:space="0" w:color="000000"/>
              <w:left w:val="nil"/>
              <w:bottom w:val="single" w:sz="4" w:space="0" w:color="000000"/>
              <w:right w:val="single" w:sz="4" w:space="0" w:color="000000"/>
            </w:tcBorders>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 xml:space="preserve">技术组工作站 </w:t>
            </w:r>
          </w:p>
        </w:tc>
        <w:tc>
          <w:tcPr>
            <w:tcW w:w="5401" w:type="dxa"/>
            <w:tcBorders>
              <w:top w:val="single" w:sz="4" w:space="0" w:color="000000"/>
              <w:left w:val="nil"/>
              <w:bottom w:val="single" w:sz="4" w:space="0" w:color="000000"/>
              <w:right w:val="single" w:sz="4" w:space="0" w:color="000000"/>
            </w:tcBorders>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系统自动提示所有已包埋但尚未制成切片的病人列表、重切和深切病例列表。</w:t>
            </w:r>
          </w:p>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重切、深切、免役组化及特染等列表。</w:t>
            </w:r>
          </w:p>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按照取材时录入的取材明细情况自动生成切片条码标签列表，用户可以根据需要选择手工调整。</w:t>
            </w:r>
          </w:p>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生成切片工作清单（切片数、编号）与医生组交接记录。</w:t>
            </w:r>
          </w:p>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记录包埋、切片时间及操作员信息。</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widowControl/>
              <w:overflowPunct w:val="0"/>
              <w:snapToGrid w:val="0"/>
              <w:spacing w:after="0" w:line="360" w:lineRule="auto"/>
              <w:jc w:val="center"/>
              <w:rPr>
                <w:rFonts w:ascii="仿宋_GB2312" w:eastAsia="仿宋_GB2312" w:hAnsi="宋体" w:cs="宋体"/>
                <w:kern w:val="0"/>
                <w:sz w:val="24"/>
              </w:rPr>
            </w:pPr>
            <w:r w:rsidRPr="00A16479">
              <w:rPr>
                <w:rFonts w:ascii="仿宋_GB2312" w:eastAsia="仿宋_GB2312" w:hAnsi="宋体" w:cs="宋体" w:hint="eastAsia"/>
                <w:kern w:val="0"/>
                <w:sz w:val="24"/>
              </w:rPr>
              <w:t>4</w:t>
            </w:r>
          </w:p>
        </w:tc>
        <w:tc>
          <w:tcPr>
            <w:tcW w:w="2254" w:type="dxa"/>
            <w:tcBorders>
              <w:top w:val="single" w:sz="4" w:space="0" w:color="000000"/>
              <w:left w:val="nil"/>
              <w:bottom w:val="single" w:sz="4" w:space="0" w:color="000000"/>
              <w:right w:val="single" w:sz="4" w:space="0" w:color="000000"/>
            </w:tcBorders>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 xml:space="preserve">诊断工作站 </w:t>
            </w:r>
          </w:p>
        </w:tc>
        <w:tc>
          <w:tcPr>
            <w:tcW w:w="5401" w:type="dxa"/>
            <w:tcBorders>
              <w:top w:val="single" w:sz="4" w:space="0" w:color="000000"/>
              <w:left w:val="nil"/>
              <w:bottom w:val="single" w:sz="4" w:space="0" w:color="000000"/>
              <w:right w:val="single" w:sz="4" w:space="0" w:color="000000"/>
            </w:tcBorders>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具有完善的用户权限管理功能，能在充分考虑报告信息安全性的基础上以诊断报告环节进行科学规划。报告格式有病理组织学、细胞学、免疫组化、特殊染色、普通细胞学、妇科液基细胞学、非妇科细胞学、尸检等多种预设和报告格式，并能自定义调整。</w:t>
            </w:r>
          </w:p>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通过切片条码读入申请单信息。</w:t>
            </w:r>
          </w:p>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病理报告模式分为初检及主检模式，主检医生有权修改初检诊断信息。</w:t>
            </w:r>
          </w:p>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自动显示大体检查记录及影像信息、大体检查、镜下描述及病理诊断模板。</w:t>
            </w:r>
          </w:p>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自动生成图文报告（大体图像/描述及镜下图像/描述），应提供便于修改诉报告格式（模板），应能方便地在预览打印窗口中对报告内容不得（文字大小、颜色、内容、排版格式等）进行修改。</w:t>
            </w:r>
          </w:p>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支持数字签名的实施及安全性保证。</w:t>
            </w:r>
          </w:p>
          <w:p w:rsidR="00E36B63" w:rsidRPr="00A16479" w:rsidRDefault="007D2267">
            <w:pPr>
              <w:pStyle w:val="a0"/>
              <w:widowControl/>
              <w:numPr>
                <w:ilvl w:val="0"/>
                <w:numId w:val="50"/>
              </w:numPr>
              <w:overflowPunct w:val="0"/>
              <w:snapToGrid w:val="0"/>
              <w:rPr>
                <w:rFonts w:hAnsi="宋体" w:cs="宋体"/>
              </w:rPr>
            </w:pPr>
            <w:r w:rsidRPr="00A16479">
              <w:rPr>
                <w:rFonts w:hAnsi="宋体" w:cs="宋体" w:hint="eastAsia"/>
              </w:rPr>
              <w:t>可提交重取材、补切片、深切、免疫组化及特殊检查申请。</w:t>
            </w:r>
          </w:p>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自动提示既往病理检查信息。</w:t>
            </w:r>
          </w:p>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能根据要求生成缓发报告、并记录缓发报告原因。</w:t>
            </w:r>
          </w:p>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具备各级医生的操作权限控制，能保证登录的安全保证，具有定时无操作自动注销以及系统日志管理等安全措施。</w:t>
            </w:r>
          </w:p>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选择病理并打开后，系统自动提示该病例的内部医嘱状态、报告状态、打印状态、收藏状态，以及同名病人的其他检查：采集图像、输入光镜所见、诊断意见、生成报告、打印或向临床发送报告单；上级医生可以对病理诊断提出修改意见，并单独保存下来，供原报告医生查看；在用户权限范围内可对报告进行审核和取消审核管理，审核后的病例无法被除数修改和删除。</w:t>
            </w:r>
          </w:p>
        </w:tc>
      </w:tr>
    </w:tbl>
    <w:p w:rsidR="00E36B63" w:rsidRPr="00A16479" w:rsidRDefault="00E36B63">
      <w:pPr>
        <w:overflowPunct w:val="0"/>
        <w:rPr>
          <w:rFonts w:ascii="仿宋_GB2312" w:eastAsia="仿宋_GB2312" w:hAnsi="宋体" w:cs="宋体"/>
          <w:sz w:val="24"/>
        </w:rPr>
      </w:pPr>
    </w:p>
    <w:p w:rsidR="00E36B63" w:rsidRPr="00A16479" w:rsidRDefault="007D2267">
      <w:pPr>
        <w:pStyle w:val="4"/>
        <w:overflowPunct w:val="0"/>
        <w:rPr>
          <w:rFonts w:ascii="仿宋_GB2312" w:eastAsia="仿宋_GB2312" w:hAnsi="宋体" w:cs="宋体"/>
          <w:sz w:val="24"/>
          <w:szCs w:val="24"/>
        </w:rPr>
      </w:pPr>
      <w:r w:rsidRPr="00A16479">
        <w:rPr>
          <w:rFonts w:ascii="仿宋_GB2312" w:eastAsia="仿宋_GB2312" w:hAnsi="宋体" w:cs="宋体" w:hint="eastAsia"/>
          <w:sz w:val="24"/>
          <w:szCs w:val="24"/>
        </w:rPr>
        <w:t>病理与HIS接口</w:t>
      </w:r>
    </w:p>
    <w:tbl>
      <w:tblPr>
        <w:tblW w:w="8472" w:type="dxa"/>
        <w:tblLayout w:type="fixed"/>
        <w:tblLook w:val="04A0" w:firstRow="1" w:lastRow="0" w:firstColumn="1" w:lastColumn="0" w:noHBand="0" w:noVBand="1"/>
      </w:tblPr>
      <w:tblGrid>
        <w:gridCol w:w="817"/>
        <w:gridCol w:w="7655"/>
      </w:tblGrid>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widowControl/>
              <w:overflowPunct w:val="0"/>
              <w:spacing w:after="0" w:line="360" w:lineRule="auto"/>
              <w:jc w:val="center"/>
              <w:rPr>
                <w:rFonts w:ascii="仿宋_GB2312" w:eastAsia="仿宋_GB2312" w:hAnsi="宋体" w:cs="宋体"/>
                <w:b/>
                <w:kern w:val="0"/>
                <w:sz w:val="24"/>
              </w:rPr>
            </w:pPr>
            <w:r w:rsidRPr="00A16479">
              <w:rPr>
                <w:rFonts w:ascii="仿宋_GB2312" w:eastAsia="仿宋_GB2312" w:hAnsi="宋体" w:cs="宋体" w:hint="eastAsia"/>
                <w:b/>
                <w:kern w:val="0"/>
                <w:sz w:val="24"/>
              </w:rPr>
              <w:t>序号</w:t>
            </w: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pacing w:after="0" w:line="360" w:lineRule="auto"/>
              <w:jc w:val="center"/>
              <w:rPr>
                <w:rFonts w:ascii="仿宋_GB2312" w:eastAsia="仿宋_GB2312" w:hAnsi="宋体" w:cs="宋体"/>
                <w:b/>
                <w:kern w:val="0"/>
                <w:sz w:val="24"/>
              </w:rPr>
            </w:pPr>
            <w:r w:rsidRPr="00A16479">
              <w:rPr>
                <w:rFonts w:ascii="仿宋_GB2312" w:eastAsia="仿宋_GB2312" w:hAnsi="宋体" w:cs="宋体" w:hint="eastAsia"/>
                <w:b/>
                <w:kern w:val="0"/>
                <w:sz w:val="24"/>
              </w:rPr>
              <w:t>详细技术参数</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widowControl/>
              <w:overflowPunct w:val="0"/>
              <w:snapToGrid w:val="0"/>
              <w:spacing w:after="0" w:line="360" w:lineRule="auto"/>
              <w:jc w:val="center"/>
              <w:rPr>
                <w:rFonts w:ascii="仿宋_GB2312" w:eastAsia="仿宋_GB2312" w:hAnsi="宋体" w:cs="宋体"/>
                <w:kern w:val="0"/>
                <w:sz w:val="24"/>
              </w:rPr>
            </w:pPr>
            <w:r w:rsidRPr="00A16479">
              <w:rPr>
                <w:rFonts w:ascii="仿宋_GB2312" w:eastAsia="仿宋_GB2312" w:hAnsi="宋体" w:cs="宋体" w:hint="eastAsia"/>
                <w:kern w:val="0"/>
                <w:sz w:val="24"/>
              </w:rPr>
              <w:t>1</w:t>
            </w:r>
          </w:p>
        </w:tc>
        <w:tc>
          <w:tcPr>
            <w:tcW w:w="7655" w:type="dxa"/>
            <w:tcBorders>
              <w:top w:val="single" w:sz="4" w:space="0" w:color="000000"/>
              <w:left w:val="nil"/>
              <w:bottom w:val="single" w:sz="4" w:space="0" w:color="000000"/>
              <w:right w:val="single" w:sz="4" w:space="0" w:color="000000"/>
            </w:tcBorders>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支持病理系统与门诊、住院病人档案信息的调取。</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widowControl/>
              <w:overflowPunct w:val="0"/>
              <w:snapToGrid w:val="0"/>
              <w:spacing w:after="0" w:line="360" w:lineRule="auto"/>
              <w:jc w:val="center"/>
              <w:rPr>
                <w:rFonts w:ascii="仿宋_GB2312" w:eastAsia="仿宋_GB2312" w:hAnsi="宋体" w:cs="宋体"/>
                <w:kern w:val="0"/>
                <w:sz w:val="24"/>
              </w:rPr>
            </w:pPr>
            <w:r w:rsidRPr="00A16479">
              <w:rPr>
                <w:rFonts w:ascii="仿宋_GB2312" w:eastAsia="仿宋_GB2312" w:hAnsi="宋体" w:cs="宋体" w:hint="eastAsia"/>
                <w:kern w:val="0"/>
                <w:sz w:val="24"/>
              </w:rPr>
              <w:t>2</w:t>
            </w:r>
          </w:p>
        </w:tc>
        <w:tc>
          <w:tcPr>
            <w:tcW w:w="7655" w:type="dxa"/>
            <w:tcBorders>
              <w:top w:val="single" w:sz="4" w:space="0" w:color="000000"/>
              <w:left w:val="nil"/>
              <w:bottom w:val="single" w:sz="4" w:space="0" w:color="000000"/>
              <w:right w:val="single" w:sz="4" w:space="0" w:color="000000"/>
            </w:tcBorders>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支持病理系统与门诊和住院的检查、收费、电子申请单信息的调取。</w:t>
            </w:r>
          </w:p>
        </w:tc>
      </w:tr>
    </w:tbl>
    <w:p w:rsidR="00E36B63" w:rsidRPr="00A16479" w:rsidRDefault="00E36B63">
      <w:pPr>
        <w:overflowPunct w:val="0"/>
        <w:rPr>
          <w:rFonts w:ascii="仿宋_GB2312" w:eastAsia="仿宋_GB2312" w:hAnsi="宋体" w:cs="宋体"/>
          <w:sz w:val="24"/>
        </w:rPr>
      </w:pPr>
    </w:p>
    <w:p w:rsidR="00E36B63" w:rsidRPr="00A16479" w:rsidRDefault="007D2267">
      <w:pPr>
        <w:pStyle w:val="4"/>
        <w:overflowPunct w:val="0"/>
        <w:rPr>
          <w:rFonts w:ascii="仿宋_GB2312" w:eastAsia="仿宋_GB2312" w:hAnsi="宋体" w:cs="宋体"/>
          <w:sz w:val="24"/>
          <w:szCs w:val="24"/>
        </w:rPr>
      </w:pPr>
      <w:r w:rsidRPr="00A16479">
        <w:rPr>
          <w:rFonts w:ascii="仿宋_GB2312" w:eastAsia="仿宋_GB2312" w:hAnsi="宋体" w:cs="宋体" w:hint="eastAsia"/>
          <w:sz w:val="24"/>
          <w:szCs w:val="24"/>
        </w:rPr>
        <w:t>病理与体检接口</w:t>
      </w:r>
    </w:p>
    <w:tbl>
      <w:tblPr>
        <w:tblW w:w="8472" w:type="dxa"/>
        <w:tblLayout w:type="fixed"/>
        <w:tblLook w:val="04A0" w:firstRow="1" w:lastRow="0" w:firstColumn="1" w:lastColumn="0" w:noHBand="0" w:noVBand="1"/>
      </w:tblPr>
      <w:tblGrid>
        <w:gridCol w:w="817"/>
        <w:gridCol w:w="7655"/>
      </w:tblGrid>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widowControl/>
              <w:overflowPunct w:val="0"/>
              <w:spacing w:after="0" w:line="360" w:lineRule="auto"/>
              <w:jc w:val="center"/>
              <w:rPr>
                <w:rFonts w:ascii="仿宋_GB2312" w:eastAsia="仿宋_GB2312" w:hAnsi="宋体" w:cs="宋体"/>
                <w:b/>
                <w:kern w:val="0"/>
                <w:sz w:val="24"/>
              </w:rPr>
            </w:pPr>
            <w:r w:rsidRPr="00A16479">
              <w:rPr>
                <w:rFonts w:ascii="仿宋_GB2312" w:eastAsia="仿宋_GB2312" w:hAnsi="宋体" w:cs="宋体" w:hint="eastAsia"/>
                <w:b/>
                <w:kern w:val="0"/>
                <w:sz w:val="24"/>
              </w:rPr>
              <w:t>序号</w:t>
            </w:r>
          </w:p>
        </w:tc>
        <w:tc>
          <w:tcPr>
            <w:tcW w:w="7655" w:type="dxa"/>
            <w:tcBorders>
              <w:top w:val="single" w:sz="4" w:space="0" w:color="000000"/>
              <w:left w:val="nil"/>
              <w:bottom w:val="single" w:sz="4" w:space="0" w:color="000000"/>
              <w:right w:val="single" w:sz="4" w:space="0" w:color="000000"/>
            </w:tcBorders>
            <w:vAlign w:val="center"/>
          </w:tcPr>
          <w:p w:rsidR="00E36B63" w:rsidRPr="00A16479" w:rsidRDefault="007D2267">
            <w:pPr>
              <w:widowControl/>
              <w:tabs>
                <w:tab w:val="left" w:pos="3060"/>
                <w:tab w:val="center" w:pos="3901"/>
              </w:tabs>
              <w:overflowPunct w:val="0"/>
              <w:spacing w:after="0" w:line="360" w:lineRule="auto"/>
              <w:jc w:val="center"/>
              <w:rPr>
                <w:rFonts w:ascii="仿宋_GB2312" w:eastAsia="仿宋_GB2312" w:hAnsi="宋体" w:cs="宋体"/>
                <w:b/>
                <w:kern w:val="0"/>
                <w:sz w:val="24"/>
              </w:rPr>
            </w:pPr>
            <w:r w:rsidRPr="00A16479">
              <w:rPr>
                <w:rFonts w:ascii="仿宋_GB2312" w:eastAsia="仿宋_GB2312" w:hAnsi="宋体" w:cs="宋体" w:hint="eastAsia"/>
                <w:b/>
                <w:kern w:val="0"/>
                <w:sz w:val="24"/>
              </w:rPr>
              <w:t>详细技术参数</w:t>
            </w:r>
          </w:p>
        </w:tc>
      </w:tr>
      <w:tr w:rsidR="00E36B63" w:rsidRPr="00A16479">
        <w:trPr>
          <w:trHeight w:val="363"/>
        </w:trPr>
        <w:tc>
          <w:tcPr>
            <w:tcW w:w="817" w:type="dxa"/>
            <w:tcBorders>
              <w:top w:val="single" w:sz="4" w:space="0" w:color="000000"/>
              <w:left w:val="single" w:sz="4" w:space="0" w:color="000000"/>
              <w:bottom w:val="single" w:sz="4" w:space="0" w:color="000000"/>
              <w:right w:val="single" w:sz="4" w:space="0" w:color="000000"/>
            </w:tcBorders>
          </w:tcPr>
          <w:p w:rsidR="00E36B63" w:rsidRPr="00A16479" w:rsidRDefault="007D2267">
            <w:pPr>
              <w:widowControl/>
              <w:overflowPunct w:val="0"/>
              <w:snapToGrid w:val="0"/>
              <w:spacing w:after="0" w:line="360" w:lineRule="auto"/>
              <w:jc w:val="center"/>
              <w:rPr>
                <w:rFonts w:ascii="仿宋_GB2312" w:eastAsia="仿宋_GB2312" w:hAnsi="宋体" w:cs="宋体"/>
                <w:kern w:val="0"/>
                <w:sz w:val="24"/>
              </w:rPr>
            </w:pPr>
            <w:r w:rsidRPr="00A16479">
              <w:rPr>
                <w:rFonts w:ascii="仿宋_GB2312" w:eastAsia="仿宋_GB2312" w:hAnsi="宋体" w:cs="宋体" w:hint="eastAsia"/>
                <w:kern w:val="0"/>
                <w:sz w:val="24"/>
              </w:rPr>
              <w:t>1</w:t>
            </w:r>
          </w:p>
        </w:tc>
        <w:tc>
          <w:tcPr>
            <w:tcW w:w="7655" w:type="dxa"/>
            <w:tcBorders>
              <w:top w:val="single" w:sz="4" w:space="0" w:color="000000"/>
              <w:left w:val="nil"/>
              <w:bottom w:val="single" w:sz="4" w:space="0" w:color="000000"/>
              <w:right w:val="single" w:sz="4" w:space="0" w:color="000000"/>
            </w:tcBorders>
          </w:tcPr>
          <w:p w:rsidR="00E36B63" w:rsidRPr="00A16479" w:rsidRDefault="007D2267">
            <w:pPr>
              <w:widowControl/>
              <w:overflowPunct w:val="0"/>
              <w:snapToGrid w:val="0"/>
              <w:spacing w:after="0" w:line="360" w:lineRule="auto"/>
              <w:rPr>
                <w:rFonts w:ascii="仿宋_GB2312" w:eastAsia="仿宋_GB2312" w:hAnsi="宋体" w:cs="宋体"/>
                <w:kern w:val="0"/>
                <w:sz w:val="24"/>
              </w:rPr>
            </w:pPr>
            <w:r w:rsidRPr="00A16479">
              <w:rPr>
                <w:rFonts w:ascii="仿宋_GB2312" w:eastAsia="仿宋_GB2312" w:hAnsi="宋体" w:cs="宋体" w:hint="eastAsia"/>
                <w:kern w:val="0"/>
                <w:sz w:val="24"/>
              </w:rPr>
              <w:t>支持病理系统与体检系统检查信息的调取。</w:t>
            </w:r>
          </w:p>
        </w:tc>
      </w:tr>
    </w:tbl>
    <w:p w:rsidR="00E36B63" w:rsidRPr="00A16479" w:rsidRDefault="00E36B63">
      <w:pPr>
        <w:overflowPunct w:val="0"/>
        <w:rPr>
          <w:rFonts w:ascii="仿宋_GB2312" w:eastAsia="仿宋_GB2312" w:hAnsi="宋体" w:cs="宋体"/>
          <w:sz w:val="24"/>
        </w:rPr>
      </w:pPr>
    </w:p>
    <w:p w:rsidR="00E36B63" w:rsidRPr="00A16479" w:rsidRDefault="007D2267" w:rsidP="00603E6F">
      <w:pPr>
        <w:pStyle w:val="30"/>
        <w:numPr>
          <w:ilvl w:val="2"/>
          <w:numId w:val="0"/>
        </w:numPr>
        <w:overflowPunct w:val="0"/>
        <w:spacing w:beforeLines="50" w:before="156" w:afterLines="50" w:after="156" w:line="440" w:lineRule="exact"/>
        <w:ind w:left="487" w:hangingChars="202" w:hanging="487"/>
        <w:rPr>
          <w:rFonts w:ascii="仿宋_GB2312" w:eastAsia="仿宋_GB2312" w:hAnsi="宋体" w:cs="宋体"/>
          <w:sz w:val="24"/>
          <w:szCs w:val="24"/>
        </w:rPr>
      </w:pPr>
      <w:bookmarkStart w:id="285" w:name="_Toc9843846"/>
      <w:r w:rsidRPr="00A16479">
        <w:rPr>
          <w:rFonts w:ascii="仿宋_GB2312" w:eastAsia="仿宋_GB2312" w:hAnsi="宋体" w:cs="宋体" w:hint="eastAsia"/>
          <w:sz w:val="24"/>
          <w:szCs w:val="24"/>
        </w:rPr>
        <w:t>心电网络系统（ECG）</w:t>
      </w:r>
      <w:bookmarkEnd w:id="285"/>
    </w:p>
    <w:tbl>
      <w:tblPr>
        <w:tblW w:w="9629" w:type="dxa"/>
        <w:jc w:val="center"/>
        <w:tblLayout w:type="fixed"/>
        <w:tblLook w:val="04A0" w:firstRow="1" w:lastRow="0" w:firstColumn="1" w:lastColumn="0" w:noHBand="0" w:noVBand="1"/>
      </w:tblPr>
      <w:tblGrid>
        <w:gridCol w:w="928"/>
        <w:gridCol w:w="1972"/>
        <w:gridCol w:w="6729"/>
      </w:tblGrid>
      <w:tr w:rsidR="00E36B63" w:rsidRPr="00A16479">
        <w:trPr>
          <w:trHeight w:val="20"/>
          <w:tblHeader/>
          <w:jc w:val="center"/>
        </w:trPr>
        <w:tc>
          <w:tcPr>
            <w:tcW w:w="928"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widowControl/>
              <w:overflowPunct w:val="0"/>
              <w:spacing w:after="0"/>
              <w:contextualSpacing/>
              <w:jc w:val="center"/>
              <w:rPr>
                <w:rFonts w:ascii="仿宋_GB2312" w:eastAsia="仿宋_GB2312" w:hAnsi="宋体" w:cs="宋体"/>
                <w:b/>
                <w:bCs/>
                <w:kern w:val="0"/>
                <w:sz w:val="24"/>
              </w:rPr>
            </w:pPr>
            <w:r w:rsidRPr="00A16479">
              <w:rPr>
                <w:rFonts w:ascii="仿宋_GB2312" w:eastAsia="仿宋_GB2312" w:hAnsi="宋体" w:cs="宋体" w:hint="eastAsia"/>
                <w:b/>
                <w:bCs/>
                <w:kern w:val="0"/>
                <w:sz w:val="24"/>
              </w:rPr>
              <w:t>序号</w:t>
            </w:r>
          </w:p>
        </w:tc>
        <w:tc>
          <w:tcPr>
            <w:tcW w:w="1972"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pacing w:after="0"/>
              <w:contextualSpacing/>
              <w:jc w:val="center"/>
              <w:rPr>
                <w:rFonts w:ascii="仿宋_GB2312" w:eastAsia="仿宋_GB2312" w:hAnsi="宋体" w:cs="宋体"/>
                <w:b/>
                <w:bCs/>
                <w:kern w:val="0"/>
                <w:sz w:val="24"/>
              </w:rPr>
            </w:pPr>
            <w:r w:rsidRPr="00A16479">
              <w:rPr>
                <w:rFonts w:ascii="仿宋_GB2312" w:eastAsia="仿宋_GB2312" w:hAnsi="宋体" w:cs="宋体" w:hint="eastAsia"/>
                <w:b/>
                <w:bCs/>
                <w:kern w:val="0"/>
                <w:sz w:val="24"/>
              </w:rPr>
              <w:t>功能类</w:t>
            </w:r>
          </w:p>
        </w:tc>
        <w:tc>
          <w:tcPr>
            <w:tcW w:w="6729"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pacing w:after="0"/>
              <w:contextualSpacing/>
              <w:jc w:val="center"/>
              <w:rPr>
                <w:rFonts w:ascii="仿宋_GB2312" w:eastAsia="仿宋_GB2312" w:hAnsi="宋体" w:cs="宋体"/>
                <w:kern w:val="0"/>
                <w:sz w:val="24"/>
              </w:rPr>
            </w:pPr>
            <w:r w:rsidRPr="00A16479">
              <w:rPr>
                <w:rFonts w:ascii="仿宋_GB2312" w:eastAsia="仿宋_GB2312" w:hAnsi="宋体" w:cs="宋体" w:hint="eastAsia"/>
                <w:b/>
                <w:kern w:val="0"/>
                <w:sz w:val="24"/>
              </w:rPr>
              <w:t>功能要求</w:t>
            </w:r>
          </w:p>
        </w:tc>
      </w:tr>
      <w:tr w:rsidR="00E36B63" w:rsidRPr="00A16479">
        <w:trPr>
          <w:trHeight w:val="20"/>
          <w:jc w:val="center"/>
        </w:trPr>
        <w:tc>
          <w:tcPr>
            <w:tcW w:w="928"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overflowPunct w:val="0"/>
              <w:spacing w:after="0"/>
              <w:jc w:val="center"/>
              <w:rPr>
                <w:rFonts w:ascii="仿宋_GB2312" w:eastAsia="仿宋_GB2312" w:hAnsi="宋体" w:cs="宋体"/>
                <w:sz w:val="24"/>
              </w:rPr>
            </w:pPr>
            <w:r w:rsidRPr="00A16479">
              <w:rPr>
                <w:rFonts w:ascii="仿宋_GB2312" w:eastAsia="仿宋_GB2312" w:hAnsi="宋体" w:cs="宋体" w:hint="eastAsia"/>
                <w:sz w:val="24"/>
              </w:rPr>
              <w:t>1</w:t>
            </w:r>
          </w:p>
        </w:tc>
        <w:tc>
          <w:tcPr>
            <w:tcW w:w="1972" w:type="dxa"/>
            <w:vMerge w:val="restart"/>
            <w:tcBorders>
              <w:top w:val="nil"/>
              <w:left w:val="nil"/>
              <w:bottom w:val="single" w:sz="4" w:space="0" w:color="000000"/>
              <w:right w:val="single" w:sz="4" w:space="0" w:color="000000"/>
            </w:tcBorders>
            <w:vAlign w:val="center"/>
          </w:tcPr>
          <w:p w:rsidR="00E36B63" w:rsidRPr="00A16479" w:rsidRDefault="007D2267">
            <w:pPr>
              <w:widowControl/>
              <w:overflowPunct w:val="0"/>
              <w:spacing w:after="0"/>
              <w:contextualSpacing/>
              <w:jc w:val="center"/>
              <w:rPr>
                <w:rFonts w:ascii="仿宋_GB2312" w:eastAsia="仿宋_GB2312" w:hAnsi="宋体" w:cs="宋体"/>
                <w:kern w:val="0"/>
                <w:sz w:val="24"/>
              </w:rPr>
            </w:pPr>
            <w:r w:rsidRPr="00A16479">
              <w:rPr>
                <w:rFonts w:ascii="仿宋_GB2312" w:eastAsia="仿宋_GB2312" w:hAnsi="宋体" w:cs="宋体" w:hint="eastAsia"/>
                <w:kern w:val="0"/>
                <w:sz w:val="24"/>
              </w:rPr>
              <w:t>预约登记</w:t>
            </w:r>
          </w:p>
        </w:tc>
        <w:tc>
          <w:tcPr>
            <w:tcW w:w="6729"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pacing w:after="0"/>
              <w:contextualSpacing/>
              <w:rPr>
                <w:rFonts w:ascii="仿宋_GB2312" w:eastAsia="仿宋_GB2312" w:hAnsi="宋体" w:cs="宋体"/>
                <w:kern w:val="0"/>
                <w:sz w:val="24"/>
              </w:rPr>
            </w:pPr>
            <w:r w:rsidRPr="00A16479">
              <w:rPr>
                <w:rFonts w:ascii="仿宋_GB2312" w:eastAsia="仿宋_GB2312" w:hAnsi="宋体" w:cs="宋体" w:hint="eastAsia"/>
                <w:kern w:val="0"/>
                <w:sz w:val="24"/>
              </w:rPr>
              <w:t>用于门诊心电图检查。提取门诊医生站检查申请信息进行预约安排，实现分诊。系统支持检查病人基本信息的HIS自动获取，支持HL7标准的集成技术，中间数据库的集成技术，DICOM标准的集成技术。</w:t>
            </w:r>
          </w:p>
        </w:tc>
      </w:tr>
      <w:tr w:rsidR="00E36B63" w:rsidRPr="00A16479">
        <w:trPr>
          <w:trHeight w:val="20"/>
          <w:jc w:val="center"/>
        </w:trPr>
        <w:tc>
          <w:tcPr>
            <w:tcW w:w="928"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overflowPunct w:val="0"/>
              <w:spacing w:after="0"/>
              <w:jc w:val="center"/>
              <w:rPr>
                <w:rFonts w:ascii="仿宋_GB2312" w:eastAsia="仿宋_GB2312" w:hAnsi="宋体" w:cs="宋体"/>
                <w:sz w:val="24"/>
              </w:rPr>
            </w:pPr>
            <w:r w:rsidRPr="00A16479">
              <w:rPr>
                <w:rFonts w:ascii="仿宋_GB2312" w:eastAsia="仿宋_GB2312" w:hAnsi="宋体" w:cs="宋体" w:hint="eastAsia"/>
                <w:sz w:val="24"/>
              </w:rPr>
              <w:t>2</w:t>
            </w:r>
          </w:p>
        </w:tc>
        <w:tc>
          <w:tcPr>
            <w:tcW w:w="1972" w:type="dxa"/>
            <w:vMerge/>
            <w:tcBorders>
              <w:top w:val="nil"/>
              <w:left w:val="nil"/>
              <w:bottom w:val="single" w:sz="4" w:space="0" w:color="000000"/>
              <w:right w:val="single" w:sz="4" w:space="0" w:color="000000"/>
            </w:tcBorders>
            <w:vAlign w:val="center"/>
          </w:tcPr>
          <w:p w:rsidR="00E36B63" w:rsidRPr="00A16479" w:rsidRDefault="00E36B63">
            <w:pPr>
              <w:widowControl/>
              <w:overflowPunct w:val="0"/>
              <w:spacing w:after="0"/>
              <w:contextualSpacing/>
              <w:jc w:val="center"/>
              <w:rPr>
                <w:rFonts w:ascii="仿宋_GB2312" w:eastAsia="仿宋_GB2312" w:hAnsi="宋体" w:cs="宋体"/>
                <w:kern w:val="0"/>
                <w:sz w:val="24"/>
              </w:rPr>
            </w:pPr>
          </w:p>
        </w:tc>
        <w:tc>
          <w:tcPr>
            <w:tcW w:w="6729"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pacing w:after="0"/>
              <w:contextualSpacing/>
              <w:rPr>
                <w:rFonts w:ascii="仿宋_GB2312" w:eastAsia="仿宋_GB2312" w:hAnsi="宋体" w:cs="宋体"/>
                <w:kern w:val="0"/>
                <w:sz w:val="24"/>
              </w:rPr>
            </w:pPr>
            <w:r w:rsidRPr="00A16479">
              <w:rPr>
                <w:rFonts w:ascii="仿宋_GB2312" w:eastAsia="仿宋_GB2312" w:hAnsi="宋体" w:cs="宋体" w:hint="eastAsia"/>
                <w:kern w:val="0"/>
                <w:sz w:val="24"/>
              </w:rPr>
              <w:t>支持临床、门诊医生工作站、体检工作站电子申请单下达。自动检索识别已检查过的病历，减少患者信息的重复登记及文字录入，实时显示检查科室工作状态，方便安排患者检查。</w:t>
            </w:r>
          </w:p>
        </w:tc>
      </w:tr>
      <w:tr w:rsidR="00E36B63" w:rsidRPr="00A16479">
        <w:trPr>
          <w:trHeight w:val="20"/>
          <w:jc w:val="center"/>
        </w:trPr>
        <w:tc>
          <w:tcPr>
            <w:tcW w:w="928"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overflowPunct w:val="0"/>
              <w:spacing w:after="0"/>
              <w:jc w:val="center"/>
              <w:rPr>
                <w:rFonts w:ascii="仿宋_GB2312" w:eastAsia="仿宋_GB2312" w:hAnsi="宋体" w:cs="宋体"/>
                <w:sz w:val="24"/>
              </w:rPr>
            </w:pPr>
            <w:r w:rsidRPr="00A16479">
              <w:rPr>
                <w:rFonts w:ascii="仿宋_GB2312" w:eastAsia="仿宋_GB2312" w:hAnsi="宋体" w:cs="宋体" w:hint="eastAsia"/>
                <w:sz w:val="24"/>
              </w:rPr>
              <w:t>3</w:t>
            </w:r>
          </w:p>
        </w:tc>
        <w:tc>
          <w:tcPr>
            <w:tcW w:w="1972" w:type="dxa"/>
            <w:vMerge/>
            <w:tcBorders>
              <w:top w:val="nil"/>
              <w:left w:val="nil"/>
              <w:bottom w:val="single" w:sz="4" w:space="0" w:color="000000"/>
              <w:right w:val="single" w:sz="4" w:space="0" w:color="000000"/>
            </w:tcBorders>
            <w:vAlign w:val="center"/>
          </w:tcPr>
          <w:p w:rsidR="00E36B63" w:rsidRPr="00A16479" w:rsidRDefault="00E36B63">
            <w:pPr>
              <w:widowControl/>
              <w:overflowPunct w:val="0"/>
              <w:spacing w:after="0"/>
              <w:contextualSpacing/>
              <w:jc w:val="center"/>
              <w:rPr>
                <w:rFonts w:ascii="仿宋_GB2312" w:eastAsia="仿宋_GB2312" w:hAnsi="宋体" w:cs="宋体"/>
                <w:kern w:val="0"/>
                <w:sz w:val="24"/>
              </w:rPr>
            </w:pPr>
          </w:p>
        </w:tc>
        <w:tc>
          <w:tcPr>
            <w:tcW w:w="6729"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pacing w:after="0"/>
              <w:contextualSpacing/>
              <w:rPr>
                <w:rFonts w:ascii="仿宋_GB2312" w:eastAsia="仿宋_GB2312" w:hAnsi="宋体" w:cs="宋体"/>
                <w:kern w:val="0"/>
                <w:sz w:val="24"/>
              </w:rPr>
            </w:pPr>
            <w:r w:rsidRPr="00A16479">
              <w:rPr>
                <w:rFonts w:ascii="仿宋_GB2312" w:eastAsia="仿宋_GB2312" w:hAnsi="宋体" w:cs="宋体" w:hint="eastAsia"/>
                <w:kern w:val="0"/>
                <w:sz w:val="24"/>
              </w:rPr>
              <w:t>能够直接从HIS系统获得病人ID、基本信息、交费信息、诊断信息、检查要求等。在数据库中建立病人唯一ID，方便管理。自动产生发放心电图病人检查号，可提供集中登记、分部门登记两种登记方式。预约登记列表中显示不同颜色来区分患者当前的状态。</w:t>
            </w:r>
          </w:p>
        </w:tc>
      </w:tr>
      <w:tr w:rsidR="00E36B63" w:rsidRPr="00A16479">
        <w:trPr>
          <w:trHeight w:val="20"/>
          <w:jc w:val="center"/>
        </w:trPr>
        <w:tc>
          <w:tcPr>
            <w:tcW w:w="928"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overflowPunct w:val="0"/>
              <w:spacing w:after="0"/>
              <w:jc w:val="center"/>
              <w:rPr>
                <w:rFonts w:ascii="仿宋_GB2312" w:eastAsia="仿宋_GB2312" w:hAnsi="宋体" w:cs="宋体"/>
                <w:sz w:val="24"/>
              </w:rPr>
            </w:pPr>
            <w:r w:rsidRPr="00A16479">
              <w:rPr>
                <w:rFonts w:ascii="仿宋_GB2312" w:eastAsia="仿宋_GB2312" w:hAnsi="宋体" w:cs="宋体" w:hint="eastAsia"/>
                <w:sz w:val="24"/>
              </w:rPr>
              <w:t>4</w:t>
            </w:r>
          </w:p>
        </w:tc>
        <w:tc>
          <w:tcPr>
            <w:tcW w:w="1972" w:type="dxa"/>
            <w:vMerge w:val="restart"/>
            <w:tcBorders>
              <w:top w:val="nil"/>
              <w:left w:val="nil"/>
              <w:bottom w:val="single" w:sz="4" w:space="0" w:color="000000"/>
              <w:right w:val="single" w:sz="4" w:space="0" w:color="000000"/>
            </w:tcBorders>
            <w:vAlign w:val="center"/>
          </w:tcPr>
          <w:p w:rsidR="00E36B63" w:rsidRPr="00A16479" w:rsidRDefault="007D2267">
            <w:pPr>
              <w:widowControl/>
              <w:overflowPunct w:val="0"/>
              <w:spacing w:after="0"/>
              <w:contextualSpacing/>
              <w:jc w:val="center"/>
              <w:rPr>
                <w:rFonts w:ascii="仿宋_GB2312" w:eastAsia="仿宋_GB2312" w:hAnsi="宋体" w:cs="宋体"/>
                <w:kern w:val="0"/>
                <w:sz w:val="24"/>
              </w:rPr>
            </w:pPr>
            <w:r w:rsidRPr="00A16479">
              <w:rPr>
                <w:rFonts w:ascii="仿宋_GB2312" w:eastAsia="仿宋_GB2312" w:hAnsi="宋体" w:cs="宋体" w:hint="eastAsia"/>
                <w:kern w:val="0"/>
                <w:sz w:val="24"/>
              </w:rPr>
              <w:t>静态心电数据采集存储</w:t>
            </w:r>
          </w:p>
        </w:tc>
        <w:tc>
          <w:tcPr>
            <w:tcW w:w="6729"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pacing w:after="0"/>
              <w:contextualSpacing/>
              <w:rPr>
                <w:rFonts w:ascii="仿宋_GB2312" w:eastAsia="仿宋_GB2312" w:hAnsi="宋体" w:cs="宋体"/>
                <w:kern w:val="0"/>
                <w:sz w:val="24"/>
              </w:rPr>
            </w:pPr>
            <w:r w:rsidRPr="00A16479">
              <w:rPr>
                <w:rFonts w:ascii="仿宋_GB2312" w:eastAsia="仿宋_GB2312" w:hAnsi="宋体" w:cs="宋体" w:hint="eastAsia"/>
                <w:kern w:val="0"/>
                <w:sz w:val="24"/>
              </w:rPr>
              <w:t>包括门诊、急诊、住院、体检、体检中心等部门心电图机联机数据采集。技师根据不同的申请单选择不同的检查。患者开始做检查的时候，患者的信息会自动调入，通过接收患者的预约单，就可以提取患者的预约信息，然后开始为患者做检查。</w:t>
            </w:r>
          </w:p>
        </w:tc>
      </w:tr>
      <w:tr w:rsidR="00E36B63" w:rsidRPr="00A16479">
        <w:trPr>
          <w:trHeight w:val="20"/>
          <w:jc w:val="center"/>
        </w:trPr>
        <w:tc>
          <w:tcPr>
            <w:tcW w:w="928" w:type="dxa"/>
            <w:vMerge w:val="restart"/>
            <w:tcBorders>
              <w:top w:val="single" w:sz="4" w:space="0" w:color="000000"/>
              <w:left w:val="single" w:sz="4" w:space="0" w:color="000000"/>
              <w:bottom w:val="nil"/>
              <w:right w:val="single" w:sz="4" w:space="0" w:color="000000"/>
            </w:tcBorders>
            <w:vAlign w:val="center"/>
          </w:tcPr>
          <w:p w:rsidR="00E36B63" w:rsidRPr="00A16479" w:rsidRDefault="007D2267">
            <w:pPr>
              <w:overflowPunct w:val="0"/>
              <w:spacing w:after="0"/>
              <w:jc w:val="center"/>
              <w:rPr>
                <w:rFonts w:ascii="仿宋_GB2312" w:eastAsia="仿宋_GB2312" w:hAnsi="宋体" w:cs="宋体"/>
                <w:sz w:val="24"/>
              </w:rPr>
            </w:pPr>
            <w:r w:rsidRPr="00A16479">
              <w:rPr>
                <w:rFonts w:ascii="仿宋_GB2312" w:eastAsia="仿宋_GB2312" w:hAnsi="宋体" w:cs="宋体" w:hint="eastAsia"/>
                <w:sz w:val="24"/>
              </w:rPr>
              <w:t>5</w:t>
            </w:r>
          </w:p>
        </w:tc>
        <w:tc>
          <w:tcPr>
            <w:tcW w:w="1972" w:type="dxa"/>
            <w:vMerge/>
            <w:tcBorders>
              <w:top w:val="nil"/>
              <w:left w:val="nil"/>
              <w:bottom w:val="single" w:sz="4" w:space="0" w:color="000000"/>
              <w:right w:val="single" w:sz="4" w:space="0" w:color="000000"/>
            </w:tcBorders>
            <w:vAlign w:val="center"/>
          </w:tcPr>
          <w:p w:rsidR="00E36B63" w:rsidRPr="00A16479" w:rsidRDefault="00E36B63">
            <w:pPr>
              <w:widowControl/>
              <w:overflowPunct w:val="0"/>
              <w:spacing w:after="0"/>
              <w:contextualSpacing/>
              <w:jc w:val="center"/>
              <w:rPr>
                <w:rFonts w:ascii="仿宋_GB2312" w:eastAsia="仿宋_GB2312" w:hAnsi="宋体" w:cs="宋体"/>
                <w:kern w:val="0"/>
                <w:sz w:val="24"/>
              </w:rPr>
            </w:pPr>
          </w:p>
        </w:tc>
        <w:tc>
          <w:tcPr>
            <w:tcW w:w="6729" w:type="dxa"/>
            <w:tcBorders>
              <w:top w:val="single" w:sz="4" w:space="0" w:color="000000"/>
              <w:left w:val="nil"/>
              <w:bottom w:val="single" w:sz="4" w:space="0" w:color="auto"/>
              <w:right w:val="single" w:sz="4" w:space="0" w:color="000000"/>
            </w:tcBorders>
            <w:vAlign w:val="center"/>
          </w:tcPr>
          <w:p w:rsidR="00E36B63" w:rsidRPr="00A16479" w:rsidRDefault="007D2267">
            <w:pPr>
              <w:widowControl/>
              <w:overflowPunct w:val="0"/>
              <w:spacing w:after="0"/>
              <w:contextualSpacing/>
              <w:rPr>
                <w:rFonts w:ascii="仿宋_GB2312" w:eastAsia="仿宋_GB2312" w:hAnsi="宋体" w:cs="宋体"/>
                <w:kern w:val="0"/>
                <w:sz w:val="24"/>
              </w:rPr>
            </w:pPr>
            <w:r w:rsidRPr="00A16479">
              <w:rPr>
                <w:rFonts w:ascii="仿宋_GB2312" w:eastAsia="仿宋_GB2312" w:hAnsi="宋体" w:cs="宋体" w:hint="eastAsia"/>
                <w:kern w:val="0"/>
                <w:sz w:val="24"/>
              </w:rPr>
              <w:t>技师或护士在操作心电设备为患者检查时，系统会自动填充病人的检查信息，显示出结果来。支持WORKLIST，支持扫描条码腕带。</w:t>
            </w:r>
          </w:p>
        </w:tc>
      </w:tr>
      <w:tr w:rsidR="00E36B63" w:rsidRPr="00A16479">
        <w:trPr>
          <w:trHeight w:val="20"/>
          <w:jc w:val="center"/>
        </w:trPr>
        <w:tc>
          <w:tcPr>
            <w:tcW w:w="928" w:type="dxa"/>
            <w:vMerge/>
            <w:tcBorders>
              <w:top w:val="single" w:sz="4" w:space="0" w:color="000000"/>
              <w:left w:val="single" w:sz="4" w:space="0" w:color="000000"/>
              <w:bottom w:val="nil"/>
              <w:right w:val="single" w:sz="4" w:space="0" w:color="000000"/>
            </w:tcBorders>
            <w:vAlign w:val="center"/>
          </w:tcPr>
          <w:p w:rsidR="00E36B63" w:rsidRPr="00A16479" w:rsidRDefault="00E36B63">
            <w:pPr>
              <w:overflowPunct w:val="0"/>
              <w:spacing w:after="0"/>
              <w:jc w:val="center"/>
              <w:rPr>
                <w:rFonts w:ascii="仿宋_GB2312" w:eastAsia="仿宋_GB2312" w:hAnsi="宋体" w:cs="宋体"/>
                <w:sz w:val="24"/>
              </w:rPr>
            </w:pPr>
          </w:p>
        </w:tc>
        <w:tc>
          <w:tcPr>
            <w:tcW w:w="1972" w:type="dxa"/>
            <w:vMerge/>
            <w:tcBorders>
              <w:top w:val="nil"/>
              <w:left w:val="nil"/>
              <w:bottom w:val="single" w:sz="4" w:space="0" w:color="000000"/>
              <w:right w:val="single" w:sz="4" w:space="0" w:color="000000"/>
            </w:tcBorders>
            <w:vAlign w:val="center"/>
          </w:tcPr>
          <w:p w:rsidR="00E36B63" w:rsidRPr="00A16479" w:rsidRDefault="00E36B63">
            <w:pPr>
              <w:widowControl/>
              <w:overflowPunct w:val="0"/>
              <w:spacing w:after="0"/>
              <w:contextualSpacing/>
              <w:jc w:val="center"/>
              <w:rPr>
                <w:rFonts w:ascii="仿宋_GB2312" w:eastAsia="仿宋_GB2312" w:hAnsi="宋体" w:cs="宋体"/>
                <w:kern w:val="0"/>
                <w:sz w:val="24"/>
              </w:rPr>
            </w:pPr>
          </w:p>
        </w:tc>
        <w:tc>
          <w:tcPr>
            <w:tcW w:w="6729" w:type="dxa"/>
            <w:tcBorders>
              <w:top w:val="single" w:sz="4" w:space="0" w:color="auto"/>
              <w:left w:val="nil"/>
              <w:bottom w:val="single" w:sz="4" w:space="0" w:color="auto"/>
              <w:right w:val="single" w:sz="4" w:space="0" w:color="000000"/>
            </w:tcBorders>
            <w:vAlign w:val="center"/>
          </w:tcPr>
          <w:p w:rsidR="00E36B63" w:rsidRPr="00A16479" w:rsidRDefault="007D2267">
            <w:pPr>
              <w:widowControl/>
              <w:overflowPunct w:val="0"/>
              <w:spacing w:after="0"/>
              <w:contextualSpacing/>
              <w:rPr>
                <w:rFonts w:ascii="仿宋_GB2312" w:eastAsia="仿宋_GB2312" w:hAnsi="宋体" w:cs="宋体"/>
                <w:kern w:val="0"/>
                <w:sz w:val="24"/>
              </w:rPr>
            </w:pPr>
            <w:r w:rsidRPr="00A16479">
              <w:rPr>
                <w:rFonts w:ascii="仿宋_GB2312" w:eastAsia="仿宋_GB2312" w:hAnsi="宋体" w:cs="宋体" w:hint="eastAsia"/>
                <w:kern w:val="0"/>
                <w:sz w:val="24"/>
              </w:rPr>
              <w:t>系统应该解决医院现有的数字口设备，兼容各种品牌心电图机的接入；系统应该支持接收同步12导联，15-16导联、18导联静息心电图数据并存储，编辑；常规心电以HL7-aECG格式保存，能够转换为MFER,CDA,PDF,DICOM中的至少两项国际标准。</w:t>
            </w:r>
          </w:p>
        </w:tc>
      </w:tr>
      <w:tr w:rsidR="00E36B63" w:rsidRPr="00A16479">
        <w:trPr>
          <w:trHeight w:val="20"/>
          <w:jc w:val="center"/>
        </w:trPr>
        <w:tc>
          <w:tcPr>
            <w:tcW w:w="928"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overflowPunct w:val="0"/>
              <w:spacing w:after="0"/>
              <w:jc w:val="center"/>
              <w:rPr>
                <w:rFonts w:ascii="仿宋_GB2312" w:eastAsia="仿宋_GB2312" w:hAnsi="宋体" w:cs="宋体"/>
                <w:sz w:val="24"/>
              </w:rPr>
            </w:pPr>
            <w:r w:rsidRPr="00A16479">
              <w:rPr>
                <w:rFonts w:ascii="仿宋_GB2312" w:eastAsia="仿宋_GB2312" w:hAnsi="宋体" w:cs="宋体" w:hint="eastAsia"/>
                <w:sz w:val="24"/>
              </w:rPr>
              <w:t>6</w:t>
            </w:r>
          </w:p>
        </w:tc>
        <w:tc>
          <w:tcPr>
            <w:tcW w:w="1972" w:type="dxa"/>
            <w:tcBorders>
              <w:top w:val="nil"/>
              <w:left w:val="nil"/>
              <w:bottom w:val="single" w:sz="4" w:space="0" w:color="000000"/>
              <w:right w:val="single" w:sz="4" w:space="0" w:color="000000"/>
            </w:tcBorders>
            <w:vAlign w:val="center"/>
          </w:tcPr>
          <w:p w:rsidR="00E36B63" w:rsidRPr="00A16479" w:rsidRDefault="007D2267">
            <w:pPr>
              <w:widowControl/>
              <w:overflowPunct w:val="0"/>
              <w:spacing w:after="0"/>
              <w:contextualSpacing/>
              <w:jc w:val="center"/>
              <w:rPr>
                <w:rFonts w:ascii="仿宋_GB2312" w:eastAsia="仿宋_GB2312" w:hAnsi="宋体" w:cs="宋体"/>
                <w:kern w:val="0"/>
                <w:sz w:val="24"/>
              </w:rPr>
            </w:pPr>
            <w:r w:rsidRPr="00A16479">
              <w:rPr>
                <w:rFonts w:ascii="仿宋_GB2312" w:eastAsia="仿宋_GB2312" w:hAnsi="宋体" w:cs="宋体" w:hint="eastAsia"/>
                <w:kern w:val="0"/>
                <w:sz w:val="24"/>
              </w:rPr>
              <w:t>专业统计查询</w:t>
            </w:r>
          </w:p>
        </w:tc>
        <w:tc>
          <w:tcPr>
            <w:tcW w:w="6729"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pacing w:after="0"/>
              <w:contextualSpacing/>
              <w:rPr>
                <w:rFonts w:ascii="仿宋_GB2312" w:eastAsia="仿宋_GB2312" w:hAnsi="宋体" w:cs="宋体"/>
                <w:kern w:val="0"/>
                <w:sz w:val="24"/>
              </w:rPr>
            </w:pPr>
            <w:r w:rsidRPr="00A16479">
              <w:rPr>
                <w:rFonts w:ascii="仿宋_GB2312" w:eastAsia="仿宋_GB2312" w:hAnsi="宋体" w:cs="宋体" w:hint="eastAsia"/>
                <w:kern w:val="0"/>
                <w:sz w:val="24"/>
              </w:rPr>
              <w:t>该系统可以设立多种查询条件，支持模糊查询，并可进行统计。统计结果包括工作量、费用，消耗等。具体分为患者信息查询，仪器使用统计，工作量费用统计，阳性查询，低值查询，数据范围查询等，使心电图的各种分类、心电图的查询、调阅和统计都变得方便。</w:t>
            </w:r>
          </w:p>
        </w:tc>
      </w:tr>
      <w:tr w:rsidR="00E36B63" w:rsidRPr="00A16479">
        <w:trPr>
          <w:trHeight w:val="20"/>
          <w:jc w:val="center"/>
        </w:trPr>
        <w:tc>
          <w:tcPr>
            <w:tcW w:w="928"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overflowPunct w:val="0"/>
              <w:spacing w:after="0"/>
              <w:jc w:val="center"/>
              <w:rPr>
                <w:rFonts w:ascii="仿宋_GB2312" w:eastAsia="仿宋_GB2312" w:hAnsi="宋体" w:cs="宋体"/>
                <w:sz w:val="24"/>
              </w:rPr>
            </w:pPr>
            <w:r w:rsidRPr="00A16479">
              <w:rPr>
                <w:rFonts w:ascii="仿宋_GB2312" w:eastAsia="仿宋_GB2312" w:hAnsi="宋体" w:cs="宋体" w:hint="eastAsia"/>
                <w:sz w:val="24"/>
              </w:rPr>
              <w:t>7</w:t>
            </w:r>
          </w:p>
        </w:tc>
        <w:tc>
          <w:tcPr>
            <w:tcW w:w="1972"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pacing w:after="0"/>
              <w:contextualSpacing/>
              <w:jc w:val="center"/>
              <w:rPr>
                <w:rFonts w:ascii="仿宋_GB2312" w:eastAsia="仿宋_GB2312" w:hAnsi="宋体" w:cs="宋体"/>
                <w:kern w:val="0"/>
                <w:sz w:val="24"/>
              </w:rPr>
            </w:pPr>
            <w:r w:rsidRPr="00A16479">
              <w:rPr>
                <w:rFonts w:ascii="仿宋_GB2312" w:eastAsia="仿宋_GB2312" w:hAnsi="宋体" w:cs="宋体" w:hint="eastAsia"/>
                <w:kern w:val="0"/>
                <w:sz w:val="24"/>
              </w:rPr>
              <w:t>管理功能</w:t>
            </w:r>
          </w:p>
        </w:tc>
        <w:tc>
          <w:tcPr>
            <w:tcW w:w="6729"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pacing w:after="0"/>
              <w:contextualSpacing/>
              <w:rPr>
                <w:rFonts w:ascii="仿宋_GB2312" w:eastAsia="仿宋_GB2312" w:hAnsi="宋体" w:cs="宋体"/>
                <w:kern w:val="0"/>
                <w:sz w:val="24"/>
              </w:rPr>
            </w:pPr>
            <w:r w:rsidRPr="00A16479">
              <w:rPr>
                <w:rFonts w:ascii="仿宋_GB2312" w:eastAsia="仿宋_GB2312" w:hAnsi="宋体" w:cs="宋体" w:hint="eastAsia"/>
                <w:kern w:val="0"/>
                <w:sz w:val="24"/>
              </w:rPr>
              <w:t>提供科室配置，医生、护士、技师等用户的角色权限管理，工作量统计等。提供集中的用户及权限管理程序，通过系统管理员为用户授权，不同权限管理不同的内容。提供用户分组机制，用于简化用户授权。提供用户访问日志功能，对访问过的数据以及特殊的操作进行记录，并提供记录查看和检索手段。</w:t>
            </w:r>
          </w:p>
        </w:tc>
      </w:tr>
      <w:tr w:rsidR="00E36B63" w:rsidRPr="00A16479">
        <w:trPr>
          <w:trHeight w:val="20"/>
          <w:jc w:val="center"/>
        </w:trPr>
        <w:tc>
          <w:tcPr>
            <w:tcW w:w="928"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overflowPunct w:val="0"/>
              <w:spacing w:after="0"/>
              <w:jc w:val="center"/>
              <w:rPr>
                <w:rFonts w:ascii="仿宋_GB2312" w:eastAsia="仿宋_GB2312" w:hAnsi="宋体" w:cs="宋体"/>
                <w:sz w:val="24"/>
              </w:rPr>
            </w:pPr>
            <w:r w:rsidRPr="00A16479">
              <w:rPr>
                <w:rFonts w:ascii="仿宋_GB2312" w:eastAsia="仿宋_GB2312" w:hAnsi="宋体" w:cs="宋体" w:hint="eastAsia"/>
                <w:sz w:val="24"/>
              </w:rPr>
              <w:t>8</w:t>
            </w:r>
          </w:p>
        </w:tc>
        <w:tc>
          <w:tcPr>
            <w:tcW w:w="1972"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pacing w:after="0"/>
              <w:contextualSpacing/>
              <w:jc w:val="center"/>
              <w:rPr>
                <w:rFonts w:ascii="仿宋_GB2312" w:eastAsia="仿宋_GB2312" w:hAnsi="宋体" w:cs="宋体"/>
                <w:kern w:val="0"/>
                <w:sz w:val="24"/>
              </w:rPr>
            </w:pPr>
            <w:r w:rsidRPr="00A16479">
              <w:rPr>
                <w:rFonts w:ascii="仿宋_GB2312" w:eastAsia="仿宋_GB2312" w:hAnsi="宋体" w:cs="宋体" w:hint="eastAsia"/>
                <w:kern w:val="0"/>
                <w:sz w:val="24"/>
              </w:rPr>
              <w:t>数据安全</w:t>
            </w:r>
          </w:p>
        </w:tc>
        <w:tc>
          <w:tcPr>
            <w:tcW w:w="6729"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pacing w:after="0"/>
              <w:contextualSpacing/>
              <w:rPr>
                <w:rFonts w:ascii="仿宋_GB2312" w:eastAsia="仿宋_GB2312" w:hAnsi="宋体" w:cs="宋体"/>
                <w:kern w:val="0"/>
                <w:sz w:val="24"/>
              </w:rPr>
            </w:pPr>
            <w:r w:rsidRPr="00A16479">
              <w:rPr>
                <w:rFonts w:ascii="仿宋_GB2312" w:eastAsia="仿宋_GB2312" w:hAnsi="宋体" w:cs="宋体" w:hint="eastAsia"/>
                <w:kern w:val="0"/>
                <w:sz w:val="24"/>
              </w:rPr>
              <w:t>支持数据修正，显示数据的审计、修改的痕迹。支持数据离线保存、恢复。支持单机版运行，保证异常情况下的数据恢复。</w:t>
            </w:r>
          </w:p>
        </w:tc>
      </w:tr>
      <w:tr w:rsidR="00E36B63" w:rsidRPr="00A16479">
        <w:trPr>
          <w:trHeight w:val="20"/>
          <w:jc w:val="center"/>
        </w:trPr>
        <w:tc>
          <w:tcPr>
            <w:tcW w:w="928"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overflowPunct w:val="0"/>
              <w:spacing w:after="0"/>
              <w:jc w:val="center"/>
              <w:rPr>
                <w:rFonts w:ascii="仿宋_GB2312" w:eastAsia="仿宋_GB2312" w:hAnsi="宋体" w:cs="宋体"/>
                <w:sz w:val="24"/>
              </w:rPr>
            </w:pPr>
            <w:r w:rsidRPr="00A16479">
              <w:rPr>
                <w:rFonts w:ascii="仿宋_GB2312" w:eastAsia="仿宋_GB2312" w:hAnsi="宋体" w:cs="宋体" w:hint="eastAsia"/>
                <w:sz w:val="24"/>
              </w:rPr>
              <w:t>9</w:t>
            </w:r>
          </w:p>
        </w:tc>
        <w:tc>
          <w:tcPr>
            <w:tcW w:w="1972"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pacing w:after="0"/>
              <w:contextualSpacing/>
              <w:jc w:val="center"/>
              <w:rPr>
                <w:rFonts w:ascii="仿宋_GB2312" w:eastAsia="仿宋_GB2312" w:hAnsi="宋体" w:cs="宋体"/>
                <w:kern w:val="0"/>
                <w:sz w:val="24"/>
              </w:rPr>
            </w:pPr>
            <w:r w:rsidRPr="00A16479">
              <w:rPr>
                <w:rFonts w:ascii="仿宋_GB2312" w:eastAsia="仿宋_GB2312" w:hAnsi="宋体" w:cs="宋体" w:hint="eastAsia"/>
                <w:kern w:val="0"/>
                <w:sz w:val="24"/>
              </w:rPr>
              <w:t>用户安全</w:t>
            </w:r>
          </w:p>
        </w:tc>
        <w:tc>
          <w:tcPr>
            <w:tcW w:w="6729"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pacing w:after="0"/>
              <w:contextualSpacing/>
              <w:rPr>
                <w:rFonts w:ascii="仿宋_GB2312" w:eastAsia="仿宋_GB2312" w:hAnsi="宋体" w:cs="宋体"/>
                <w:kern w:val="0"/>
                <w:sz w:val="24"/>
              </w:rPr>
            </w:pPr>
            <w:r w:rsidRPr="00A16479">
              <w:rPr>
                <w:rFonts w:ascii="仿宋_GB2312" w:eastAsia="仿宋_GB2312" w:hAnsi="宋体" w:cs="宋体" w:hint="eastAsia"/>
                <w:kern w:val="0"/>
                <w:sz w:val="24"/>
              </w:rPr>
              <w:t>提供集中的用户及权限管理程序，通过系统管理员为用户授权，不同权限管理不同的内容。提供用户分组机制，用于简化用户授权。提供用户访问日志功能，对访问过的数据以及特殊的操作进行记录，并提供记录查看和检索手段。</w:t>
            </w:r>
          </w:p>
        </w:tc>
      </w:tr>
      <w:tr w:rsidR="00E36B63" w:rsidRPr="00A16479">
        <w:trPr>
          <w:trHeight w:val="20"/>
          <w:jc w:val="center"/>
        </w:trPr>
        <w:tc>
          <w:tcPr>
            <w:tcW w:w="928"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overflowPunct w:val="0"/>
              <w:spacing w:after="0"/>
              <w:jc w:val="center"/>
              <w:rPr>
                <w:rFonts w:ascii="仿宋_GB2312" w:eastAsia="仿宋_GB2312" w:hAnsi="宋体" w:cs="宋体"/>
                <w:sz w:val="24"/>
              </w:rPr>
            </w:pPr>
            <w:r w:rsidRPr="00A16479">
              <w:rPr>
                <w:rFonts w:ascii="仿宋_GB2312" w:eastAsia="仿宋_GB2312" w:hAnsi="宋体" w:cs="宋体" w:hint="eastAsia"/>
                <w:sz w:val="24"/>
              </w:rPr>
              <w:t>10</w:t>
            </w:r>
          </w:p>
        </w:tc>
        <w:tc>
          <w:tcPr>
            <w:tcW w:w="1972"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pacing w:after="0"/>
              <w:contextualSpacing/>
              <w:jc w:val="center"/>
              <w:rPr>
                <w:rFonts w:ascii="仿宋_GB2312" w:eastAsia="仿宋_GB2312" w:hAnsi="宋体" w:cs="宋体"/>
                <w:kern w:val="0"/>
                <w:sz w:val="24"/>
              </w:rPr>
            </w:pPr>
            <w:r w:rsidRPr="00A16479">
              <w:rPr>
                <w:rFonts w:ascii="仿宋_GB2312" w:eastAsia="仿宋_GB2312" w:hAnsi="宋体" w:cs="宋体" w:hint="eastAsia"/>
                <w:kern w:val="0"/>
                <w:sz w:val="24"/>
              </w:rPr>
              <w:t>漏诊提示功能</w:t>
            </w:r>
          </w:p>
        </w:tc>
        <w:tc>
          <w:tcPr>
            <w:tcW w:w="6729"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pacing w:after="0"/>
              <w:contextualSpacing/>
              <w:rPr>
                <w:rFonts w:ascii="仿宋_GB2312" w:eastAsia="仿宋_GB2312" w:hAnsi="宋体" w:cs="宋体"/>
                <w:kern w:val="0"/>
                <w:sz w:val="24"/>
              </w:rPr>
            </w:pPr>
            <w:r w:rsidRPr="00A16479">
              <w:rPr>
                <w:rFonts w:ascii="仿宋_GB2312" w:eastAsia="仿宋_GB2312" w:hAnsi="宋体" w:cs="宋体" w:hint="eastAsia"/>
                <w:kern w:val="0"/>
                <w:sz w:val="24"/>
              </w:rPr>
              <w:t>软件通过分析，得到显示心电数据和原始心电数据的形态学差异，并利用小波分析奇异值的提取方法，可以准确的识别出无法准确显示的切迹和顿挫，并用特殊的颜色将这些区域显示出来，提示诊断医生，以防止忽略这些细节造成漏诊。</w:t>
            </w:r>
          </w:p>
        </w:tc>
      </w:tr>
      <w:tr w:rsidR="00E36B63" w:rsidRPr="00A16479">
        <w:trPr>
          <w:trHeight w:val="20"/>
          <w:jc w:val="center"/>
        </w:trPr>
        <w:tc>
          <w:tcPr>
            <w:tcW w:w="928"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overflowPunct w:val="0"/>
              <w:spacing w:after="0"/>
              <w:jc w:val="center"/>
              <w:rPr>
                <w:rFonts w:ascii="仿宋_GB2312" w:eastAsia="仿宋_GB2312" w:hAnsi="宋体" w:cs="宋体"/>
                <w:sz w:val="24"/>
              </w:rPr>
            </w:pPr>
            <w:r w:rsidRPr="00A16479">
              <w:rPr>
                <w:rFonts w:ascii="仿宋_GB2312" w:eastAsia="仿宋_GB2312" w:hAnsi="宋体" w:cs="宋体" w:hint="eastAsia"/>
                <w:sz w:val="24"/>
              </w:rPr>
              <w:t>11</w:t>
            </w:r>
          </w:p>
        </w:tc>
        <w:tc>
          <w:tcPr>
            <w:tcW w:w="1972"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pacing w:after="0"/>
              <w:contextualSpacing/>
              <w:jc w:val="center"/>
              <w:rPr>
                <w:rFonts w:ascii="仿宋_GB2312" w:eastAsia="仿宋_GB2312" w:hAnsi="宋体" w:cs="宋体"/>
                <w:kern w:val="0"/>
                <w:sz w:val="24"/>
              </w:rPr>
            </w:pPr>
            <w:r w:rsidRPr="00A16479">
              <w:rPr>
                <w:rFonts w:ascii="仿宋_GB2312" w:eastAsia="仿宋_GB2312" w:hAnsi="宋体" w:cs="宋体" w:hint="eastAsia"/>
                <w:kern w:val="0"/>
                <w:sz w:val="24"/>
              </w:rPr>
              <w:t>危急值管理</w:t>
            </w:r>
          </w:p>
        </w:tc>
        <w:tc>
          <w:tcPr>
            <w:tcW w:w="6729"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pacing w:after="0"/>
              <w:contextualSpacing/>
              <w:rPr>
                <w:rFonts w:ascii="仿宋_GB2312" w:eastAsia="仿宋_GB2312" w:hAnsi="宋体" w:cs="宋体"/>
                <w:kern w:val="0"/>
                <w:sz w:val="24"/>
              </w:rPr>
            </w:pPr>
            <w:r w:rsidRPr="00A16479">
              <w:rPr>
                <w:rFonts w:ascii="仿宋_GB2312" w:eastAsia="仿宋_GB2312" w:hAnsi="宋体" w:cs="宋体" w:hint="eastAsia"/>
                <w:kern w:val="0"/>
                <w:sz w:val="24"/>
              </w:rPr>
              <w:t>系统中具有危急值处理流程 ，演示在待诊断列表中，标明该待检查病人为危急；通过即时消息，在待诊断队列中提示，当前诊断组中的医生都可以优先处理该检查； 通过系统配置，给科室主任发送短信，短信中可以包括该检查的波形及自动诊断的结论。科主任可以通过智能终端查看波形。</w:t>
            </w:r>
          </w:p>
        </w:tc>
      </w:tr>
      <w:tr w:rsidR="00E36B63" w:rsidRPr="00A16479">
        <w:trPr>
          <w:trHeight w:val="20"/>
          <w:jc w:val="center"/>
        </w:trPr>
        <w:tc>
          <w:tcPr>
            <w:tcW w:w="928" w:type="dxa"/>
            <w:tcBorders>
              <w:top w:val="single" w:sz="4" w:space="0" w:color="000000"/>
              <w:left w:val="single" w:sz="4" w:space="0" w:color="000000"/>
              <w:bottom w:val="single" w:sz="4" w:space="0" w:color="000000"/>
              <w:right w:val="single" w:sz="4" w:space="0" w:color="000000"/>
            </w:tcBorders>
            <w:vAlign w:val="center"/>
          </w:tcPr>
          <w:p w:rsidR="00E36B63" w:rsidRPr="00A16479" w:rsidRDefault="007D2267">
            <w:pPr>
              <w:overflowPunct w:val="0"/>
              <w:spacing w:after="0"/>
              <w:jc w:val="center"/>
              <w:rPr>
                <w:rFonts w:ascii="仿宋_GB2312" w:eastAsia="仿宋_GB2312" w:hAnsi="宋体" w:cs="宋体"/>
                <w:sz w:val="24"/>
              </w:rPr>
            </w:pPr>
            <w:r w:rsidRPr="00A16479">
              <w:rPr>
                <w:rFonts w:ascii="仿宋_GB2312" w:eastAsia="仿宋_GB2312" w:hAnsi="宋体" w:cs="宋体" w:hint="eastAsia"/>
                <w:sz w:val="24"/>
              </w:rPr>
              <w:t>12</w:t>
            </w:r>
          </w:p>
        </w:tc>
        <w:tc>
          <w:tcPr>
            <w:tcW w:w="1972"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pacing w:after="0"/>
              <w:contextualSpacing/>
              <w:jc w:val="center"/>
              <w:rPr>
                <w:rFonts w:ascii="仿宋_GB2312" w:eastAsia="仿宋_GB2312" w:hAnsi="宋体" w:cs="宋体"/>
                <w:kern w:val="0"/>
                <w:sz w:val="24"/>
              </w:rPr>
            </w:pPr>
            <w:r w:rsidRPr="00A16479">
              <w:rPr>
                <w:rFonts w:ascii="仿宋_GB2312" w:eastAsia="仿宋_GB2312" w:hAnsi="宋体" w:cs="宋体" w:hint="eastAsia"/>
                <w:kern w:val="0"/>
                <w:sz w:val="24"/>
              </w:rPr>
              <w:t>导联纠错功能</w:t>
            </w:r>
          </w:p>
        </w:tc>
        <w:tc>
          <w:tcPr>
            <w:tcW w:w="6729" w:type="dxa"/>
            <w:tcBorders>
              <w:top w:val="single" w:sz="4" w:space="0" w:color="000000"/>
              <w:left w:val="nil"/>
              <w:bottom w:val="single" w:sz="4" w:space="0" w:color="000000"/>
              <w:right w:val="single" w:sz="4" w:space="0" w:color="000000"/>
            </w:tcBorders>
            <w:vAlign w:val="center"/>
          </w:tcPr>
          <w:p w:rsidR="00E36B63" w:rsidRPr="00A16479" w:rsidRDefault="007D2267">
            <w:pPr>
              <w:widowControl/>
              <w:overflowPunct w:val="0"/>
              <w:spacing w:after="0"/>
              <w:contextualSpacing/>
              <w:rPr>
                <w:rFonts w:ascii="仿宋_GB2312" w:eastAsia="仿宋_GB2312" w:hAnsi="宋体" w:cs="宋体"/>
                <w:kern w:val="0"/>
                <w:sz w:val="24"/>
              </w:rPr>
            </w:pPr>
            <w:r w:rsidRPr="00A16479">
              <w:rPr>
                <w:rFonts w:ascii="仿宋_GB2312" w:eastAsia="仿宋_GB2312" w:hAnsi="宋体" w:cs="宋体" w:hint="eastAsia"/>
                <w:kern w:val="0"/>
                <w:sz w:val="24"/>
              </w:rPr>
              <w:t>如果心电图数据因为导联接反或者胸导联接错位置而导致数据不对，无需重新采集病人数据，医生可以通过软件进行纠正。</w:t>
            </w:r>
          </w:p>
        </w:tc>
      </w:tr>
    </w:tbl>
    <w:p w:rsidR="00E36B63" w:rsidRPr="00A16479" w:rsidRDefault="00E36B63">
      <w:pPr>
        <w:overflowPunct w:val="0"/>
        <w:rPr>
          <w:rFonts w:ascii="仿宋_GB2312" w:eastAsia="仿宋_GB2312" w:hAnsi="宋体" w:cs="宋体"/>
          <w:sz w:val="24"/>
        </w:rPr>
      </w:pPr>
    </w:p>
    <w:p w:rsidR="00E36B63" w:rsidRPr="00A16479" w:rsidRDefault="007D2267" w:rsidP="00603E6F">
      <w:pPr>
        <w:pStyle w:val="30"/>
        <w:numPr>
          <w:ilvl w:val="2"/>
          <w:numId w:val="0"/>
        </w:numPr>
        <w:overflowPunct w:val="0"/>
        <w:spacing w:beforeLines="50" w:before="156" w:afterLines="50" w:after="156" w:line="440" w:lineRule="exact"/>
        <w:ind w:left="487" w:hangingChars="202" w:hanging="487"/>
        <w:rPr>
          <w:rFonts w:ascii="仿宋_GB2312" w:eastAsia="仿宋_GB2312" w:hAnsi="宋体" w:cs="宋体"/>
          <w:sz w:val="24"/>
          <w:szCs w:val="24"/>
        </w:rPr>
      </w:pPr>
      <w:bookmarkStart w:id="286" w:name="_Toc9843847"/>
      <w:r w:rsidRPr="00A16479">
        <w:rPr>
          <w:rFonts w:ascii="仿宋_GB2312" w:eastAsia="仿宋_GB2312" w:hAnsi="宋体" w:cs="宋体" w:hint="eastAsia"/>
          <w:sz w:val="24"/>
          <w:szCs w:val="24"/>
        </w:rPr>
        <w:t>检验信息系统（LIS）</w:t>
      </w:r>
      <w:bookmarkEnd w:id="286"/>
      <w:r w:rsidRPr="00A16479">
        <w:rPr>
          <w:rFonts w:ascii="仿宋_GB2312" w:eastAsia="仿宋_GB2312" w:hAnsi="宋体" w:cs="宋体" w:hint="eastAsia"/>
          <w:sz w:val="24"/>
          <w:szCs w:val="24"/>
        </w:rPr>
        <w:t>（不限定接入设备数量）</w:t>
      </w:r>
    </w:p>
    <w:p w:rsidR="00E36B63" w:rsidRPr="00A16479" w:rsidRDefault="007D2267" w:rsidP="00603E6F">
      <w:pPr>
        <w:overflowPunct w:val="0"/>
        <w:spacing w:beforeLines="50" w:before="156" w:afterLines="50" w:after="156" w:line="440" w:lineRule="exact"/>
        <w:ind w:firstLineChars="200" w:firstLine="480"/>
        <w:rPr>
          <w:rFonts w:ascii="仿宋_GB2312" w:eastAsia="仿宋_GB2312" w:hAnsi="宋体" w:cs="宋体"/>
          <w:sz w:val="24"/>
        </w:rPr>
      </w:pPr>
      <w:bookmarkStart w:id="287" w:name="_Toc9843848"/>
      <w:r w:rsidRPr="00A16479">
        <w:rPr>
          <w:rFonts w:ascii="仿宋_GB2312" w:eastAsia="仿宋_GB2312" w:hAnsi="宋体" w:cs="宋体" w:hint="eastAsia"/>
          <w:sz w:val="24"/>
        </w:rPr>
        <w:t>本系统是检验系统的核心系统，主要完成来自门诊、住院、体检、外单位的标本登记、结果的输入、结果审核、报告单打印、查询统计以及基础数据维护等。</w:t>
      </w:r>
    </w:p>
    <w:p w:rsidR="00E36B63" w:rsidRPr="00A16479" w:rsidRDefault="007D2267" w:rsidP="00603E6F">
      <w:pPr>
        <w:overflowPunct w:val="0"/>
        <w:spacing w:beforeLines="50" w:before="156" w:afterLines="50" w:after="156" w:line="440" w:lineRule="exact"/>
        <w:ind w:firstLineChars="200" w:firstLine="480"/>
        <w:rPr>
          <w:rFonts w:ascii="仿宋_GB2312" w:eastAsia="仿宋_GB2312" w:hAnsi="宋体" w:cs="宋体"/>
          <w:sz w:val="24"/>
        </w:rPr>
      </w:pPr>
      <w:r w:rsidRPr="00A16479">
        <w:rPr>
          <w:rFonts w:ascii="仿宋_GB2312" w:eastAsia="仿宋_GB2312" w:hAnsi="宋体" w:cs="宋体" w:hint="eastAsia"/>
          <w:sz w:val="24"/>
        </w:rPr>
        <w:t>系统涵盖生化、免疫、常规、急诊等科室。</w:t>
      </w:r>
    </w:p>
    <w:p w:rsidR="00E36B63" w:rsidRPr="00A16479" w:rsidRDefault="007D2267">
      <w:pPr>
        <w:overflowPunct w:val="0"/>
        <w:spacing w:line="360" w:lineRule="auto"/>
        <w:rPr>
          <w:rFonts w:ascii="仿宋_GB2312" w:eastAsia="仿宋_GB2312" w:hAnsi="宋体" w:cs="宋体"/>
          <w:b/>
          <w:bCs/>
          <w:sz w:val="24"/>
        </w:rPr>
      </w:pPr>
      <w:r w:rsidRPr="00A16479">
        <w:rPr>
          <w:rFonts w:ascii="仿宋_GB2312" w:eastAsia="仿宋_GB2312" w:hAnsi="宋体" w:cs="宋体" w:hint="eastAsia"/>
          <w:b/>
          <w:bCs/>
          <w:sz w:val="24"/>
        </w:rPr>
        <w:t>技师工作站：（含生化、免疫、常规等）</w:t>
      </w:r>
    </w:p>
    <w:tbl>
      <w:tblPr>
        <w:tblW w:w="8522" w:type="dxa"/>
        <w:jc w:val="center"/>
        <w:tblLayout w:type="fixed"/>
        <w:tblLook w:val="04A0" w:firstRow="1" w:lastRow="0" w:firstColumn="1" w:lastColumn="0" w:noHBand="0" w:noVBand="1"/>
      </w:tblPr>
      <w:tblGrid>
        <w:gridCol w:w="1908"/>
        <w:gridCol w:w="6614"/>
      </w:tblGrid>
      <w:tr w:rsidR="00E36B63" w:rsidRPr="00A16479">
        <w:trPr>
          <w:trHeight w:val="585"/>
          <w:jc w:val="center"/>
        </w:trPr>
        <w:tc>
          <w:tcPr>
            <w:tcW w:w="1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6B63" w:rsidRPr="00A16479" w:rsidRDefault="007D2267">
            <w:pPr>
              <w:overflowPunct w:val="0"/>
              <w:spacing w:after="0" w:line="360" w:lineRule="auto"/>
              <w:jc w:val="center"/>
              <w:rPr>
                <w:rFonts w:ascii="仿宋_GB2312" w:eastAsia="仿宋_GB2312" w:hAnsi="宋体" w:cs="宋体"/>
                <w:b/>
                <w:bCs/>
                <w:sz w:val="24"/>
              </w:rPr>
            </w:pPr>
            <w:r w:rsidRPr="00A16479">
              <w:rPr>
                <w:rFonts w:ascii="仿宋_GB2312" w:eastAsia="仿宋_GB2312" w:hAnsi="宋体" w:cs="宋体" w:hint="eastAsia"/>
                <w:b/>
                <w:bCs/>
                <w:sz w:val="24"/>
              </w:rPr>
              <w:t>功能</w:t>
            </w:r>
          </w:p>
        </w:tc>
        <w:tc>
          <w:tcPr>
            <w:tcW w:w="6614" w:type="dxa"/>
            <w:tcBorders>
              <w:top w:val="single" w:sz="4" w:space="0" w:color="auto"/>
              <w:left w:val="nil"/>
              <w:bottom w:val="single" w:sz="4" w:space="0" w:color="auto"/>
              <w:right w:val="single" w:sz="4" w:space="0" w:color="auto"/>
            </w:tcBorders>
            <w:shd w:val="clear" w:color="auto" w:fill="FFFFFF" w:themeFill="background1"/>
            <w:vAlign w:val="center"/>
          </w:tcPr>
          <w:p w:rsidR="00E36B63" w:rsidRPr="00A16479" w:rsidRDefault="007D2267">
            <w:pPr>
              <w:overflowPunct w:val="0"/>
              <w:spacing w:after="0" w:line="360" w:lineRule="auto"/>
              <w:jc w:val="center"/>
              <w:rPr>
                <w:rFonts w:ascii="仿宋_GB2312" w:eastAsia="仿宋_GB2312" w:hAnsi="宋体" w:cs="宋体"/>
                <w:b/>
                <w:bCs/>
                <w:sz w:val="24"/>
              </w:rPr>
            </w:pPr>
            <w:r w:rsidRPr="00A16479">
              <w:rPr>
                <w:rFonts w:ascii="仿宋_GB2312" w:eastAsia="仿宋_GB2312" w:hAnsi="宋体" w:cs="宋体" w:hint="eastAsia"/>
                <w:b/>
                <w:bCs/>
                <w:sz w:val="24"/>
              </w:rPr>
              <w:t>功能描述</w:t>
            </w:r>
          </w:p>
        </w:tc>
      </w:tr>
      <w:tr w:rsidR="00E36B63" w:rsidRPr="00A16479">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标本登记</w:t>
            </w:r>
          </w:p>
        </w:tc>
        <w:tc>
          <w:tcPr>
            <w:tcW w:w="6614" w:type="dxa"/>
            <w:tcBorders>
              <w:top w:val="single" w:sz="4" w:space="0" w:color="auto"/>
              <w:left w:val="nil"/>
              <w:bottom w:val="single" w:sz="4" w:space="0" w:color="auto"/>
              <w:right w:val="single" w:sz="4" w:space="0" w:color="auto"/>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主要是完成来自门诊或病房的化验申请单的手工登记工作。</w:t>
            </w:r>
          </w:p>
        </w:tc>
      </w:tr>
      <w:tr w:rsidR="00E36B63" w:rsidRPr="00A16479">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批量处理</w:t>
            </w:r>
          </w:p>
        </w:tc>
        <w:tc>
          <w:tcPr>
            <w:tcW w:w="6614" w:type="dxa"/>
            <w:tcBorders>
              <w:top w:val="single" w:sz="4" w:space="0" w:color="auto"/>
              <w:left w:val="nil"/>
              <w:bottom w:val="single" w:sz="4" w:space="0" w:color="auto"/>
              <w:right w:val="single" w:sz="4" w:space="0" w:color="auto"/>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完成对病人资料和结果数据的成批修改、删除，以及对体检标本的成批登记。</w:t>
            </w:r>
          </w:p>
        </w:tc>
      </w:tr>
      <w:tr w:rsidR="00E36B63" w:rsidRPr="00A16479">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结果输入</w:t>
            </w:r>
          </w:p>
        </w:tc>
        <w:tc>
          <w:tcPr>
            <w:tcW w:w="6614" w:type="dxa"/>
            <w:tcBorders>
              <w:top w:val="single" w:sz="4" w:space="0" w:color="auto"/>
              <w:left w:val="nil"/>
              <w:bottom w:val="single" w:sz="4" w:space="0" w:color="auto"/>
              <w:right w:val="single" w:sz="4" w:space="0" w:color="auto"/>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主要对手工结果的输入和修改，以及对一些阴阳性结果的成批输入。</w:t>
            </w:r>
          </w:p>
        </w:tc>
      </w:tr>
      <w:tr w:rsidR="00E36B63" w:rsidRPr="00A16479">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标本核收</w:t>
            </w:r>
          </w:p>
        </w:tc>
        <w:tc>
          <w:tcPr>
            <w:tcW w:w="6614" w:type="dxa"/>
            <w:tcBorders>
              <w:top w:val="single" w:sz="4" w:space="0" w:color="auto"/>
              <w:left w:val="nil"/>
              <w:bottom w:val="single" w:sz="4" w:space="0" w:color="auto"/>
              <w:right w:val="single" w:sz="4" w:space="0" w:color="auto"/>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通过扫描条码接收病区中合格的标本并自动完成计费，并把不合格的标本退回病区。</w:t>
            </w:r>
          </w:p>
        </w:tc>
      </w:tr>
      <w:tr w:rsidR="00E36B63" w:rsidRPr="00A16479">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科研/学习登记</w:t>
            </w:r>
          </w:p>
        </w:tc>
        <w:tc>
          <w:tcPr>
            <w:tcW w:w="6614" w:type="dxa"/>
            <w:tcBorders>
              <w:top w:val="single" w:sz="4" w:space="0" w:color="auto"/>
              <w:left w:val="nil"/>
              <w:bottom w:val="single" w:sz="4" w:space="0" w:color="auto"/>
              <w:right w:val="single" w:sz="4" w:space="0" w:color="auto"/>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主要登记科研人员的科研成果，以便主任奖励或管理人员。</w:t>
            </w:r>
          </w:p>
        </w:tc>
      </w:tr>
      <w:tr w:rsidR="00E36B63" w:rsidRPr="00A16479">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历史结果回顾</w:t>
            </w:r>
          </w:p>
        </w:tc>
        <w:tc>
          <w:tcPr>
            <w:tcW w:w="6614" w:type="dxa"/>
            <w:tcBorders>
              <w:top w:val="single" w:sz="4" w:space="0" w:color="auto"/>
              <w:left w:val="nil"/>
              <w:bottom w:val="single" w:sz="4" w:space="0" w:color="auto"/>
              <w:right w:val="single" w:sz="4" w:space="0" w:color="auto"/>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病人在系统中的唯一编号查询本次检验项目对应的历史结果和现结果进行的比较。</w:t>
            </w:r>
          </w:p>
        </w:tc>
      </w:tr>
      <w:tr w:rsidR="00E36B63" w:rsidRPr="00A16479">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结果审核</w:t>
            </w:r>
          </w:p>
        </w:tc>
        <w:tc>
          <w:tcPr>
            <w:tcW w:w="6614" w:type="dxa"/>
            <w:tcBorders>
              <w:top w:val="single" w:sz="4" w:space="0" w:color="auto"/>
              <w:left w:val="nil"/>
              <w:bottom w:val="single" w:sz="4" w:space="0" w:color="auto"/>
              <w:right w:val="single" w:sz="4" w:space="0" w:color="auto"/>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系统根据审核人员事先设定的审核条件对病人的检验结果进行智能分析，并根据不同的结果提示，决定报告单是否签发、是否需重做或需重采集标本等等处理意见。</w:t>
            </w:r>
          </w:p>
        </w:tc>
      </w:tr>
      <w:tr w:rsidR="00E36B63" w:rsidRPr="00A16479">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系统误差纠正</w:t>
            </w:r>
          </w:p>
        </w:tc>
        <w:tc>
          <w:tcPr>
            <w:tcW w:w="6614" w:type="dxa"/>
            <w:tcBorders>
              <w:top w:val="single" w:sz="4" w:space="0" w:color="auto"/>
              <w:left w:val="nil"/>
              <w:bottom w:val="single" w:sz="4" w:space="0" w:color="auto"/>
              <w:right w:val="single" w:sz="4" w:space="0" w:color="auto"/>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主要完成对同一批标本的结果根据当天的质控情况，确定截距和斜率对标本的结果进行系统误差的纠正。</w:t>
            </w:r>
          </w:p>
        </w:tc>
      </w:tr>
      <w:tr w:rsidR="00E36B63" w:rsidRPr="00A16479">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报告单查询</w:t>
            </w:r>
          </w:p>
        </w:tc>
        <w:tc>
          <w:tcPr>
            <w:tcW w:w="6614" w:type="dxa"/>
            <w:tcBorders>
              <w:top w:val="single" w:sz="4" w:space="0" w:color="auto"/>
              <w:left w:val="nil"/>
              <w:bottom w:val="single" w:sz="4" w:space="0" w:color="auto"/>
              <w:right w:val="single" w:sz="4" w:space="0" w:color="auto"/>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根据提供的标本信息综合查询符合条件的报告单。</w:t>
            </w:r>
          </w:p>
        </w:tc>
      </w:tr>
      <w:tr w:rsidR="00E36B63" w:rsidRPr="00A16479">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传染病报卡</w:t>
            </w:r>
          </w:p>
        </w:tc>
        <w:tc>
          <w:tcPr>
            <w:tcW w:w="6614" w:type="dxa"/>
            <w:tcBorders>
              <w:top w:val="single" w:sz="4" w:space="0" w:color="auto"/>
              <w:left w:val="nil"/>
              <w:bottom w:val="single" w:sz="4" w:space="0" w:color="auto"/>
              <w:right w:val="single" w:sz="4" w:space="0" w:color="auto"/>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该窗口的功能是把符合某一种传染病条件的结果作为查询条件，检索出符合条件的病人信息，并打印出来报给防疫站。</w:t>
            </w:r>
          </w:p>
        </w:tc>
      </w:tr>
      <w:tr w:rsidR="00E36B63" w:rsidRPr="00A16479">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结果趋势查询</w:t>
            </w:r>
          </w:p>
        </w:tc>
        <w:tc>
          <w:tcPr>
            <w:tcW w:w="6614" w:type="dxa"/>
            <w:tcBorders>
              <w:top w:val="single" w:sz="4" w:space="0" w:color="auto"/>
              <w:left w:val="nil"/>
              <w:bottom w:val="single" w:sz="4" w:space="0" w:color="auto"/>
              <w:right w:val="single" w:sz="4" w:space="0" w:color="auto"/>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查询某一病人在一段时期内，某一项目的结果变化的趋势情况。</w:t>
            </w:r>
          </w:p>
        </w:tc>
      </w:tr>
      <w:tr w:rsidR="00E36B63" w:rsidRPr="00A16479">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工作量统计</w:t>
            </w:r>
          </w:p>
        </w:tc>
        <w:tc>
          <w:tcPr>
            <w:tcW w:w="6614" w:type="dxa"/>
            <w:tcBorders>
              <w:top w:val="single" w:sz="4" w:space="0" w:color="auto"/>
              <w:left w:val="nil"/>
              <w:bottom w:val="single" w:sz="4" w:space="0" w:color="auto"/>
              <w:right w:val="single" w:sz="4" w:space="0" w:color="auto"/>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统计检验科的工作量情况，可以按检验部门、检查项目、申请医生、操作人员、病人的就诊类别综合和分开统计工作量。</w:t>
            </w:r>
          </w:p>
        </w:tc>
      </w:tr>
      <w:tr w:rsidR="00E36B63" w:rsidRPr="00A16479">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工作进度分析</w:t>
            </w:r>
          </w:p>
        </w:tc>
        <w:tc>
          <w:tcPr>
            <w:tcW w:w="6614" w:type="dxa"/>
            <w:tcBorders>
              <w:top w:val="single" w:sz="4" w:space="0" w:color="auto"/>
              <w:left w:val="nil"/>
              <w:bottom w:val="single" w:sz="4" w:space="0" w:color="auto"/>
              <w:right w:val="single" w:sz="4" w:space="0" w:color="auto"/>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主要是用来分析当天的各类标本的工作进度情况。</w:t>
            </w:r>
          </w:p>
        </w:tc>
      </w:tr>
      <w:tr w:rsidR="00E36B63" w:rsidRPr="00A16479">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信息修改查询</w:t>
            </w:r>
          </w:p>
        </w:tc>
        <w:tc>
          <w:tcPr>
            <w:tcW w:w="6614" w:type="dxa"/>
            <w:tcBorders>
              <w:top w:val="single" w:sz="4" w:space="0" w:color="auto"/>
              <w:left w:val="nil"/>
              <w:bottom w:val="single" w:sz="4" w:space="0" w:color="auto"/>
              <w:right w:val="single" w:sz="4" w:space="0" w:color="auto"/>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查询操作者修改过的病人的基本信息及结果。</w:t>
            </w:r>
          </w:p>
        </w:tc>
      </w:tr>
      <w:tr w:rsidR="00E36B63" w:rsidRPr="00A16479">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科研统计</w:t>
            </w:r>
          </w:p>
        </w:tc>
        <w:tc>
          <w:tcPr>
            <w:tcW w:w="6614" w:type="dxa"/>
            <w:tcBorders>
              <w:top w:val="single" w:sz="4" w:space="0" w:color="auto"/>
              <w:left w:val="nil"/>
              <w:bottom w:val="single" w:sz="4" w:space="0" w:color="auto"/>
              <w:right w:val="single" w:sz="4" w:space="0" w:color="auto"/>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统计某一段时间内某个项目的标准差、最大最小值及把某一段时间内的项目结果导成Excel文件。</w:t>
            </w:r>
          </w:p>
        </w:tc>
      </w:tr>
      <w:tr w:rsidR="00E36B63" w:rsidRPr="00A16479">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报告单打印</w:t>
            </w:r>
          </w:p>
        </w:tc>
        <w:tc>
          <w:tcPr>
            <w:tcW w:w="6614" w:type="dxa"/>
            <w:tcBorders>
              <w:top w:val="single" w:sz="4" w:space="0" w:color="auto"/>
              <w:left w:val="nil"/>
              <w:bottom w:val="single" w:sz="4" w:space="0" w:color="auto"/>
              <w:right w:val="single" w:sz="4" w:space="0" w:color="auto"/>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用于打印报告单，操作界面与主业务窗口的报告单打印。</w:t>
            </w:r>
          </w:p>
        </w:tc>
      </w:tr>
      <w:tr w:rsidR="00E36B63" w:rsidRPr="00A16479">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工作清单打印</w:t>
            </w:r>
          </w:p>
        </w:tc>
        <w:tc>
          <w:tcPr>
            <w:tcW w:w="6614" w:type="dxa"/>
            <w:tcBorders>
              <w:top w:val="single" w:sz="4" w:space="0" w:color="auto"/>
              <w:left w:val="nil"/>
              <w:bottom w:val="single" w:sz="4" w:space="0" w:color="auto"/>
              <w:right w:val="single" w:sz="4" w:space="0" w:color="auto"/>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用来打印当天检验科本部门所做的各病人的汇总情况，操作界面如同测定清单打印。</w:t>
            </w:r>
          </w:p>
        </w:tc>
      </w:tr>
      <w:tr w:rsidR="00E36B63" w:rsidRPr="00A16479">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测定清单打印</w:t>
            </w:r>
          </w:p>
        </w:tc>
        <w:tc>
          <w:tcPr>
            <w:tcW w:w="6614" w:type="dxa"/>
            <w:tcBorders>
              <w:top w:val="single" w:sz="4" w:space="0" w:color="auto"/>
              <w:left w:val="nil"/>
              <w:bottom w:val="single" w:sz="4" w:space="0" w:color="auto"/>
              <w:right w:val="single" w:sz="4" w:space="0" w:color="auto"/>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主要用于打印当天的测定清单，用于归档和纸质保存。</w:t>
            </w:r>
          </w:p>
        </w:tc>
      </w:tr>
      <w:tr w:rsidR="00E36B63" w:rsidRPr="00A16479">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异常结果打印</w:t>
            </w:r>
          </w:p>
        </w:tc>
        <w:tc>
          <w:tcPr>
            <w:tcW w:w="6614" w:type="dxa"/>
            <w:tcBorders>
              <w:top w:val="single" w:sz="4" w:space="0" w:color="auto"/>
              <w:left w:val="nil"/>
              <w:bottom w:val="single" w:sz="4" w:space="0" w:color="auto"/>
              <w:right w:val="single" w:sz="4" w:space="0" w:color="auto"/>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主要用来打印当天体检病人中结果不正常的病人信息和结果信息，操作界面如同测定清单打印。</w:t>
            </w:r>
          </w:p>
        </w:tc>
      </w:tr>
      <w:tr w:rsidR="00E36B63" w:rsidRPr="00A16479">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标本、报告单收发记录表</w:t>
            </w:r>
          </w:p>
        </w:tc>
        <w:tc>
          <w:tcPr>
            <w:tcW w:w="6614" w:type="dxa"/>
            <w:tcBorders>
              <w:top w:val="single" w:sz="4" w:space="0" w:color="auto"/>
              <w:left w:val="nil"/>
              <w:bottom w:val="single" w:sz="4" w:space="0" w:color="auto"/>
              <w:right w:val="single" w:sz="4" w:space="0" w:color="auto"/>
            </w:tcBorders>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记录标本接收及报告单发送的详细情况统记。</w:t>
            </w:r>
          </w:p>
        </w:tc>
      </w:tr>
    </w:tbl>
    <w:p w:rsidR="00E36B63" w:rsidRPr="00A16479" w:rsidRDefault="007D2267">
      <w:pPr>
        <w:pStyle w:val="4"/>
        <w:overflowPunct w:val="0"/>
        <w:spacing w:before="0" w:after="0" w:line="460" w:lineRule="exact"/>
        <w:ind w:left="0" w:firstLineChars="200" w:firstLine="562"/>
        <w:rPr>
          <w:rFonts w:ascii="仿宋_GB2312" w:eastAsia="仿宋_GB2312" w:hAnsi="宋体" w:cs="宋体"/>
        </w:rPr>
      </w:pPr>
      <w:r w:rsidRPr="00A16479">
        <w:rPr>
          <w:rFonts w:ascii="仿宋_GB2312" w:eastAsia="仿宋_GB2312" w:hAnsi="宋体" w:cs="宋体" w:hint="eastAsia"/>
        </w:rPr>
        <w:t>通讯系统</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bCs/>
          <w:sz w:val="28"/>
          <w:szCs w:val="28"/>
        </w:rPr>
        <w:t>完成仪器原始数据采集及解析，包</w:t>
      </w:r>
      <w:r w:rsidRPr="00A16479">
        <w:rPr>
          <w:rFonts w:ascii="仿宋_GB2312" w:eastAsia="仿宋_GB2312" w:hAnsi="宋体" w:cs="宋体" w:hint="eastAsia"/>
          <w:sz w:val="28"/>
          <w:szCs w:val="28"/>
        </w:rPr>
        <w:t>括各种传输模式（串口、网口、USB、读文件等）。</w:t>
      </w:r>
    </w:p>
    <w:p w:rsidR="00E36B63" w:rsidRPr="00A16479" w:rsidRDefault="007D2267">
      <w:pPr>
        <w:overflowPunct w:val="0"/>
        <w:spacing w:after="0" w:line="460" w:lineRule="exact"/>
        <w:ind w:firstLineChars="200" w:firstLine="562"/>
        <w:rPr>
          <w:rFonts w:ascii="仿宋_GB2312" w:eastAsia="仿宋_GB2312" w:hAnsi="宋体" w:cs="宋体"/>
          <w:b/>
          <w:bCs/>
          <w:sz w:val="28"/>
          <w:szCs w:val="28"/>
        </w:rPr>
      </w:pPr>
      <w:r w:rsidRPr="00A16479">
        <w:rPr>
          <w:rFonts w:ascii="仿宋_GB2312" w:eastAsia="仿宋_GB2312" w:hAnsi="宋体" w:cs="宋体" w:hint="eastAsia"/>
          <w:b/>
          <w:bCs/>
          <w:sz w:val="28"/>
          <w:szCs w:val="28"/>
        </w:rPr>
        <w:t>双向通信</w:t>
      </w:r>
    </w:p>
    <w:p w:rsidR="00E36B63" w:rsidRPr="00A16479" w:rsidRDefault="007D2267">
      <w:pPr>
        <w:overflowPunct w:val="0"/>
        <w:spacing w:after="0" w:line="460" w:lineRule="exact"/>
        <w:ind w:firstLineChars="200" w:firstLine="560"/>
        <w:rPr>
          <w:rFonts w:ascii="仿宋_GB2312" w:eastAsia="仿宋_GB2312" w:hAnsi="宋体" w:cs="宋体"/>
          <w:bCs/>
          <w:sz w:val="28"/>
          <w:szCs w:val="28"/>
        </w:rPr>
      </w:pPr>
      <w:r w:rsidRPr="00A16479">
        <w:rPr>
          <w:rFonts w:ascii="仿宋_GB2312" w:eastAsia="仿宋_GB2312" w:hAnsi="宋体" w:cs="宋体" w:hint="eastAsia"/>
          <w:bCs/>
          <w:sz w:val="28"/>
          <w:szCs w:val="28"/>
        </w:rPr>
        <w:t>对于支持条码读取的仪器，本模块可以使仪器实现双向通信的功能，仪器可以通过读取试管上的条码，自动获取条码信息对应的检验医嘱信息，自动测试检验项目，仪器不会漏检检验项目，并且与标本放的位置也无关，只与条码信息相关，可以杜绝标本的张冠李戴的差错，实现自动化和智能化，对于种做得项目，系统可以预先设定稀释倍数，从而大大提高检验的工作效率和工作质量。</w:t>
      </w:r>
    </w:p>
    <w:p w:rsidR="00E36B63" w:rsidRPr="00A16479" w:rsidRDefault="007D2267">
      <w:pPr>
        <w:overflowPunct w:val="0"/>
        <w:spacing w:after="0" w:line="460" w:lineRule="exact"/>
        <w:ind w:firstLineChars="200" w:firstLine="562"/>
        <w:rPr>
          <w:rFonts w:ascii="仿宋_GB2312" w:eastAsia="仿宋_GB2312" w:hAnsi="宋体" w:cs="宋体"/>
          <w:b/>
          <w:sz w:val="28"/>
          <w:szCs w:val="28"/>
        </w:rPr>
      </w:pPr>
      <w:r w:rsidRPr="00A16479">
        <w:rPr>
          <w:rFonts w:ascii="仿宋_GB2312" w:eastAsia="仿宋_GB2312" w:hAnsi="宋体" w:cs="宋体" w:hint="eastAsia"/>
          <w:b/>
          <w:sz w:val="28"/>
          <w:szCs w:val="28"/>
        </w:rPr>
        <w:t>酶标仪测定</w:t>
      </w:r>
    </w:p>
    <w:p w:rsidR="00E36B63" w:rsidRPr="00A16479" w:rsidRDefault="007D2267">
      <w:pPr>
        <w:overflowPunct w:val="0"/>
        <w:spacing w:after="0" w:line="460" w:lineRule="exact"/>
        <w:ind w:firstLineChars="200" w:firstLine="560"/>
        <w:rPr>
          <w:rFonts w:ascii="仿宋_GB2312" w:eastAsia="仿宋_GB2312" w:hAnsi="宋体" w:cs="宋体"/>
          <w:bCs/>
          <w:sz w:val="28"/>
          <w:szCs w:val="28"/>
        </w:rPr>
      </w:pPr>
      <w:r w:rsidRPr="00A16479">
        <w:rPr>
          <w:rFonts w:ascii="仿宋_GB2312" w:eastAsia="仿宋_GB2312" w:hAnsi="宋体" w:cs="宋体" w:hint="eastAsia"/>
          <w:bCs/>
          <w:sz w:val="28"/>
          <w:szCs w:val="28"/>
        </w:rPr>
        <w:t>主要用来测定肝炎系列、HIV等的项目，项目测定前先维护好每个项目的测定参数，如测量模式、主次波长、阴性计算公式等，测定的界面的布置与实际的酶标板一致，标本的排列可以根据板的类型和操作人员的习惯选择横排或竖排等，阴阳性对照标本、空白和质控标本的位置可以任意放置。系统直接控制酶标仪的测试过程，直接读取酶标仪的原始对应的板孔的吸光度值，系统自动计算CUTOFF值，自动判断阴阳性结果，根据卫生部的要求保存各个板的原始的OD值、测定方法、CUTOFF值及S/CO值，并打印原始数据的报表，以备上级主管部门的检查。</w:t>
      </w:r>
    </w:p>
    <w:p w:rsidR="00E36B63" w:rsidRPr="00A16479" w:rsidRDefault="007D2267">
      <w:pPr>
        <w:pStyle w:val="30"/>
        <w:numPr>
          <w:ilvl w:val="2"/>
          <w:numId w:val="0"/>
        </w:numPr>
        <w:overflowPunct w:val="0"/>
        <w:spacing w:before="0" w:after="0" w:line="460" w:lineRule="exact"/>
        <w:ind w:firstLineChars="200" w:firstLine="562"/>
        <w:rPr>
          <w:rFonts w:ascii="仿宋_GB2312" w:eastAsia="仿宋_GB2312" w:hAnsi="宋体" w:cs="宋体"/>
          <w:sz w:val="28"/>
          <w:szCs w:val="28"/>
        </w:rPr>
      </w:pPr>
      <w:r w:rsidRPr="00A16479">
        <w:rPr>
          <w:rFonts w:ascii="仿宋_GB2312" w:eastAsia="仿宋_GB2312" w:hAnsi="宋体" w:cs="宋体" w:hint="eastAsia"/>
          <w:sz w:val="28"/>
          <w:szCs w:val="28"/>
        </w:rPr>
        <w:t>健康体检管理系统</w:t>
      </w:r>
      <w:bookmarkEnd w:id="287"/>
      <w:r w:rsidRPr="00A16479">
        <w:rPr>
          <w:rFonts w:ascii="仿宋_GB2312" w:eastAsia="仿宋_GB2312" w:hAnsi="宋体" w:cs="宋体" w:hint="eastAsia"/>
          <w:sz w:val="28"/>
          <w:szCs w:val="28"/>
        </w:rPr>
        <w:t>（含体检中心）</w:t>
      </w:r>
    </w:p>
    <w:p w:rsidR="00E36B63" w:rsidRPr="00A16479" w:rsidRDefault="007D2267">
      <w:pPr>
        <w:numPr>
          <w:ilvl w:val="0"/>
          <w:numId w:val="51"/>
        </w:numPr>
        <w:overflowPunct w:val="0"/>
        <w:autoSpaceDE w:val="0"/>
        <w:autoSpaceDN w:val="0"/>
        <w:spacing w:after="0" w:line="460" w:lineRule="exact"/>
        <w:ind w:firstLineChars="200" w:firstLine="560"/>
        <w:rPr>
          <w:rFonts w:ascii="仿宋_GB2312" w:eastAsia="仿宋_GB2312" w:hAnsi="宋体" w:cs="宋体"/>
          <w:bCs/>
          <w:sz w:val="28"/>
          <w:szCs w:val="28"/>
          <w:lang w:val="zh-CN"/>
        </w:rPr>
      </w:pPr>
      <w:r w:rsidRPr="00A16479">
        <w:rPr>
          <w:rFonts w:ascii="仿宋_GB2312" w:eastAsia="仿宋_GB2312" w:hAnsi="宋体" w:cs="宋体" w:hint="eastAsia"/>
          <w:bCs/>
          <w:sz w:val="28"/>
          <w:szCs w:val="28"/>
          <w:lang w:val="zh-CN"/>
        </w:rPr>
        <w:t>开放式系统设计结构，提供体检相关全套功能，能够满足医院不同工作模式的需求</w:t>
      </w:r>
    </w:p>
    <w:p w:rsidR="00E36B63" w:rsidRPr="00A16479" w:rsidRDefault="007D2267">
      <w:pPr>
        <w:numPr>
          <w:ilvl w:val="0"/>
          <w:numId w:val="51"/>
        </w:numPr>
        <w:overflowPunct w:val="0"/>
        <w:autoSpaceDE w:val="0"/>
        <w:autoSpaceDN w:val="0"/>
        <w:spacing w:after="0" w:line="460" w:lineRule="exact"/>
        <w:ind w:firstLineChars="200" w:firstLine="560"/>
        <w:rPr>
          <w:rFonts w:ascii="仿宋_GB2312" w:eastAsia="仿宋_GB2312" w:hAnsi="宋体" w:cs="宋体"/>
          <w:bCs/>
          <w:sz w:val="28"/>
          <w:szCs w:val="28"/>
          <w:lang w:val="zh-CN"/>
        </w:rPr>
      </w:pPr>
      <w:r w:rsidRPr="00A16479">
        <w:rPr>
          <w:rFonts w:ascii="仿宋_GB2312" w:eastAsia="仿宋_GB2312" w:hAnsi="宋体" w:cs="宋体" w:hint="eastAsia"/>
          <w:bCs/>
          <w:sz w:val="28"/>
          <w:szCs w:val="28"/>
          <w:lang w:val="zh-CN"/>
        </w:rPr>
        <w:t>体检项目动态可配置性，可进行个性化自定义以及扩充</w:t>
      </w:r>
    </w:p>
    <w:p w:rsidR="00E36B63" w:rsidRPr="00A16479" w:rsidRDefault="007D2267">
      <w:pPr>
        <w:numPr>
          <w:ilvl w:val="0"/>
          <w:numId w:val="51"/>
        </w:numPr>
        <w:overflowPunct w:val="0"/>
        <w:autoSpaceDE w:val="0"/>
        <w:autoSpaceDN w:val="0"/>
        <w:spacing w:after="0" w:line="460" w:lineRule="exact"/>
        <w:ind w:firstLineChars="200" w:firstLine="560"/>
        <w:rPr>
          <w:rFonts w:ascii="仿宋_GB2312" w:eastAsia="仿宋_GB2312" w:hAnsi="宋体" w:cs="宋体"/>
          <w:bCs/>
          <w:sz w:val="28"/>
          <w:szCs w:val="28"/>
          <w:lang w:val="zh-CN"/>
        </w:rPr>
      </w:pPr>
      <w:r w:rsidRPr="00A16479">
        <w:rPr>
          <w:rFonts w:ascii="仿宋_GB2312" w:eastAsia="仿宋_GB2312" w:hAnsi="宋体" w:cs="宋体" w:hint="eastAsia"/>
          <w:bCs/>
          <w:sz w:val="28"/>
          <w:szCs w:val="28"/>
          <w:lang w:val="zh-CN"/>
        </w:rPr>
        <w:t>借助条码技术，实现体检业务无纸化管理</w:t>
      </w:r>
    </w:p>
    <w:p w:rsidR="00E36B63" w:rsidRPr="00A16479" w:rsidRDefault="007D2267">
      <w:pPr>
        <w:numPr>
          <w:ilvl w:val="0"/>
          <w:numId w:val="51"/>
        </w:numPr>
        <w:overflowPunct w:val="0"/>
        <w:autoSpaceDE w:val="0"/>
        <w:autoSpaceDN w:val="0"/>
        <w:spacing w:after="0" w:line="460" w:lineRule="exact"/>
        <w:ind w:firstLineChars="200" w:firstLine="560"/>
        <w:rPr>
          <w:rFonts w:ascii="仿宋_GB2312" w:eastAsia="仿宋_GB2312" w:hAnsi="宋体" w:cs="宋体"/>
          <w:bCs/>
          <w:sz w:val="28"/>
          <w:szCs w:val="28"/>
          <w:lang w:val="zh-CN"/>
        </w:rPr>
      </w:pPr>
      <w:r w:rsidRPr="00A16479">
        <w:rPr>
          <w:rFonts w:ascii="仿宋_GB2312" w:eastAsia="仿宋_GB2312" w:hAnsi="宋体" w:cs="宋体" w:hint="eastAsia"/>
          <w:bCs/>
          <w:sz w:val="28"/>
          <w:szCs w:val="28"/>
          <w:lang w:val="zh-CN"/>
        </w:rPr>
        <w:t>必须具备综合性数据分析统计功能，可以导出多种格式的标准化分析报告，可进行各种疾病、费用、工作量等数据统计，并且以表格和图形两种方式显示统计数据。</w:t>
      </w:r>
    </w:p>
    <w:p w:rsidR="00E36B63" w:rsidRPr="00A16479" w:rsidRDefault="007D2267">
      <w:pPr>
        <w:numPr>
          <w:ilvl w:val="0"/>
          <w:numId w:val="51"/>
        </w:numPr>
        <w:overflowPunct w:val="0"/>
        <w:autoSpaceDE w:val="0"/>
        <w:autoSpaceDN w:val="0"/>
        <w:spacing w:after="0" w:line="460" w:lineRule="exact"/>
        <w:ind w:firstLineChars="200" w:firstLine="560"/>
        <w:rPr>
          <w:rFonts w:ascii="仿宋_GB2312" w:eastAsia="仿宋_GB2312" w:hAnsi="宋体" w:cs="宋体"/>
          <w:bCs/>
          <w:sz w:val="28"/>
          <w:szCs w:val="28"/>
          <w:lang w:val="zh-CN"/>
        </w:rPr>
      </w:pPr>
      <w:r w:rsidRPr="00A16479">
        <w:rPr>
          <w:rFonts w:ascii="仿宋_GB2312" w:eastAsia="仿宋_GB2312" w:hAnsi="宋体" w:cs="宋体" w:hint="eastAsia"/>
          <w:bCs/>
          <w:sz w:val="28"/>
          <w:szCs w:val="28"/>
          <w:lang w:val="zh-CN"/>
        </w:rPr>
        <w:t>系统必须提供体检相关工作的全套功能，主要包括前台管理、体检收费、护士评估站、医生工作站、总检医生站、检后咨询站、体检报告打印、检后健康管理、统计分析以及体检预约和结果发布接口等。</w:t>
      </w:r>
    </w:p>
    <w:p w:rsidR="00E36B63" w:rsidRPr="00A16479" w:rsidRDefault="007D2267">
      <w:pPr>
        <w:numPr>
          <w:ilvl w:val="0"/>
          <w:numId w:val="51"/>
        </w:numPr>
        <w:overflowPunct w:val="0"/>
        <w:autoSpaceDE w:val="0"/>
        <w:autoSpaceDN w:val="0"/>
        <w:spacing w:after="0" w:line="460" w:lineRule="exact"/>
        <w:ind w:firstLineChars="200" w:firstLine="560"/>
        <w:rPr>
          <w:rFonts w:ascii="仿宋_GB2312" w:eastAsia="仿宋_GB2312" w:hAnsi="宋体" w:cs="宋体"/>
          <w:bCs/>
          <w:sz w:val="28"/>
          <w:szCs w:val="28"/>
          <w:lang w:val="zh-CN"/>
        </w:rPr>
      </w:pPr>
      <w:r w:rsidRPr="00A16479">
        <w:rPr>
          <w:rFonts w:ascii="仿宋_GB2312" w:eastAsia="仿宋_GB2312" w:hAnsi="宋体" w:cs="宋体" w:hint="eastAsia"/>
          <w:bCs/>
          <w:sz w:val="28"/>
          <w:szCs w:val="28"/>
          <w:lang w:val="zh-CN"/>
        </w:rPr>
        <w:t>系统能借助电脑网络、条码、IC卡、接口、视频摄像、手机短信多种方式以及通过院集成平台（</w:t>
      </w:r>
      <w:r w:rsidRPr="00A16479">
        <w:rPr>
          <w:rFonts w:ascii="仿宋_GB2312" w:eastAsia="仿宋_GB2312" w:hAnsi="宋体" w:cs="宋体" w:hint="eastAsia"/>
          <w:bCs/>
          <w:sz w:val="28"/>
          <w:szCs w:val="28"/>
        </w:rPr>
        <w:t>odin</w:t>
      </w:r>
      <w:r w:rsidRPr="00A16479">
        <w:rPr>
          <w:rFonts w:ascii="仿宋_GB2312" w:eastAsia="仿宋_GB2312" w:hAnsi="宋体" w:cs="宋体" w:hint="eastAsia"/>
          <w:bCs/>
          <w:sz w:val="28"/>
          <w:szCs w:val="28"/>
          <w:lang w:val="zh-CN"/>
        </w:rPr>
        <w:t>）的数据交换接口等各种接口程序实现与医院其它系统和仪器的无缝连接及双向数据交互。</w:t>
      </w:r>
    </w:p>
    <w:p w:rsidR="00E36B63" w:rsidRPr="00A16479" w:rsidRDefault="007D2267">
      <w:pPr>
        <w:pStyle w:val="4"/>
        <w:overflowPunct w:val="0"/>
        <w:spacing w:before="0" w:after="0" w:line="460" w:lineRule="exact"/>
        <w:ind w:left="0" w:firstLineChars="200" w:firstLine="562"/>
        <w:rPr>
          <w:rFonts w:ascii="仿宋_GB2312" w:eastAsia="仿宋_GB2312" w:hAnsi="宋体" w:cs="宋体"/>
          <w:lang w:val="zh-CN"/>
        </w:rPr>
      </w:pPr>
      <w:r w:rsidRPr="00A16479">
        <w:rPr>
          <w:rFonts w:ascii="仿宋_GB2312" w:eastAsia="仿宋_GB2312" w:hAnsi="宋体" w:cs="宋体" w:hint="eastAsia"/>
        </w:rPr>
        <w:t>功能模块要求</w:t>
      </w:r>
    </w:p>
    <w:p w:rsidR="00E36B63" w:rsidRPr="00A16479" w:rsidRDefault="007D2267">
      <w:pPr>
        <w:pStyle w:val="4"/>
        <w:overflowPunct w:val="0"/>
        <w:spacing w:before="0" w:after="0" w:line="460" w:lineRule="exact"/>
        <w:ind w:left="0" w:firstLineChars="200" w:firstLine="562"/>
        <w:rPr>
          <w:rFonts w:ascii="仿宋_GB2312" w:eastAsia="仿宋_GB2312" w:hAnsi="宋体" w:cs="宋体"/>
        </w:rPr>
      </w:pPr>
      <w:r w:rsidRPr="00A16479">
        <w:rPr>
          <w:rFonts w:ascii="仿宋_GB2312" w:eastAsia="仿宋_GB2312" w:hAnsi="宋体" w:cs="宋体" w:hint="eastAsia"/>
        </w:rPr>
        <w:t>系统维护</w:t>
      </w:r>
    </w:p>
    <w:p w:rsidR="00E36B63" w:rsidRPr="00A16479" w:rsidRDefault="007D2267">
      <w:pPr>
        <w:pStyle w:val="4"/>
        <w:overflowPunct w:val="0"/>
        <w:spacing w:before="0" w:after="0" w:line="460" w:lineRule="exact"/>
        <w:ind w:left="0" w:firstLineChars="200" w:firstLine="562"/>
        <w:rPr>
          <w:rFonts w:ascii="仿宋_GB2312" w:eastAsia="仿宋_GB2312" w:hAnsi="宋体" w:cs="宋体"/>
        </w:rPr>
      </w:pPr>
      <w:r w:rsidRPr="00A16479">
        <w:rPr>
          <w:rFonts w:ascii="仿宋_GB2312" w:eastAsia="仿宋_GB2312" w:hAnsi="宋体" w:cs="宋体" w:hint="eastAsia"/>
        </w:rPr>
        <w:t>用户管理</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提供用户组、用户管理功能。</w:t>
      </w:r>
    </w:p>
    <w:p w:rsidR="00E36B63" w:rsidRPr="00A16479" w:rsidRDefault="007D2267">
      <w:pPr>
        <w:pStyle w:val="4"/>
        <w:overflowPunct w:val="0"/>
        <w:spacing w:before="0" w:after="0" w:line="460" w:lineRule="exact"/>
        <w:ind w:left="0" w:firstLineChars="200" w:firstLine="562"/>
        <w:rPr>
          <w:rFonts w:ascii="仿宋_GB2312" w:eastAsia="仿宋_GB2312" w:hAnsi="宋体" w:cs="宋体"/>
        </w:rPr>
      </w:pPr>
      <w:r w:rsidRPr="00A16479">
        <w:rPr>
          <w:rFonts w:ascii="仿宋_GB2312" w:eastAsia="仿宋_GB2312" w:hAnsi="宋体" w:cs="宋体" w:hint="eastAsia"/>
        </w:rPr>
        <w:t>权限管理</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提供用户组权限管理功能。</w:t>
      </w:r>
    </w:p>
    <w:p w:rsidR="00E36B63" w:rsidRPr="00A16479" w:rsidRDefault="007D2267">
      <w:pPr>
        <w:pStyle w:val="4"/>
        <w:overflowPunct w:val="0"/>
        <w:spacing w:before="0" w:after="0" w:line="460" w:lineRule="exact"/>
        <w:ind w:left="0" w:firstLineChars="200" w:firstLine="562"/>
        <w:rPr>
          <w:rFonts w:ascii="仿宋_GB2312" w:eastAsia="仿宋_GB2312" w:hAnsi="宋体" w:cs="宋体"/>
        </w:rPr>
      </w:pPr>
      <w:r w:rsidRPr="00A16479">
        <w:rPr>
          <w:rFonts w:ascii="仿宋_GB2312" w:eastAsia="仿宋_GB2312" w:hAnsi="宋体" w:cs="宋体" w:hint="eastAsia"/>
        </w:rPr>
        <w:t>基础资料</w:t>
      </w:r>
    </w:p>
    <w:p w:rsidR="00E36B63" w:rsidRPr="00A16479" w:rsidRDefault="007D2267">
      <w:pPr>
        <w:pStyle w:val="4"/>
        <w:overflowPunct w:val="0"/>
        <w:spacing w:before="0" w:after="0" w:line="460" w:lineRule="exact"/>
        <w:ind w:left="0" w:firstLineChars="200" w:firstLine="562"/>
        <w:rPr>
          <w:rFonts w:ascii="仿宋_GB2312" w:eastAsia="仿宋_GB2312" w:hAnsi="宋体" w:cs="宋体"/>
        </w:rPr>
      </w:pPr>
      <w:r w:rsidRPr="00A16479">
        <w:rPr>
          <w:rFonts w:ascii="仿宋_GB2312" w:eastAsia="仿宋_GB2312" w:hAnsi="宋体" w:cs="宋体" w:hint="eastAsia"/>
        </w:rPr>
        <w:t>体检项目类别维护</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提供体检项目类别维护功能。</w:t>
      </w:r>
    </w:p>
    <w:p w:rsidR="00E36B63" w:rsidRPr="00A16479" w:rsidRDefault="007D2267">
      <w:pPr>
        <w:pStyle w:val="4"/>
        <w:overflowPunct w:val="0"/>
        <w:spacing w:before="0" w:after="0" w:line="460" w:lineRule="exact"/>
        <w:ind w:left="0" w:firstLineChars="200" w:firstLine="562"/>
        <w:rPr>
          <w:rFonts w:ascii="仿宋_GB2312" w:eastAsia="仿宋_GB2312" w:hAnsi="宋体" w:cs="宋体"/>
        </w:rPr>
      </w:pPr>
      <w:r w:rsidRPr="00A16479">
        <w:rPr>
          <w:rFonts w:ascii="仿宋_GB2312" w:eastAsia="仿宋_GB2312" w:hAnsi="宋体" w:cs="宋体" w:hint="eastAsia"/>
        </w:rPr>
        <w:t>体检项目维护</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提供体检项目维护功能。</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体检项目包括单项与组合两种类型。</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科室维护</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提供体检科室维护功能。</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套餐维护</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提供体检套餐维护功能。通过套餐的维护，可以方便的将常见的体检方案事先定义后，客户前来体检时可以方便挑选体检项目。</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诊断建议描述维护</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应提供各科室常见诊断建议的维护功能，系统应内置诊断建议描述资料，供医院参考。</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员工信息维护</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提供体检医生、总检医生等员工信息维护。</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体检单位维护</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提供常见体检单位维护功能。</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体检单位分组维护</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 xml:space="preserve">提供对体检单位进行分组定义功能。通常单位人员体检时，会根据性别、年龄、婚否等分类，不同类型人员所做的体检项目也不相同，体检单位分组就是提供这样一个按不同类型建立分组。 </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自动诊断表达式维护</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提供自动诊断表达式维护功能。如：BMI指数的判断表达式是‘体重/(身高*身高/10000)’。</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自动诊断条件维护。</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提供手动配置自动判断的条件功能，即为各检验项目或指数指定判断的条件。</w:t>
      </w:r>
    </w:p>
    <w:p w:rsidR="00E36B63" w:rsidRPr="00A16479" w:rsidRDefault="007D2267">
      <w:pPr>
        <w:pStyle w:val="4"/>
        <w:overflowPunct w:val="0"/>
        <w:spacing w:before="0" w:after="0" w:line="460" w:lineRule="exact"/>
        <w:ind w:left="0" w:firstLineChars="200" w:firstLine="562"/>
        <w:rPr>
          <w:rFonts w:ascii="仿宋_GB2312" w:eastAsia="仿宋_GB2312" w:hAnsi="宋体" w:cs="宋体"/>
        </w:rPr>
      </w:pPr>
      <w:r w:rsidRPr="00A16479">
        <w:rPr>
          <w:rFonts w:ascii="仿宋_GB2312" w:eastAsia="仿宋_GB2312" w:hAnsi="宋体" w:cs="宋体" w:hint="eastAsia"/>
        </w:rPr>
        <w:t>体检业务</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预约登记</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预约项目管理功能，可进行批量项目增加和修改操作。在体检登记预约导入时，可按有项目或无项目的人员名单分别进行预约导入操作。</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体检登记</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提供登记体检人员的相关信息的功能，包括基本信息、体检项目信息。</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每一名体检人员在系统内只对应唯一体检编号，通过该编号可查询该名体检人员项目、费用相关信息。</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体检登记结束以后，可以打印体检指引单。</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体检登记应支持现场照相</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体检登记应支持二代身份证扫描自动登记。</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收费</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提供个人即时收费与单位结算功能,其中包括个人及单位体检费用详细清单。</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提供单位体检结算汇总查询</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支付方式可进行维护。</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体检结果录入</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提供体检医生按科室进行体检结果实时登记的功能。</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体检结果录入时，可以自由选择体检结果，进行自动诊断、自动小结。尽可能做到医生点击鼠标即可完成体检结果登记。</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根据缴费、实际体检项目等情况对体检进行控制。</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总检</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可对检验检查、医生体检结果等相关体检信息进行汇总查询。</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录入或自动生成总检结果。</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系统自动以颜色区分已全检、未全检、部分完成检查的人员名单，并按检查完成情况排序。</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照片核对</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可在医生体检时显示显示前台采集的个人照片，避免代检错检现象发生。</w:t>
      </w:r>
    </w:p>
    <w:p w:rsidR="00E36B63" w:rsidRPr="00A16479" w:rsidRDefault="007D2267">
      <w:pPr>
        <w:pStyle w:val="4"/>
        <w:overflowPunct w:val="0"/>
        <w:spacing w:before="0" w:after="0" w:line="460" w:lineRule="exact"/>
        <w:ind w:left="0" w:firstLineChars="200" w:firstLine="562"/>
        <w:rPr>
          <w:rFonts w:ascii="仿宋_GB2312" w:eastAsia="仿宋_GB2312" w:hAnsi="宋体" w:cs="宋体"/>
        </w:rPr>
      </w:pPr>
      <w:r w:rsidRPr="00A16479">
        <w:rPr>
          <w:rFonts w:ascii="仿宋_GB2312" w:eastAsia="仿宋_GB2312" w:hAnsi="宋体" w:cs="宋体" w:hint="eastAsia"/>
        </w:rPr>
        <w:t>接口管理</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体检数据接收</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可自行选择接收LIS、RIS或超声检查结果，支持批量接收和单个接收。</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对检查结果进行自动分析，自动产生推荐性建议。</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一目了然显示体检者检查结果接收完成情况。</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接口维护</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科室检查的设备如身高体重仪、血压仪等的接口可配置维护，灵活设置，数据自动采集。</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身高体重仪接口</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支持科室检查电脑上直接接入身高体重仪设备传输信息，实时获取检查传送结果。</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血压仪接口</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支持科室检查电脑上直接接入血压仪设备传输信息，实时获取检查传送结果。</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二代身份证接口</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支持体检登记电脑上直接接入二代身份证扫描设备传输，刷身份证直接获取检查者基本资料。</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体检系统与RIS接口</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实现与本院RIS系统接口，采集报告信息集成到体检报告一体打印。</w:t>
      </w:r>
    </w:p>
    <w:p w:rsidR="00E36B63" w:rsidRPr="00A16479" w:rsidRDefault="007D2267">
      <w:pPr>
        <w:pStyle w:val="4"/>
        <w:numPr>
          <w:ilvl w:val="3"/>
          <w:numId w:val="0"/>
        </w:numPr>
        <w:overflowPunct w:val="0"/>
        <w:spacing w:before="0" w:after="0" w:line="460" w:lineRule="exact"/>
        <w:ind w:leftChars="300" w:left="1494" w:hanging="864"/>
        <w:rPr>
          <w:rFonts w:ascii="仿宋_GB2312" w:eastAsia="仿宋_GB2312" w:hAnsi="宋体" w:cs="宋体"/>
        </w:rPr>
      </w:pPr>
      <w:r w:rsidRPr="00A16479">
        <w:rPr>
          <w:rFonts w:ascii="仿宋_GB2312" w:eastAsia="仿宋_GB2312" w:hAnsi="宋体" w:cs="宋体" w:hint="eastAsia"/>
        </w:rPr>
        <w:t>体检系统与PACS接口</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实现与本院PACS系统接口，采集报告信息集成到体检报告一体打印。</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体检系统与LIS接口</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实现与本院LIS系统接口，采集报告信息集成到体检报告一体打印。</w:t>
      </w:r>
    </w:p>
    <w:p w:rsidR="00E36B63" w:rsidRPr="00A16479" w:rsidRDefault="007D2267">
      <w:pPr>
        <w:pStyle w:val="4"/>
        <w:numPr>
          <w:ilvl w:val="3"/>
          <w:numId w:val="0"/>
        </w:numPr>
        <w:overflowPunct w:val="0"/>
        <w:spacing w:before="0" w:after="0" w:line="460" w:lineRule="exact"/>
        <w:ind w:leftChars="300" w:left="1494" w:hanging="864"/>
        <w:rPr>
          <w:rFonts w:ascii="仿宋_GB2312" w:eastAsia="仿宋_GB2312" w:hAnsi="宋体" w:cs="宋体"/>
        </w:rPr>
      </w:pPr>
      <w:r w:rsidRPr="00A16479">
        <w:rPr>
          <w:rFonts w:ascii="仿宋_GB2312" w:eastAsia="仿宋_GB2312" w:hAnsi="宋体" w:cs="宋体" w:hint="eastAsia"/>
        </w:rPr>
        <w:t xml:space="preserve"> LIS双向条码接口</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实现与本院LIS系统双向条码接口，与本院LIS系统无缝接洽。</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体检系统与HIS接口</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实现与本院HIS系统收费接口，可在HIS系统内收取体检费用。</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体检系统与B超接口</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实现与本中心B超设备接口，采集B超报告与图像，集成到体检报告一体打印。</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骨密度接口</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实现与本中心骨密度系统接口，采集骨密度检查报告，集成到体检报告一体打印。</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心电图报告接口</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实现与本中心电图系统接口，采集心电检查报告，集成到体检报告一体打印。</w:t>
      </w:r>
    </w:p>
    <w:p w:rsidR="00E36B63" w:rsidRPr="00A16479" w:rsidRDefault="007D2267">
      <w:pPr>
        <w:pStyle w:val="4"/>
        <w:overflowPunct w:val="0"/>
        <w:spacing w:before="0" w:after="0" w:line="460" w:lineRule="exact"/>
        <w:ind w:left="0" w:firstLineChars="200" w:firstLine="562"/>
        <w:rPr>
          <w:rFonts w:ascii="仿宋_GB2312" w:eastAsia="仿宋_GB2312" w:hAnsi="宋体" w:cs="宋体"/>
        </w:rPr>
      </w:pPr>
      <w:r w:rsidRPr="00A16479">
        <w:rPr>
          <w:rFonts w:ascii="仿宋_GB2312" w:eastAsia="仿宋_GB2312" w:hAnsi="宋体" w:cs="宋体" w:hint="eastAsia"/>
        </w:rPr>
        <w:t>体检报告管理</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体检报告查询打印</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所有检验检查结果等一切相关信息一次性导入并生成体检报告</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提供体检报告的查询与批量打印功能。</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体检报告格式多样，即支持简单的A4纸单张打印，也支持复杂的打印报告。</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团体检查完成后支持批量打印报告。</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系统控制总检完成以后才能打印报告。</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系统可生成和打印图文一体的体检报告。</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体检报告自助打印</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实现体检报告自助打印功能。</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单位体检综述报告</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提供单位体检综述报告功能。</w:t>
      </w:r>
    </w:p>
    <w:p w:rsidR="00E36B63" w:rsidRPr="00A16479" w:rsidRDefault="007D2267">
      <w:pPr>
        <w:pStyle w:val="4"/>
        <w:numPr>
          <w:ilvl w:val="3"/>
          <w:numId w:val="0"/>
        </w:numPr>
        <w:overflowPunct w:val="0"/>
        <w:spacing w:before="0" w:after="0" w:line="460" w:lineRule="exact"/>
        <w:ind w:leftChars="305" w:left="640" w:firstLineChars="24" w:firstLine="67"/>
        <w:rPr>
          <w:rFonts w:ascii="仿宋_GB2312" w:eastAsia="仿宋_GB2312" w:hAnsi="宋体" w:cs="宋体"/>
        </w:rPr>
      </w:pPr>
      <w:r w:rsidRPr="00A16479">
        <w:rPr>
          <w:rFonts w:ascii="仿宋_GB2312" w:eastAsia="仿宋_GB2312" w:hAnsi="宋体" w:cs="宋体" w:hint="eastAsia"/>
        </w:rPr>
        <w:t>体检建议报告</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提供单位体检建议报告功能。</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单位团检报告</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提供单位团体汇总统计分析功能。</w:t>
      </w:r>
    </w:p>
    <w:p w:rsidR="00E36B63" w:rsidRPr="00A16479" w:rsidRDefault="007D2267">
      <w:pPr>
        <w:pStyle w:val="4"/>
        <w:overflowPunct w:val="0"/>
        <w:spacing w:before="0" w:after="0" w:line="460" w:lineRule="exact"/>
        <w:ind w:left="0" w:firstLineChars="200" w:firstLine="562"/>
        <w:rPr>
          <w:rFonts w:ascii="仿宋_GB2312" w:eastAsia="仿宋_GB2312" w:hAnsi="宋体" w:cs="宋体"/>
        </w:rPr>
      </w:pPr>
      <w:r w:rsidRPr="00A16479">
        <w:rPr>
          <w:rFonts w:ascii="仿宋_GB2312" w:eastAsia="仿宋_GB2312" w:hAnsi="宋体" w:cs="宋体" w:hint="eastAsia"/>
        </w:rPr>
        <w:t>查询统计</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科室工作量统计</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提供科室工作量统计功能。</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医生工作量统计</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提供医生工作量统计功能。</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总检工作量统计</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供总检医生工作量统计功能。</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体检结果查询</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提供多条件检索的体检结果查询功能。</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单位体检阳性汇总表</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提供单位体检阳性汇总表统计功能。</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体检疾病汇总统计</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统计单位体检疾病发病率及男、女、总人数和比例。</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体检疾病统计</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提供单位或时间范围内疾病发病明细清单。</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年龄段异常情况统计</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提供团体及个人年龄段异常疾病统计分析功能</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前十位异常统计表</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提供单位团体前十位异常情况统计分析功能，或任意前几位异常情况的统计。</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可统计体检疾病率变化曲线图。</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可统计体检疾病人员组成情况饼图。</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柱状图等可以自由选择显示。</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综合查询</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可自由选择单位、日期、婚姻状况、体检类型、年龄段、性别、姓名、身份证号、出生年月范围、任意组合的检查项目结果或结果范围、任意异常疾病存在情况、自定义的计算公式，各项条件自行组合进行统计分析，自定义的查询条件可存储为统计模板，便于复用。</w:t>
      </w:r>
    </w:p>
    <w:p w:rsidR="00E36B63" w:rsidRPr="00A16479" w:rsidRDefault="007D2267">
      <w:pPr>
        <w:pStyle w:val="4"/>
        <w:overflowPunct w:val="0"/>
        <w:spacing w:before="0" w:after="0" w:line="460" w:lineRule="exact"/>
        <w:ind w:left="0" w:firstLineChars="200" w:firstLine="562"/>
        <w:rPr>
          <w:rFonts w:ascii="仿宋_GB2312" w:eastAsia="仿宋_GB2312" w:hAnsi="宋体" w:cs="宋体"/>
        </w:rPr>
      </w:pPr>
      <w:r w:rsidRPr="00A16479">
        <w:rPr>
          <w:rFonts w:ascii="仿宋_GB2312" w:eastAsia="仿宋_GB2312" w:hAnsi="宋体" w:cs="宋体" w:hint="eastAsia"/>
        </w:rPr>
        <w:t>数据导出</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体检报告导出</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体检报告可支持EXCEL、PDF、WORD、HTML格式导出</w:t>
      </w:r>
    </w:p>
    <w:p w:rsidR="00E36B63" w:rsidRPr="00A16479" w:rsidRDefault="007D2267">
      <w:pPr>
        <w:pStyle w:val="4"/>
        <w:numPr>
          <w:ilvl w:val="3"/>
          <w:numId w:val="0"/>
        </w:numPr>
        <w:overflowPunct w:val="0"/>
        <w:spacing w:before="0" w:after="0" w:line="460" w:lineRule="exact"/>
        <w:ind w:leftChars="300" w:left="1494" w:hanging="864"/>
        <w:rPr>
          <w:rFonts w:ascii="仿宋_GB2312" w:eastAsia="仿宋_GB2312" w:hAnsi="宋体" w:cs="宋体"/>
        </w:rPr>
      </w:pPr>
      <w:r w:rsidRPr="00A16479">
        <w:rPr>
          <w:rFonts w:ascii="仿宋_GB2312" w:eastAsia="仿宋_GB2312" w:hAnsi="宋体" w:cs="宋体" w:hint="eastAsia"/>
        </w:rPr>
        <w:t>体检项目结果导出</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体检项目及检查结果可支持自定义任意项目导出成EXCEL格式</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体检科室小结导出</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体检科室检查小结可支持导出EXCEL格式。</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体检综述导出</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体检综述信息可支持导出EXCEL格式。</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体检诊断导出</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体检诊断信息可支持导出EXCEL格式。</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体检建议导出</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体检建议信息可支持导出EXCEL格式。</w:t>
      </w:r>
    </w:p>
    <w:p w:rsidR="00E36B63" w:rsidRPr="00A16479" w:rsidRDefault="007D2267">
      <w:pPr>
        <w:pStyle w:val="4"/>
        <w:overflowPunct w:val="0"/>
        <w:spacing w:before="0" w:after="0" w:line="460" w:lineRule="exact"/>
        <w:ind w:left="0" w:firstLineChars="200" w:firstLine="562"/>
        <w:rPr>
          <w:rFonts w:ascii="仿宋_GB2312" w:eastAsia="仿宋_GB2312" w:hAnsi="宋体" w:cs="宋体"/>
        </w:rPr>
      </w:pPr>
      <w:r w:rsidRPr="00A16479">
        <w:rPr>
          <w:rFonts w:ascii="仿宋_GB2312" w:eastAsia="仿宋_GB2312" w:hAnsi="宋体" w:cs="宋体" w:hint="eastAsia"/>
        </w:rPr>
        <w:t>客服管理</w:t>
      </w:r>
    </w:p>
    <w:p w:rsidR="00E36B63" w:rsidRPr="00A16479" w:rsidRDefault="007D2267">
      <w:pPr>
        <w:pStyle w:val="4"/>
        <w:numPr>
          <w:ilvl w:val="3"/>
          <w:numId w:val="0"/>
        </w:numPr>
        <w:overflowPunct w:val="0"/>
        <w:spacing w:before="0" w:after="0" w:line="460" w:lineRule="exact"/>
        <w:ind w:leftChars="300" w:left="1494" w:hanging="864"/>
        <w:rPr>
          <w:rFonts w:ascii="仿宋_GB2312" w:eastAsia="仿宋_GB2312" w:hAnsi="宋体" w:cs="宋体"/>
        </w:rPr>
      </w:pPr>
      <w:r w:rsidRPr="00A16479">
        <w:rPr>
          <w:rFonts w:ascii="仿宋_GB2312" w:eastAsia="仿宋_GB2312" w:hAnsi="宋体" w:cs="宋体" w:hint="eastAsia"/>
        </w:rPr>
        <w:t>会员档案管理</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建立客户健康档案管理功能，同一会员唯一主索引管理，使用身份证号自动归档。</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会员卡管理</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提供会员卡管理。</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可支持多种卡管理类型，能自主设置金卡、银卡、套餐卡等卡类型。</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支持一次性卡与充值卡功能。</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会员温馨短信与Email发布管理</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可按客人生日定义搜索，发布生日问候。</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可自由选择单位、日期、婚姻状况、体检类型、年龄段、性别、姓名、身份证号、出生年月范围、任意组合的检查项目结果或结果范围、任意异常疾病存在情况、自定义的计算公式，各项条件自行组合进行人员查找范围定位，发布健康温馨提醒。</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可随时自定义节日问候温馨祝福短信等。</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总检完成后，可系统自动产生取报告通知短信。</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体检报告内容可支持Email发布。</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网上报告发布查询</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支持体检报告发布到网络查询。</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可打印报告查询回单。</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结合卡片引入健康服务管理</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可结合发卡定制健康增值服务。</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体检复检管理</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可支持复查管理功能。</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可打印复查通知单。</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支持短信复查通知。</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初检与多次多次复检报告即可分开打印也可集成到一份报告中打印。</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复检结果可对比。</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体检客户随访管理</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可支持随访疾病异常与随访周期自主定义。</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可更据定义随访信息，自动产生随访提醒与随访计划。</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以电话随访短信随访多种方式完成随访。</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一次随访服务完成后，系统根据个人情况，自动产生下次随访计划。</w:t>
      </w:r>
    </w:p>
    <w:p w:rsidR="00E36B63" w:rsidRPr="00A16479" w:rsidRDefault="007D2267">
      <w:pPr>
        <w:pStyle w:val="4"/>
        <w:numPr>
          <w:ilvl w:val="3"/>
          <w:numId w:val="0"/>
        </w:numPr>
        <w:overflowPunct w:val="0"/>
        <w:spacing w:before="0" w:after="0" w:line="460" w:lineRule="exact"/>
        <w:ind w:leftChars="300" w:left="650" w:hangingChars="7" w:hanging="20"/>
        <w:rPr>
          <w:rFonts w:ascii="仿宋_GB2312" w:eastAsia="仿宋_GB2312" w:hAnsi="宋体" w:cs="宋体"/>
        </w:rPr>
      </w:pPr>
      <w:r w:rsidRPr="00A16479">
        <w:rPr>
          <w:rFonts w:ascii="仿宋_GB2312" w:eastAsia="仿宋_GB2312" w:hAnsi="宋体" w:cs="宋体" w:hint="eastAsia"/>
        </w:rPr>
        <w:t>历史数据对比管理</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体检者在体检时，如果有历史体检信息，体检医生和总检医生均能随时查看体检者的历史体检信息。</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要有体检的异常项目比较，能观察多次体检的结果曲线。</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要能对比每次检查的疾病异常情况。</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医生还可以根据需要自定义选择检查项目进行比对，几次体检的对比内容可以在体检报告中进行体现。</w:t>
      </w:r>
    </w:p>
    <w:p w:rsidR="00E36B63" w:rsidRPr="00A16479" w:rsidRDefault="007D2267">
      <w:pPr>
        <w:pStyle w:val="30"/>
        <w:numPr>
          <w:ilvl w:val="2"/>
          <w:numId w:val="0"/>
        </w:numPr>
        <w:overflowPunct w:val="0"/>
        <w:spacing w:before="0" w:after="0" w:line="460" w:lineRule="exact"/>
        <w:ind w:firstLineChars="200" w:firstLine="562"/>
        <w:rPr>
          <w:rFonts w:ascii="仿宋_GB2312" w:eastAsia="仿宋_GB2312" w:hAnsi="宋体" w:cs="宋体"/>
          <w:sz w:val="28"/>
          <w:szCs w:val="28"/>
        </w:rPr>
      </w:pPr>
      <w:bookmarkStart w:id="288" w:name="_Toc9843849"/>
      <w:r w:rsidRPr="00A16479">
        <w:rPr>
          <w:rFonts w:ascii="仿宋_GB2312" w:eastAsia="仿宋_GB2312" w:hAnsi="宋体" w:cs="宋体" w:hint="eastAsia"/>
          <w:sz w:val="28"/>
          <w:szCs w:val="28"/>
        </w:rPr>
        <w:t>输血管理系统</w:t>
      </w:r>
      <w:bookmarkEnd w:id="288"/>
    </w:p>
    <w:p w:rsidR="00E36B63" w:rsidRPr="00A16479" w:rsidRDefault="007D2267">
      <w:pPr>
        <w:tabs>
          <w:tab w:val="left" w:pos="941"/>
          <w:tab w:val="left" w:pos="3941"/>
        </w:tabs>
        <w:overflowPunct w:val="0"/>
        <w:spacing w:after="0" w:line="460" w:lineRule="exact"/>
        <w:ind w:firstLineChars="200" w:firstLine="560"/>
        <w:jc w:val="left"/>
        <w:rPr>
          <w:rFonts w:ascii="仿宋_GB2312" w:eastAsia="仿宋_GB2312" w:hAnsi="宋体" w:cs="宋体"/>
          <w:sz w:val="28"/>
          <w:szCs w:val="28"/>
        </w:rPr>
      </w:pPr>
      <w:bookmarkStart w:id="289" w:name="_Toc9843874"/>
      <w:r w:rsidRPr="00A16479">
        <w:rPr>
          <w:rFonts w:ascii="仿宋_GB2312" w:eastAsia="仿宋_GB2312" w:hAnsi="宋体" w:cs="宋体" w:hint="eastAsia"/>
          <w:sz w:val="28"/>
          <w:szCs w:val="28"/>
        </w:rPr>
        <w:t>合理用血系统主要以血袋编号为主线对血液在医院内的整个生命周期进行跟踪管理，涉及模块包括：输血申请、交叉配血、血液入出库、输血管理、汇总统计等。系统功能应包括：</w:t>
      </w:r>
    </w:p>
    <w:tbl>
      <w:tblPr>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5715"/>
      </w:tblGrid>
      <w:tr w:rsidR="00E36B63" w:rsidRPr="00A16479">
        <w:trPr>
          <w:trHeight w:val="557"/>
          <w:jc w:val="center"/>
        </w:trPr>
        <w:tc>
          <w:tcPr>
            <w:tcW w:w="2808" w:type="dxa"/>
            <w:vAlign w:val="center"/>
          </w:tcPr>
          <w:p w:rsidR="00E36B63" w:rsidRPr="00A16479" w:rsidRDefault="007D2267">
            <w:pPr>
              <w:overflowPunct w:val="0"/>
              <w:spacing w:after="0" w:line="360" w:lineRule="auto"/>
              <w:jc w:val="center"/>
              <w:rPr>
                <w:rFonts w:ascii="仿宋_GB2312" w:eastAsia="仿宋_GB2312" w:hAnsi="宋体" w:cs="宋体"/>
                <w:b/>
                <w:bCs/>
                <w:sz w:val="24"/>
              </w:rPr>
            </w:pPr>
            <w:r w:rsidRPr="00A16479">
              <w:rPr>
                <w:rFonts w:ascii="仿宋_GB2312" w:eastAsia="仿宋_GB2312" w:hAnsi="宋体" w:cs="宋体" w:hint="eastAsia"/>
                <w:b/>
                <w:bCs/>
                <w:sz w:val="24"/>
              </w:rPr>
              <w:t>功能</w:t>
            </w:r>
          </w:p>
        </w:tc>
        <w:tc>
          <w:tcPr>
            <w:tcW w:w="5715" w:type="dxa"/>
            <w:vAlign w:val="center"/>
          </w:tcPr>
          <w:p w:rsidR="00E36B63" w:rsidRPr="00A16479" w:rsidRDefault="007D2267">
            <w:pPr>
              <w:overflowPunct w:val="0"/>
              <w:spacing w:after="0" w:line="360" w:lineRule="auto"/>
              <w:jc w:val="center"/>
              <w:rPr>
                <w:rFonts w:ascii="仿宋_GB2312" w:eastAsia="仿宋_GB2312" w:hAnsi="宋体" w:cs="宋体"/>
                <w:b/>
                <w:bCs/>
                <w:sz w:val="24"/>
              </w:rPr>
            </w:pPr>
            <w:r w:rsidRPr="00A16479">
              <w:rPr>
                <w:rFonts w:ascii="仿宋_GB2312" w:eastAsia="仿宋_GB2312" w:hAnsi="宋体" w:cs="宋体" w:hint="eastAsia"/>
                <w:b/>
                <w:bCs/>
                <w:sz w:val="24"/>
              </w:rPr>
              <w:t>功能描述</w:t>
            </w:r>
          </w:p>
        </w:tc>
      </w:tr>
      <w:tr w:rsidR="00E36B63" w:rsidRPr="00A16479">
        <w:trPr>
          <w:trHeight w:val="915"/>
          <w:jc w:val="center"/>
        </w:trPr>
        <w:tc>
          <w:tcPr>
            <w:tcW w:w="2808" w:type="dxa"/>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临床输血申请</w:t>
            </w:r>
          </w:p>
          <w:p w:rsidR="00E36B63" w:rsidRPr="00A16479" w:rsidRDefault="00E36B63">
            <w:pPr>
              <w:overflowPunct w:val="0"/>
              <w:spacing w:after="0" w:line="360" w:lineRule="auto"/>
              <w:rPr>
                <w:rFonts w:ascii="仿宋_GB2312" w:eastAsia="仿宋_GB2312" w:hAnsi="宋体" w:cs="宋体"/>
                <w:bCs/>
                <w:sz w:val="24"/>
              </w:rPr>
            </w:pPr>
          </w:p>
        </w:tc>
        <w:tc>
          <w:tcPr>
            <w:tcW w:w="5715" w:type="dxa"/>
            <w:vAlign w:val="center"/>
          </w:tcPr>
          <w:p w:rsidR="00E36B63" w:rsidRPr="00A16479" w:rsidRDefault="007D2267">
            <w:pPr>
              <w:overflowPunct w:val="0"/>
              <w:spacing w:after="0" w:line="360" w:lineRule="auto"/>
              <w:rPr>
                <w:rFonts w:ascii="仿宋_GB2312" w:eastAsia="仿宋_GB2312" w:hAnsi="宋体" w:cs="宋体"/>
                <w:bCs/>
                <w:sz w:val="24"/>
              </w:rPr>
            </w:pPr>
            <w:r w:rsidRPr="00A16479">
              <w:rPr>
                <w:rFonts w:ascii="仿宋_GB2312" w:eastAsia="仿宋_GB2312" w:hAnsi="宋体" w:cs="宋体" w:hint="eastAsia"/>
                <w:bCs/>
                <w:sz w:val="24"/>
              </w:rPr>
              <w:t>1常规输血申请前先进行输血前评估；</w:t>
            </w:r>
          </w:p>
          <w:p w:rsidR="00E36B63" w:rsidRPr="00A16479" w:rsidRDefault="007D2267">
            <w:pPr>
              <w:overflowPunct w:val="0"/>
              <w:spacing w:after="0" w:line="360" w:lineRule="auto"/>
              <w:rPr>
                <w:rFonts w:ascii="仿宋_GB2312" w:eastAsia="仿宋_GB2312" w:hAnsi="宋体" w:cs="宋体"/>
                <w:bCs/>
                <w:sz w:val="24"/>
              </w:rPr>
            </w:pPr>
            <w:r w:rsidRPr="00A16479">
              <w:rPr>
                <w:rFonts w:ascii="仿宋_GB2312" w:eastAsia="仿宋_GB2312" w:hAnsi="宋体" w:cs="宋体" w:hint="eastAsia"/>
                <w:bCs/>
                <w:sz w:val="24"/>
              </w:rPr>
              <w:t>2申请单自动获取病人信息；3申请单能自动获取检查检验结果；</w:t>
            </w:r>
          </w:p>
          <w:p w:rsidR="00E36B63" w:rsidRPr="00A16479" w:rsidRDefault="007D2267">
            <w:pPr>
              <w:overflowPunct w:val="0"/>
              <w:spacing w:after="0" w:line="360" w:lineRule="auto"/>
              <w:rPr>
                <w:rFonts w:ascii="仿宋_GB2312" w:eastAsia="仿宋_GB2312" w:hAnsi="宋体" w:cs="宋体"/>
                <w:bCs/>
                <w:sz w:val="24"/>
              </w:rPr>
            </w:pPr>
            <w:r w:rsidRPr="00A16479">
              <w:rPr>
                <w:rFonts w:ascii="仿宋_GB2312" w:eastAsia="仿宋_GB2312" w:hAnsi="宋体" w:cs="宋体" w:hint="eastAsia"/>
                <w:bCs/>
                <w:sz w:val="24"/>
              </w:rPr>
              <w:t>4对常规输血进行分级管理；</w:t>
            </w:r>
          </w:p>
          <w:p w:rsidR="00E36B63" w:rsidRPr="00A16479" w:rsidRDefault="007D2267">
            <w:pPr>
              <w:overflowPunct w:val="0"/>
              <w:spacing w:after="0" w:line="360" w:lineRule="auto"/>
              <w:rPr>
                <w:rFonts w:ascii="仿宋_GB2312" w:eastAsia="仿宋_GB2312" w:hAnsi="宋体" w:cs="宋体"/>
                <w:bCs/>
                <w:sz w:val="24"/>
              </w:rPr>
            </w:pPr>
            <w:r w:rsidRPr="00A16479">
              <w:rPr>
                <w:rFonts w:ascii="仿宋_GB2312" w:eastAsia="仿宋_GB2312" w:hAnsi="宋体" w:cs="宋体" w:hint="eastAsia"/>
                <w:bCs/>
                <w:sz w:val="24"/>
              </w:rPr>
              <w:t>5输血知情同意书的自动管理等内容。</w:t>
            </w:r>
          </w:p>
        </w:tc>
      </w:tr>
      <w:tr w:rsidR="00E36B63" w:rsidRPr="00A16479">
        <w:trPr>
          <w:trHeight w:val="123"/>
          <w:jc w:val="center"/>
        </w:trPr>
        <w:tc>
          <w:tcPr>
            <w:tcW w:w="2808" w:type="dxa"/>
            <w:vAlign w:val="center"/>
          </w:tcPr>
          <w:p w:rsidR="00E36B63" w:rsidRPr="00A16479" w:rsidRDefault="007D2267">
            <w:pPr>
              <w:overflowPunct w:val="0"/>
              <w:spacing w:after="0" w:line="360" w:lineRule="auto"/>
              <w:rPr>
                <w:rFonts w:ascii="仿宋_GB2312" w:eastAsia="仿宋_GB2312" w:hAnsi="宋体" w:cs="宋体"/>
                <w:bCs/>
                <w:sz w:val="24"/>
              </w:rPr>
            </w:pPr>
            <w:r w:rsidRPr="00A16479">
              <w:rPr>
                <w:rFonts w:ascii="仿宋_GB2312" w:eastAsia="仿宋_GB2312" w:hAnsi="宋体" w:cs="宋体" w:hint="eastAsia"/>
                <w:sz w:val="24"/>
              </w:rPr>
              <w:t>审证用血管理</w:t>
            </w:r>
          </w:p>
        </w:tc>
        <w:tc>
          <w:tcPr>
            <w:tcW w:w="5715" w:type="dxa"/>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记录审证用血量与品种，查询和统计病人的审证用量。对审证量&lt;用血量的病人进行警示。当审证量不足时，自动提醒医生。</w:t>
            </w:r>
          </w:p>
        </w:tc>
      </w:tr>
      <w:tr w:rsidR="00E36B63" w:rsidRPr="00A16479">
        <w:trPr>
          <w:trHeight w:val="1845"/>
          <w:jc w:val="center"/>
        </w:trPr>
        <w:tc>
          <w:tcPr>
            <w:tcW w:w="2808" w:type="dxa"/>
            <w:vAlign w:val="center"/>
          </w:tcPr>
          <w:p w:rsidR="00E36B63" w:rsidRPr="00A16479" w:rsidRDefault="007D2267">
            <w:pPr>
              <w:overflowPunct w:val="0"/>
              <w:spacing w:after="0" w:line="360" w:lineRule="auto"/>
              <w:rPr>
                <w:rFonts w:ascii="仿宋_GB2312" w:eastAsia="仿宋_GB2312" w:hAnsi="宋体" w:cs="宋体"/>
                <w:bCs/>
                <w:sz w:val="24"/>
              </w:rPr>
            </w:pPr>
            <w:r w:rsidRPr="00A16479">
              <w:rPr>
                <w:rFonts w:ascii="仿宋_GB2312" w:eastAsia="仿宋_GB2312" w:hAnsi="宋体" w:cs="宋体" w:hint="eastAsia"/>
                <w:bCs/>
                <w:sz w:val="24"/>
              </w:rPr>
              <w:t>输血申请单（输血医嘱）执行</w:t>
            </w:r>
          </w:p>
        </w:tc>
        <w:tc>
          <w:tcPr>
            <w:tcW w:w="5715" w:type="dxa"/>
            <w:vAlign w:val="center"/>
          </w:tcPr>
          <w:p w:rsidR="00E36B63" w:rsidRPr="00A16479" w:rsidRDefault="007D2267">
            <w:pPr>
              <w:overflowPunct w:val="0"/>
              <w:spacing w:after="0" w:line="360" w:lineRule="auto"/>
              <w:rPr>
                <w:rFonts w:ascii="仿宋_GB2312" w:eastAsia="仿宋_GB2312" w:hAnsi="宋体" w:cs="宋体"/>
                <w:bCs/>
                <w:sz w:val="24"/>
              </w:rPr>
            </w:pPr>
            <w:r w:rsidRPr="00A16479">
              <w:rPr>
                <w:rFonts w:ascii="仿宋_GB2312" w:eastAsia="仿宋_GB2312" w:hAnsi="宋体" w:cs="宋体" w:hint="eastAsia"/>
                <w:bCs/>
                <w:sz w:val="24"/>
              </w:rPr>
              <w:t>复核和执行医嘱，对需要配血的病人，打印配血条码等。</w:t>
            </w:r>
          </w:p>
          <w:p w:rsidR="00E36B63" w:rsidRPr="00A16479" w:rsidRDefault="007D2267">
            <w:pPr>
              <w:overflowPunct w:val="0"/>
              <w:spacing w:after="0" w:line="360" w:lineRule="auto"/>
              <w:rPr>
                <w:rFonts w:ascii="仿宋_GB2312" w:eastAsia="仿宋_GB2312" w:hAnsi="宋体" w:cs="宋体"/>
                <w:bCs/>
                <w:sz w:val="24"/>
              </w:rPr>
            </w:pPr>
            <w:r w:rsidRPr="00A16479">
              <w:rPr>
                <w:rFonts w:ascii="仿宋_GB2312" w:eastAsia="仿宋_GB2312" w:hAnsi="宋体" w:cs="宋体" w:hint="eastAsia"/>
                <w:bCs/>
                <w:sz w:val="24"/>
              </w:rPr>
              <w:t>配血血样的采集管理。</w:t>
            </w:r>
          </w:p>
        </w:tc>
      </w:tr>
      <w:tr w:rsidR="00E36B63" w:rsidRPr="00A16479">
        <w:trPr>
          <w:trHeight w:val="123"/>
          <w:jc w:val="center"/>
        </w:trPr>
        <w:tc>
          <w:tcPr>
            <w:tcW w:w="2808" w:type="dxa"/>
            <w:vAlign w:val="center"/>
          </w:tcPr>
          <w:p w:rsidR="00E36B63" w:rsidRPr="00A16479" w:rsidRDefault="007D2267">
            <w:pPr>
              <w:overflowPunct w:val="0"/>
              <w:spacing w:after="0" w:line="360" w:lineRule="auto"/>
              <w:rPr>
                <w:rFonts w:ascii="仿宋_GB2312" w:eastAsia="仿宋_GB2312" w:hAnsi="宋体" w:cs="宋体"/>
                <w:bCs/>
                <w:sz w:val="24"/>
              </w:rPr>
            </w:pPr>
            <w:r w:rsidRPr="00A16479">
              <w:rPr>
                <w:rFonts w:ascii="仿宋_GB2312" w:eastAsia="仿宋_GB2312" w:hAnsi="宋体" w:cs="宋体" w:hint="eastAsia"/>
                <w:bCs/>
                <w:sz w:val="24"/>
              </w:rPr>
              <w:t>交叉配血</w:t>
            </w:r>
          </w:p>
        </w:tc>
        <w:tc>
          <w:tcPr>
            <w:tcW w:w="5715" w:type="dxa"/>
            <w:vAlign w:val="center"/>
          </w:tcPr>
          <w:p w:rsidR="00E36B63" w:rsidRPr="00A16479" w:rsidRDefault="007D2267">
            <w:pPr>
              <w:overflowPunct w:val="0"/>
              <w:spacing w:after="0" w:line="360" w:lineRule="auto"/>
              <w:rPr>
                <w:rFonts w:ascii="仿宋_GB2312" w:eastAsia="仿宋_GB2312" w:hAnsi="宋体" w:cs="宋体"/>
                <w:bCs/>
                <w:sz w:val="24"/>
              </w:rPr>
            </w:pPr>
            <w:r w:rsidRPr="00A16479">
              <w:rPr>
                <w:rFonts w:ascii="仿宋_GB2312" w:eastAsia="仿宋_GB2312" w:hAnsi="宋体" w:cs="宋体" w:hint="eastAsia"/>
                <w:bCs/>
                <w:sz w:val="24"/>
              </w:rPr>
              <w:t>显示患者的历史的检测信息，累计用血量；配血检测结果自动从仪器中获取，打印交叉配血单等，查询交叉配血信息。</w:t>
            </w:r>
          </w:p>
        </w:tc>
      </w:tr>
      <w:tr w:rsidR="00E36B63" w:rsidRPr="00A16479">
        <w:trPr>
          <w:trHeight w:val="900"/>
          <w:jc w:val="center"/>
        </w:trPr>
        <w:tc>
          <w:tcPr>
            <w:tcW w:w="2808" w:type="dxa"/>
            <w:vAlign w:val="center"/>
          </w:tcPr>
          <w:p w:rsidR="00E36B63" w:rsidRPr="00A16479" w:rsidRDefault="007D2267">
            <w:pPr>
              <w:overflowPunct w:val="0"/>
              <w:spacing w:after="0" w:line="360" w:lineRule="auto"/>
              <w:rPr>
                <w:rFonts w:ascii="仿宋_GB2312" w:eastAsia="仿宋_GB2312" w:hAnsi="宋体" w:cs="宋体"/>
                <w:bCs/>
                <w:sz w:val="24"/>
              </w:rPr>
            </w:pPr>
            <w:r w:rsidRPr="00A16479">
              <w:rPr>
                <w:rFonts w:ascii="仿宋_GB2312" w:eastAsia="仿宋_GB2312" w:hAnsi="宋体" w:cs="宋体" w:hint="eastAsia"/>
                <w:bCs/>
                <w:sz w:val="24"/>
              </w:rPr>
              <w:t>取血和发血管理</w:t>
            </w:r>
          </w:p>
        </w:tc>
        <w:tc>
          <w:tcPr>
            <w:tcW w:w="5715" w:type="dxa"/>
            <w:vAlign w:val="center"/>
          </w:tcPr>
          <w:p w:rsidR="00E36B63" w:rsidRPr="00A16479" w:rsidRDefault="007D2267">
            <w:pPr>
              <w:overflowPunct w:val="0"/>
              <w:spacing w:after="0" w:line="360" w:lineRule="auto"/>
              <w:rPr>
                <w:rFonts w:ascii="仿宋_GB2312" w:eastAsia="仿宋_GB2312" w:hAnsi="宋体" w:cs="宋体"/>
                <w:bCs/>
                <w:sz w:val="24"/>
              </w:rPr>
            </w:pPr>
            <w:r w:rsidRPr="00A16479">
              <w:rPr>
                <w:rFonts w:ascii="仿宋_GB2312" w:eastAsia="仿宋_GB2312" w:hAnsi="宋体" w:cs="宋体" w:hint="eastAsia"/>
                <w:bCs/>
                <w:sz w:val="24"/>
              </w:rPr>
              <w:t>实现电子化的取血和发血。取血信息自动发送到护士站和医生站。</w:t>
            </w:r>
          </w:p>
        </w:tc>
      </w:tr>
      <w:tr w:rsidR="00E36B63" w:rsidRPr="00A16479">
        <w:trPr>
          <w:trHeight w:val="270"/>
          <w:jc w:val="center"/>
        </w:trPr>
        <w:tc>
          <w:tcPr>
            <w:tcW w:w="2808" w:type="dxa"/>
            <w:vAlign w:val="center"/>
          </w:tcPr>
          <w:p w:rsidR="00E36B63" w:rsidRPr="00A16479" w:rsidRDefault="007D2267">
            <w:pPr>
              <w:overflowPunct w:val="0"/>
              <w:spacing w:after="0" w:line="360" w:lineRule="auto"/>
              <w:rPr>
                <w:rFonts w:ascii="仿宋_GB2312" w:eastAsia="仿宋_GB2312" w:hAnsi="宋体" w:cs="宋体"/>
                <w:bCs/>
                <w:sz w:val="24"/>
              </w:rPr>
            </w:pPr>
            <w:r w:rsidRPr="00A16479">
              <w:rPr>
                <w:rFonts w:ascii="仿宋_GB2312" w:eastAsia="仿宋_GB2312" w:hAnsi="宋体" w:cs="宋体" w:hint="eastAsia"/>
                <w:bCs/>
                <w:sz w:val="24"/>
              </w:rPr>
              <w:t>输血过程管理</w:t>
            </w:r>
          </w:p>
        </w:tc>
        <w:tc>
          <w:tcPr>
            <w:tcW w:w="5715" w:type="dxa"/>
            <w:vAlign w:val="center"/>
          </w:tcPr>
          <w:p w:rsidR="00E36B63" w:rsidRPr="00A16479" w:rsidRDefault="007D2267">
            <w:pPr>
              <w:overflowPunct w:val="0"/>
              <w:spacing w:after="0" w:line="360" w:lineRule="auto"/>
              <w:rPr>
                <w:rFonts w:ascii="仿宋_GB2312" w:eastAsia="仿宋_GB2312" w:hAnsi="宋体" w:cs="宋体"/>
                <w:bCs/>
                <w:sz w:val="24"/>
              </w:rPr>
            </w:pPr>
            <w:r w:rsidRPr="00A16479">
              <w:rPr>
                <w:rFonts w:ascii="仿宋_GB2312" w:eastAsia="仿宋_GB2312" w:hAnsi="宋体" w:cs="宋体" w:hint="eastAsia"/>
                <w:bCs/>
                <w:sz w:val="24"/>
              </w:rPr>
              <w:t>使用PDA现场记录或完成后进行输血过程记录.</w:t>
            </w:r>
          </w:p>
        </w:tc>
      </w:tr>
      <w:tr w:rsidR="00E36B63" w:rsidRPr="00A16479">
        <w:trPr>
          <w:trHeight w:val="630"/>
          <w:jc w:val="center"/>
        </w:trPr>
        <w:tc>
          <w:tcPr>
            <w:tcW w:w="2808" w:type="dxa"/>
            <w:vAlign w:val="center"/>
          </w:tcPr>
          <w:p w:rsidR="00E36B63" w:rsidRPr="00A16479" w:rsidRDefault="007D2267">
            <w:pPr>
              <w:overflowPunct w:val="0"/>
              <w:spacing w:after="0" w:line="360" w:lineRule="auto"/>
              <w:rPr>
                <w:rFonts w:ascii="仿宋_GB2312" w:eastAsia="仿宋_GB2312" w:hAnsi="宋体" w:cs="宋体"/>
                <w:bCs/>
                <w:sz w:val="24"/>
              </w:rPr>
            </w:pPr>
            <w:r w:rsidRPr="00A16479">
              <w:rPr>
                <w:rFonts w:ascii="仿宋_GB2312" w:eastAsia="仿宋_GB2312" w:hAnsi="宋体" w:cs="宋体" w:hint="eastAsia"/>
                <w:bCs/>
                <w:sz w:val="24"/>
              </w:rPr>
              <w:t>血液入库</w:t>
            </w:r>
          </w:p>
        </w:tc>
        <w:tc>
          <w:tcPr>
            <w:tcW w:w="5715" w:type="dxa"/>
            <w:vAlign w:val="center"/>
          </w:tcPr>
          <w:p w:rsidR="00E36B63" w:rsidRPr="00A16479" w:rsidRDefault="007D2267">
            <w:pPr>
              <w:overflowPunct w:val="0"/>
              <w:spacing w:after="0" w:line="360" w:lineRule="auto"/>
              <w:rPr>
                <w:rFonts w:ascii="仿宋_GB2312" w:eastAsia="仿宋_GB2312" w:hAnsi="宋体" w:cs="宋体"/>
                <w:bCs/>
                <w:sz w:val="24"/>
              </w:rPr>
            </w:pPr>
            <w:r w:rsidRPr="00A16479">
              <w:rPr>
                <w:rFonts w:ascii="仿宋_GB2312" w:eastAsia="仿宋_GB2312" w:hAnsi="宋体" w:cs="宋体" w:hint="eastAsia"/>
                <w:bCs/>
                <w:sz w:val="24"/>
              </w:rPr>
              <w:t>将中心血站送到医院的血制品进行入库登记。</w:t>
            </w:r>
          </w:p>
        </w:tc>
      </w:tr>
      <w:tr w:rsidR="00E36B63" w:rsidRPr="00A16479">
        <w:trPr>
          <w:trHeight w:val="274"/>
          <w:jc w:val="center"/>
        </w:trPr>
        <w:tc>
          <w:tcPr>
            <w:tcW w:w="2808" w:type="dxa"/>
            <w:vAlign w:val="center"/>
          </w:tcPr>
          <w:p w:rsidR="00E36B63" w:rsidRPr="00A16479" w:rsidRDefault="007D2267">
            <w:pPr>
              <w:overflowPunct w:val="0"/>
              <w:spacing w:after="0" w:line="360" w:lineRule="auto"/>
              <w:rPr>
                <w:rFonts w:ascii="仿宋_GB2312" w:eastAsia="仿宋_GB2312" w:hAnsi="宋体" w:cs="宋体"/>
                <w:bCs/>
                <w:sz w:val="24"/>
              </w:rPr>
            </w:pPr>
            <w:r w:rsidRPr="00A16479">
              <w:rPr>
                <w:rFonts w:ascii="仿宋_GB2312" w:eastAsia="仿宋_GB2312" w:hAnsi="宋体" w:cs="宋体" w:hint="eastAsia"/>
                <w:bCs/>
                <w:sz w:val="24"/>
              </w:rPr>
              <w:t>监控和预警</w:t>
            </w:r>
          </w:p>
        </w:tc>
        <w:tc>
          <w:tcPr>
            <w:tcW w:w="5715" w:type="dxa"/>
            <w:vAlign w:val="center"/>
          </w:tcPr>
          <w:p w:rsidR="00E36B63" w:rsidRPr="00A16479" w:rsidRDefault="007D2267">
            <w:pPr>
              <w:overflowPunct w:val="0"/>
              <w:spacing w:after="0" w:line="360" w:lineRule="auto"/>
              <w:rPr>
                <w:rFonts w:ascii="仿宋_GB2312" w:eastAsia="仿宋_GB2312" w:hAnsi="宋体" w:cs="宋体"/>
                <w:bCs/>
                <w:sz w:val="24"/>
              </w:rPr>
            </w:pPr>
            <w:r w:rsidRPr="00A16479">
              <w:rPr>
                <w:rFonts w:ascii="仿宋_GB2312" w:eastAsia="仿宋_GB2312" w:hAnsi="宋体" w:cs="宋体" w:hint="eastAsia"/>
                <w:bCs/>
                <w:sz w:val="24"/>
              </w:rPr>
              <w:t>血液有效期预警/库存量预警/血库需备血预警/标本流转监控 /血袋流转监控/拟输血患者监控/不良反应患者监控等</w:t>
            </w:r>
          </w:p>
        </w:tc>
      </w:tr>
      <w:tr w:rsidR="00E36B63" w:rsidRPr="00A16479">
        <w:trPr>
          <w:trHeight w:val="135"/>
          <w:jc w:val="center"/>
        </w:trPr>
        <w:tc>
          <w:tcPr>
            <w:tcW w:w="2808" w:type="dxa"/>
            <w:vAlign w:val="center"/>
          </w:tcPr>
          <w:p w:rsidR="00E36B63" w:rsidRPr="00A16479" w:rsidRDefault="007D2267">
            <w:pPr>
              <w:overflowPunct w:val="0"/>
              <w:spacing w:after="0" w:line="360" w:lineRule="auto"/>
              <w:rPr>
                <w:rFonts w:ascii="仿宋_GB2312" w:eastAsia="仿宋_GB2312" w:hAnsi="宋体" w:cs="宋体"/>
                <w:bCs/>
                <w:sz w:val="24"/>
              </w:rPr>
            </w:pPr>
            <w:r w:rsidRPr="00A16479">
              <w:rPr>
                <w:rFonts w:ascii="仿宋_GB2312" w:eastAsia="仿宋_GB2312" w:hAnsi="宋体" w:cs="宋体" w:hint="eastAsia"/>
                <w:bCs/>
                <w:sz w:val="24"/>
              </w:rPr>
              <w:t>血液库存管理</w:t>
            </w:r>
          </w:p>
        </w:tc>
        <w:tc>
          <w:tcPr>
            <w:tcW w:w="5715" w:type="dxa"/>
            <w:vAlign w:val="center"/>
          </w:tcPr>
          <w:p w:rsidR="00E36B63" w:rsidRPr="00A16479" w:rsidRDefault="007D2267">
            <w:pPr>
              <w:overflowPunct w:val="0"/>
              <w:spacing w:after="0" w:line="360" w:lineRule="auto"/>
              <w:rPr>
                <w:rFonts w:ascii="仿宋_GB2312" w:eastAsia="仿宋_GB2312" w:hAnsi="宋体" w:cs="宋体"/>
                <w:bCs/>
                <w:sz w:val="24"/>
              </w:rPr>
            </w:pPr>
            <w:r w:rsidRPr="00A16479">
              <w:rPr>
                <w:rFonts w:ascii="仿宋_GB2312" w:eastAsia="仿宋_GB2312" w:hAnsi="宋体" w:cs="宋体" w:hint="eastAsia"/>
                <w:bCs/>
                <w:sz w:val="24"/>
              </w:rPr>
              <w:t>血库库存查询，可根据血液成分、血液来源、血型、制备日期、有效期等进行查询</w:t>
            </w:r>
          </w:p>
          <w:p w:rsidR="00E36B63" w:rsidRPr="00A16479" w:rsidRDefault="007D2267">
            <w:pPr>
              <w:overflowPunct w:val="0"/>
              <w:spacing w:after="0" w:line="360" w:lineRule="auto"/>
              <w:rPr>
                <w:rFonts w:ascii="仿宋_GB2312" w:eastAsia="仿宋_GB2312" w:hAnsi="宋体" w:cs="宋体"/>
                <w:bCs/>
                <w:sz w:val="24"/>
              </w:rPr>
            </w:pPr>
            <w:r w:rsidRPr="00A16479">
              <w:rPr>
                <w:rFonts w:ascii="仿宋_GB2312" w:eastAsia="仿宋_GB2312" w:hAnsi="宋体" w:cs="宋体" w:hint="eastAsia"/>
                <w:bCs/>
                <w:sz w:val="24"/>
              </w:rPr>
              <w:t>血液失效登记：血库管理者对超过保存期的血制品进行登记。</w:t>
            </w:r>
          </w:p>
          <w:p w:rsidR="00E36B63" w:rsidRPr="00A16479" w:rsidRDefault="007D2267">
            <w:pPr>
              <w:overflowPunct w:val="0"/>
              <w:spacing w:after="0" w:line="360" w:lineRule="auto"/>
              <w:rPr>
                <w:rFonts w:ascii="仿宋_GB2312" w:eastAsia="仿宋_GB2312" w:hAnsi="宋体" w:cs="宋体"/>
                <w:bCs/>
                <w:sz w:val="24"/>
              </w:rPr>
            </w:pPr>
            <w:r w:rsidRPr="00A16479">
              <w:rPr>
                <w:rFonts w:ascii="仿宋_GB2312" w:eastAsia="仿宋_GB2312" w:hAnsi="宋体" w:cs="宋体" w:hint="eastAsia"/>
                <w:bCs/>
                <w:sz w:val="24"/>
              </w:rPr>
              <w:t>对入库的血制品进行汇总登记。</w:t>
            </w:r>
          </w:p>
          <w:p w:rsidR="00E36B63" w:rsidRPr="00A16479" w:rsidRDefault="007D2267">
            <w:pPr>
              <w:overflowPunct w:val="0"/>
              <w:spacing w:after="0" w:line="360" w:lineRule="auto"/>
              <w:rPr>
                <w:rFonts w:ascii="仿宋_GB2312" w:eastAsia="仿宋_GB2312" w:hAnsi="宋体" w:cs="宋体"/>
                <w:bCs/>
                <w:sz w:val="24"/>
              </w:rPr>
            </w:pPr>
            <w:r w:rsidRPr="00A16479">
              <w:rPr>
                <w:rFonts w:ascii="仿宋_GB2312" w:eastAsia="仿宋_GB2312" w:hAnsi="宋体" w:cs="宋体" w:hint="eastAsia"/>
                <w:bCs/>
                <w:sz w:val="24"/>
              </w:rPr>
              <w:t>入库血制品的明细报表。</w:t>
            </w:r>
          </w:p>
        </w:tc>
      </w:tr>
      <w:tr w:rsidR="00E36B63" w:rsidRPr="00A16479">
        <w:trPr>
          <w:jc w:val="center"/>
        </w:trPr>
        <w:tc>
          <w:tcPr>
            <w:tcW w:w="2808" w:type="dxa"/>
            <w:vAlign w:val="center"/>
          </w:tcPr>
          <w:p w:rsidR="00E36B63" w:rsidRPr="00A16479" w:rsidRDefault="007D2267">
            <w:pPr>
              <w:overflowPunct w:val="0"/>
              <w:spacing w:after="0" w:line="360" w:lineRule="auto"/>
              <w:rPr>
                <w:rFonts w:ascii="仿宋_GB2312" w:eastAsia="仿宋_GB2312" w:hAnsi="宋体" w:cs="宋体"/>
                <w:bCs/>
                <w:sz w:val="24"/>
              </w:rPr>
            </w:pPr>
            <w:r w:rsidRPr="00A16479">
              <w:rPr>
                <w:rFonts w:ascii="仿宋_GB2312" w:eastAsia="仿宋_GB2312" w:hAnsi="宋体" w:cs="宋体" w:hint="eastAsia"/>
                <w:bCs/>
                <w:sz w:val="24"/>
              </w:rPr>
              <w:t>统计分析</w:t>
            </w:r>
          </w:p>
        </w:tc>
        <w:tc>
          <w:tcPr>
            <w:tcW w:w="5715" w:type="dxa"/>
            <w:vAlign w:val="center"/>
          </w:tcPr>
          <w:p w:rsidR="00E36B63" w:rsidRPr="00A16479" w:rsidRDefault="007D2267">
            <w:pPr>
              <w:overflowPunct w:val="0"/>
              <w:spacing w:after="0" w:line="360" w:lineRule="auto"/>
              <w:rPr>
                <w:rFonts w:ascii="仿宋_GB2312" w:eastAsia="仿宋_GB2312" w:hAnsi="宋体" w:cs="宋体"/>
                <w:bCs/>
                <w:sz w:val="24"/>
              </w:rPr>
            </w:pPr>
            <w:r w:rsidRPr="00A16479">
              <w:rPr>
                <w:rFonts w:ascii="仿宋_GB2312" w:eastAsia="仿宋_GB2312" w:hAnsi="宋体" w:cs="宋体" w:hint="eastAsia"/>
                <w:bCs/>
                <w:sz w:val="24"/>
              </w:rPr>
              <w:t>临床病人的用血登记表。</w:t>
            </w:r>
          </w:p>
          <w:p w:rsidR="00E36B63" w:rsidRPr="00A16479" w:rsidRDefault="007D2267">
            <w:pPr>
              <w:overflowPunct w:val="0"/>
              <w:spacing w:after="0" w:line="360" w:lineRule="auto"/>
              <w:rPr>
                <w:rFonts w:ascii="仿宋_GB2312" w:eastAsia="仿宋_GB2312" w:hAnsi="宋体" w:cs="宋体"/>
                <w:bCs/>
                <w:sz w:val="24"/>
              </w:rPr>
            </w:pPr>
            <w:r w:rsidRPr="00A16479">
              <w:rPr>
                <w:rFonts w:ascii="仿宋_GB2312" w:eastAsia="仿宋_GB2312" w:hAnsi="宋体" w:cs="宋体" w:hint="eastAsia"/>
                <w:bCs/>
                <w:sz w:val="24"/>
              </w:rPr>
              <w:t>临床病人用血明细记录。</w:t>
            </w:r>
          </w:p>
          <w:p w:rsidR="00E36B63" w:rsidRPr="00A16479" w:rsidRDefault="007D2267">
            <w:pPr>
              <w:overflowPunct w:val="0"/>
              <w:spacing w:after="0" w:line="360" w:lineRule="auto"/>
              <w:rPr>
                <w:rFonts w:ascii="仿宋_GB2312" w:eastAsia="仿宋_GB2312" w:hAnsi="宋体" w:cs="宋体"/>
                <w:bCs/>
                <w:sz w:val="24"/>
              </w:rPr>
            </w:pPr>
            <w:r w:rsidRPr="00A16479">
              <w:rPr>
                <w:rFonts w:ascii="仿宋_GB2312" w:eastAsia="仿宋_GB2312" w:hAnsi="宋体" w:cs="宋体" w:hint="eastAsia"/>
                <w:bCs/>
                <w:sz w:val="24"/>
              </w:rPr>
              <w:t>临床病人用血的汇总报表。</w:t>
            </w:r>
          </w:p>
          <w:p w:rsidR="00E36B63" w:rsidRPr="00A16479" w:rsidRDefault="007D2267">
            <w:pPr>
              <w:overflowPunct w:val="0"/>
              <w:spacing w:after="0" w:line="360" w:lineRule="auto"/>
              <w:rPr>
                <w:rFonts w:ascii="仿宋_GB2312" w:eastAsia="仿宋_GB2312" w:hAnsi="宋体" w:cs="宋体"/>
                <w:bCs/>
                <w:sz w:val="24"/>
              </w:rPr>
            </w:pPr>
            <w:r w:rsidRPr="00A16479">
              <w:rPr>
                <w:rFonts w:ascii="仿宋_GB2312" w:eastAsia="仿宋_GB2312" w:hAnsi="宋体" w:cs="宋体" w:hint="eastAsia"/>
                <w:bCs/>
                <w:sz w:val="24"/>
              </w:rPr>
              <w:t>用血情况跟踪</w:t>
            </w:r>
          </w:p>
          <w:p w:rsidR="00E36B63" w:rsidRPr="00A16479" w:rsidRDefault="007D2267">
            <w:pPr>
              <w:overflowPunct w:val="0"/>
              <w:spacing w:after="0" w:line="360" w:lineRule="auto"/>
              <w:rPr>
                <w:rFonts w:ascii="仿宋_GB2312" w:eastAsia="仿宋_GB2312" w:hAnsi="宋体" w:cs="宋体"/>
                <w:bCs/>
                <w:sz w:val="24"/>
              </w:rPr>
            </w:pPr>
            <w:r w:rsidRPr="00A16479">
              <w:rPr>
                <w:rFonts w:ascii="仿宋_GB2312" w:eastAsia="仿宋_GB2312" w:hAnsi="宋体" w:cs="宋体" w:hint="eastAsia"/>
                <w:bCs/>
                <w:sz w:val="24"/>
              </w:rPr>
              <w:t>血型分布(在院及手术病人)</w:t>
            </w:r>
          </w:p>
          <w:p w:rsidR="00E36B63" w:rsidRPr="00A16479" w:rsidRDefault="007D2267">
            <w:pPr>
              <w:overflowPunct w:val="0"/>
              <w:spacing w:after="0" w:line="360" w:lineRule="auto"/>
              <w:rPr>
                <w:rFonts w:ascii="仿宋_GB2312" w:eastAsia="仿宋_GB2312" w:hAnsi="宋体" w:cs="宋体"/>
                <w:bCs/>
                <w:sz w:val="24"/>
              </w:rPr>
            </w:pPr>
            <w:r w:rsidRPr="00A16479">
              <w:rPr>
                <w:rFonts w:ascii="仿宋_GB2312" w:eastAsia="仿宋_GB2312" w:hAnsi="宋体" w:cs="宋体" w:hint="eastAsia"/>
                <w:bCs/>
                <w:sz w:val="24"/>
              </w:rPr>
              <w:t>人均手术用血量</w:t>
            </w:r>
          </w:p>
          <w:p w:rsidR="00E36B63" w:rsidRPr="00A16479" w:rsidRDefault="007D2267">
            <w:pPr>
              <w:overflowPunct w:val="0"/>
              <w:spacing w:after="0" w:line="360" w:lineRule="auto"/>
              <w:rPr>
                <w:rFonts w:ascii="仿宋_GB2312" w:eastAsia="仿宋_GB2312" w:hAnsi="宋体" w:cs="宋体"/>
                <w:bCs/>
                <w:sz w:val="24"/>
              </w:rPr>
            </w:pPr>
            <w:r w:rsidRPr="00A16479">
              <w:rPr>
                <w:rFonts w:ascii="仿宋_GB2312" w:eastAsia="仿宋_GB2312" w:hAnsi="宋体" w:cs="宋体" w:hint="eastAsia"/>
                <w:bCs/>
                <w:sz w:val="24"/>
              </w:rPr>
              <w:t>年手术增长与用血增长</w:t>
            </w:r>
          </w:p>
          <w:p w:rsidR="00E36B63" w:rsidRPr="00A16479" w:rsidRDefault="007D2267">
            <w:pPr>
              <w:overflowPunct w:val="0"/>
              <w:spacing w:after="0" w:line="360" w:lineRule="auto"/>
              <w:rPr>
                <w:rFonts w:ascii="仿宋_GB2312" w:eastAsia="仿宋_GB2312" w:hAnsi="宋体" w:cs="宋体"/>
                <w:bCs/>
                <w:sz w:val="24"/>
              </w:rPr>
            </w:pPr>
            <w:r w:rsidRPr="00A16479">
              <w:rPr>
                <w:rFonts w:ascii="仿宋_GB2312" w:eastAsia="仿宋_GB2312" w:hAnsi="宋体" w:cs="宋体" w:hint="eastAsia"/>
                <w:bCs/>
                <w:sz w:val="24"/>
              </w:rPr>
              <w:t>各种病手术用血量（各种手术用血量）</w:t>
            </w:r>
          </w:p>
          <w:p w:rsidR="00E36B63" w:rsidRPr="00A16479" w:rsidRDefault="007D2267">
            <w:pPr>
              <w:overflowPunct w:val="0"/>
              <w:spacing w:after="0" w:line="360" w:lineRule="auto"/>
              <w:rPr>
                <w:rFonts w:ascii="仿宋_GB2312" w:eastAsia="仿宋_GB2312" w:hAnsi="宋体" w:cs="宋体"/>
                <w:bCs/>
                <w:sz w:val="24"/>
              </w:rPr>
            </w:pPr>
            <w:r w:rsidRPr="00A16479">
              <w:rPr>
                <w:rFonts w:ascii="仿宋_GB2312" w:eastAsia="仿宋_GB2312" w:hAnsi="宋体" w:cs="宋体" w:hint="eastAsia"/>
                <w:bCs/>
                <w:sz w:val="24"/>
              </w:rPr>
              <w:t>统计查询发血至用血时长，配血血样送达时长，发血血液送达时长</w:t>
            </w:r>
          </w:p>
        </w:tc>
      </w:tr>
    </w:tbl>
    <w:p w:rsidR="00E36B63" w:rsidRPr="00A16479" w:rsidRDefault="007D2267">
      <w:pPr>
        <w:pStyle w:val="30"/>
        <w:numPr>
          <w:ilvl w:val="2"/>
          <w:numId w:val="0"/>
        </w:numPr>
        <w:overflowPunct w:val="0"/>
        <w:spacing w:before="0" w:after="0" w:line="460" w:lineRule="exact"/>
        <w:ind w:firstLineChars="200" w:firstLine="562"/>
        <w:rPr>
          <w:rFonts w:ascii="仿宋_GB2312" w:eastAsia="仿宋_GB2312" w:hAnsi="宋体" w:cs="宋体"/>
          <w:sz w:val="28"/>
          <w:szCs w:val="28"/>
        </w:rPr>
      </w:pPr>
      <w:r w:rsidRPr="00A16479">
        <w:rPr>
          <w:rFonts w:ascii="仿宋_GB2312" w:eastAsia="仿宋_GB2312" w:hAnsi="宋体" w:cs="宋体" w:hint="eastAsia"/>
          <w:sz w:val="28"/>
          <w:szCs w:val="28"/>
        </w:rPr>
        <w:t>医技科室计费信息系统</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医技科室信息系统是辅助医院放射科、检验室、理疗科等非临床科室对门诊处置和病区医嘱进行执行记费操作。以及对医院设备使用情况、使用效益、技师工作量进行统计，辅助医院管理决策。系统主要应分为二大块内容，分别是病人医技项目执行、记帐和结果报告单的填写和医技物品药品的三级库房管理，主要功能应包括：</w:t>
      </w:r>
    </w:p>
    <w:p w:rsidR="00E36B63" w:rsidRPr="00A16479" w:rsidRDefault="007D2267">
      <w:pPr>
        <w:overflowPunct w:val="0"/>
        <w:spacing w:after="0" w:line="460" w:lineRule="exact"/>
        <w:ind w:firstLineChars="200" w:firstLine="562"/>
        <w:rPr>
          <w:rFonts w:ascii="仿宋_GB2312" w:eastAsia="仿宋_GB2312" w:hAnsi="宋体" w:cs="宋体"/>
          <w:b/>
          <w:sz w:val="28"/>
          <w:szCs w:val="28"/>
        </w:rPr>
      </w:pPr>
      <w:r w:rsidRPr="00A16479">
        <w:rPr>
          <w:rFonts w:ascii="仿宋_GB2312" w:eastAsia="仿宋_GB2312" w:hAnsi="宋体" w:cs="宋体" w:hint="eastAsia"/>
          <w:b/>
          <w:sz w:val="28"/>
          <w:szCs w:val="28"/>
        </w:rPr>
        <w:t>医技业务处理</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对门诊和住院两种类型的检查、化验申请单进行接收，并对相应的医技业务分别进行执行记费，医技执行记费后支持取消。医技执行中使用到的耗材会直接扣减物资库存。</w:t>
      </w:r>
    </w:p>
    <w:p w:rsidR="00E36B63" w:rsidRPr="00A16479" w:rsidRDefault="007D2267">
      <w:pPr>
        <w:overflowPunct w:val="0"/>
        <w:spacing w:after="0" w:line="460" w:lineRule="exact"/>
        <w:ind w:firstLineChars="200" w:firstLine="562"/>
        <w:rPr>
          <w:rFonts w:ascii="仿宋_GB2312" w:eastAsia="仿宋_GB2312" w:hAnsi="宋体" w:cs="宋体"/>
          <w:b/>
          <w:sz w:val="28"/>
          <w:szCs w:val="28"/>
        </w:rPr>
      </w:pPr>
      <w:r w:rsidRPr="00A16479">
        <w:rPr>
          <w:rFonts w:ascii="仿宋_GB2312" w:eastAsia="仿宋_GB2312" w:hAnsi="宋体" w:cs="宋体" w:hint="eastAsia"/>
          <w:b/>
          <w:sz w:val="28"/>
          <w:szCs w:val="28"/>
        </w:rPr>
        <w:t>预约申请</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支持门诊、住院医技预约申请，门诊医技预约后在划价收费处能够调入。</w:t>
      </w:r>
    </w:p>
    <w:p w:rsidR="00E36B63" w:rsidRPr="00A16479" w:rsidRDefault="007D2267">
      <w:pPr>
        <w:overflowPunct w:val="0"/>
        <w:spacing w:after="0" w:line="460" w:lineRule="exact"/>
        <w:ind w:firstLineChars="200" w:firstLine="562"/>
        <w:rPr>
          <w:rFonts w:ascii="仿宋_GB2312" w:eastAsia="仿宋_GB2312" w:hAnsi="宋体" w:cs="宋体"/>
          <w:b/>
          <w:sz w:val="28"/>
          <w:szCs w:val="28"/>
        </w:rPr>
      </w:pPr>
      <w:r w:rsidRPr="00A16479">
        <w:rPr>
          <w:rFonts w:ascii="仿宋_GB2312" w:eastAsia="仿宋_GB2312" w:hAnsi="宋体" w:cs="宋体" w:hint="eastAsia"/>
          <w:b/>
          <w:sz w:val="28"/>
          <w:szCs w:val="28"/>
        </w:rPr>
        <w:t>医技用药申领</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医技使用药品的申领。</w:t>
      </w:r>
    </w:p>
    <w:p w:rsidR="00E36B63" w:rsidRPr="00A16479" w:rsidRDefault="007D2267">
      <w:pPr>
        <w:overflowPunct w:val="0"/>
        <w:spacing w:after="0" w:line="460" w:lineRule="exact"/>
        <w:ind w:firstLineChars="200" w:firstLine="562"/>
        <w:rPr>
          <w:rFonts w:ascii="仿宋_GB2312" w:eastAsia="仿宋_GB2312" w:hAnsi="宋体" w:cs="宋体"/>
          <w:b/>
          <w:sz w:val="28"/>
          <w:szCs w:val="28"/>
        </w:rPr>
      </w:pPr>
      <w:r w:rsidRPr="00A16479">
        <w:rPr>
          <w:rFonts w:ascii="仿宋_GB2312" w:eastAsia="仿宋_GB2312" w:hAnsi="宋体" w:cs="宋体" w:hint="eastAsia"/>
          <w:b/>
          <w:sz w:val="28"/>
          <w:szCs w:val="28"/>
        </w:rPr>
        <w:t>编辑结果报告</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填写病人的医技结果报告。</w:t>
      </w:r>
    </w:p>
    <w:p w:rsidR="00E36B63" w:rsidRPr="00A16479" w:rsidRDefault="007D2267">
      <w:pPr>
        <w:overflowPunct w:val="0"/>
        <w:spacing w:after="0" w:line="460" w:lineRule="exact"/>
        <w:ind w:firstLineChars="200" w:firstLine="562"/>
        <w:rPr>
          <w:rFonts w:ascii="仿宋_GB2312" w:eastAsia="仿宋_GB2312" w:hAnsi="宋体" w:cs="宋体"/>
          <w:b/>
          <w:sz w:val="28"/>
          <w:szCs w:val="28"/>
        </w:rPr>
      </w:pPr>
      <w:r w:rsidRPr="00A16479">
        <w:rPr>
          <w:rFonts w:ascii="仿宋_GB2312" w:eastAsia="仿宋_GB2312" w:hAnsi="宋体" w:cs="宋体" w:hint="eastAsia"/>
          <w:b/>
          <w:sz w:val="28"/>
          <w:szCs w:val="28"/>
        </w:rPr>
        <w:t>医技批量执行</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支持门诊、住院医技业务多项同时执行。</w:t>
      </w:r>
    </w:p>
    <w:p w:rsidR="00E36B63" w:rsidRPr="00A16479" w:rsidRDefault="007D2267">
      <w:pPr>
        <w:overflowPunct w:val="0"/>
        <w:spacing w:after="0" w:line="460" w:lineRule="exact"/>
        <w:ind w:firstLineChars="200" w:firstLine="562"/>
        <w:rPr>
          <w:rFonts w:ascii="仿宋_GB2312" w:eastAsia="仿宋_GB2312" w:hAnsi="宋体" w:cs="宋体"/>
          <w:b/>
          <w:sz w:val="28"/>
          <w:szCs w:val="28"/>
        </w:rPr>
      </w:pPr>
      <w:r w:rsidRPr="00A16479">
        <w:rPr>
          <w:rFonts w:ascii="仿宋_GB2312" w:eastAsia="仿宋_GB2312" w:hAnsi="宋体" w:cs="宋体" w:hint="eastAsia"/>
          <w:b/>
          <w:sz w:val="28"/>
          <w:szCs w:val="28"/>
        </w:rPr>
        <w:t>科室经济核算</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按部门查询经济收入情况。</w:t>
      </w:r>
    </w:p>
    <w:p w:rsidR="00E36B63" w:rsidRPr="00A16479" w:rsidRDefault="007D2267">
      <w:pPr>
        <w:overflowPunct w:val="0"/>
        <w:spacing w:after="0" w:line="460" w:lineRule="exact"/>
        <w:ind w:firstLineChars="200" w:firstLine="562"/>
        <w:rPr>
          <w:rFonts w:ascii="仿宋_GB2312" w:eastAsia="仿宋_GB2312" w:hAnsi="宋体" w:cs="宋体"/>
          <w:b/>
          <w:sz w:val="28"/>
          <w:szCs w:val="28"/>
        </w:rPr>
      </w:pPr>
      <w:r w:rsidRPr="00A16479">
        <w:rPr>
          <w:rFonts w:ascii="仿宋_GB2312" w:eastAsia="仿宋_GB2312" w:hAnsi="宋体" w:cs="宋体" w:hint="eastAsia"/>
          <w:b/>
          <w:sz w:val="28"/>
          <w:szCs w:val="28"/>
        </w:rPr>
        <w:t>查询结果报告</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根据用户设置的条件查询病人的医技结果报告。</w:t>
      </w:r>
    </w:p>
    <w:p w:rsidR="00E36B63" w:rsidRPr="00A16479" w:rsidRDefault="007D2267">
      <w:pPr>
        <w:overflowPunct w:val="0"/>
        <w:spacing w:after="0" w:line="460" w:lineRule="exact"/>
        <w:ind w:firstLineChars="200" w:firstLine="562"/>
        <w:rPr>
          <w:rFonts w:ascii="仿宋_GB2312" w:eastAsia="仿宋_GB2312" w:hAnsi="宋体" w:cs="宋体"/>
          <w:b/>
          <w:sz w:val="28"/>
          <w:szCs w:val="28"/>
        </w:rPr>
      </w:pPr>
      <w:r w:rsidRPr="00A16479">
        <w:rPr>
          <w:rFonts w:ascii="仿宋_GB2312" w:eastAsia="仿宋_GB2312" w:hAnsi="宋体" w:cs="宋体" w:hint="eastAsia"/>
          <w:b/>
          <w:sz w:val="28"/>
          <w:szCs w:val="28"/>
        </w:rPr>
        <w:t>检索科室档案</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根据住院或门诊号码查询病人结果报告。</w:t>
      </w:r>
    </w:p>
    <w:p w:rsidR="00E36B63" w:rsidRPr="00A16479" w:rsidRDefault="007D2267">
      <w:pPr>
        <w:overflowPunct w:val="0"/>
        <w:spacing w:after="0" w:line="460" w:lineRule="exact"/>
        <w:ind w:firstLineChars="200" w:firstLine="562"/>
        <w:rPr>
          <w:rFonts w:ascii="仿宋_GB2312" w:eastAsia="仿宋_GB2312" w:hAnsi="宋体" w:cs="宋体"/>
          <w:b/>
          <w:sz w:val="28"/>
          <w:szCs w:val="28"/>
        </w:rPr>
      </w:pPr>
      <w:r w:rsidRPr="00A16479">
        <w:rPr>
          <w:rFonts w:ascii="仿宋_GB2312" w:eastAsia="仿宋_GB2312" w:hAnsi="宋体" w:cs="宋体" w:hint="eastAsia"/>
          <w:b/>
          <w:sz w:val="28"/>
          <w:szCs w:val="28"/>
        </w:rPr>
        <w:t>住院医技清单</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查询某一住院病人的医技情况。</w:t>
      </w:r>
    </w:p>
    <w:p w:rsidR="00E36B63" w:rsidRPr="00A16479" w:rsidRDefault="007D2267">
      <w:pPr>
        <w:overflowPunct w:val="0"/>
        <w:spacing w:after="0" w:line="460" w:lineRule="exact"/>
        <w:ind w:firstLineChars="200" w:firstLine="562"/>
        <w:rPr>
          <w:rFonts w:ascii="仿宋_GB2312" w:eastAsia="仿宋_GB2312" w:hAnsi="宋体" w:cs="宋体"/>
          <w:b/>
          <w:sz w:val="28"/>
          <w:szCs w:val="28"/>
        </w:rPr>
      </w:pPr>
      <w:r w:rsidRPr="00A16479">
        <w:rPr>
          <w:rFonts w:ascii="仿宋_GB2312" w:eastAsia="仿宋_GB2312" w:hAnsi="宋体" w:cs="宋体" w:hint="eastAsia"/>
          <w:b/>
          <w:sz w:val="28"/>
          <w:szCs w:val="28"/>
        </w:rPr>
        <w:t>信息查询</w:t>
      </w:r>
    </w:p>
    <w:p w:rsidR="00E36B63" w:rsidRPr="00A16479" w:rsidRDefault="007D2267">
      <w:pPr>
        <w:overflowPunct w:val="0"/>
        <w:spacing w:after="0" w:line="46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提供医技清单，医技用药，结果报告，科室工作情况，设备效益时段、总和分析，诊断结果统计分析等查询功能。可按检查项目，申检医生，申检科室，执行医生等分别统计科室经济核算情况。</w:t>
      </w:r>
    </w:p>
    <w:p w:rsidR="00E36B63" w:rsidRPr="00A16479" w:rsidRDefault="00E36B63">
      <w:pPr>
        <w:overflowPunct w:val="0"/>
        <w:spacing w:after="0" w:line="460" w:lineRule="exact"/>
        <w:ind w:firstLineChars="200" w:firstLine="560"/>
        <w:rPr>
          <w:rFonts w:ascii="仿宋_GB2312" w:eastAsia="仿宋_GB2312" w:hAnsi="宋体" w:cs="宋体"/>
          <w:sz w:val="28"/>
          <w:szCs w:val="28"/>
        </w:rPr>
      </w:pPr>
    </w:p>
    <w:p w:rsidR="00E36B63" w:rsidRPr="00A16479" w:rsidRDefault="007D2267">
      <w:pPr>
        <w:pStyle w:val="30"/>
        <w:numPr>
          <w:ilvl w:val="2"/>
          <w:numId w:val="0"/>
        </w:numPr>
        <w:overflowPunct w:val="0"/>
        <w:spacing w:before="0" w:after="0" w:line="460" w:lineRule="exact"/>
        <w:ind w:firstLineChars="200" w:firstLine="562"/>
        <w:rPr>
          <w:rFonts w:ascii="仿宋_GB2312" w:eastAsia="仿宋_GB2312" w:hAnsi="宋体" w:cs="宋体"/>
          <w:sz w:val="28"/>
          <w:szCs w:val="28"/>
        </w:rPr>
      </w:pPr>
      <w:bookmarkStart w:id="290" w:name="_Toc9843875"/>
      <w:bookmarkEnd w:id="289"/>
      <w:r w:rsidRPr="00A16479">
        <w:rPr>
          <w:rFonts w:ascii="仿宋_GB2312" w:eastAsia="仿宋_GB2312" w:hAnsi="宋体" w:cs="宋体" w:hint="eastAsia"/>
          <w:sz w:val="28"/>
          <w:szCs w:val="28"/>
        </w:rPr>
        <w:t>医院信息平台标准体系建设</w:t>
      </w:r>
    </w:p>
    <w:p w:rsidR="00E36B63" w:rsidRPr="00A16479" w:rsidRDefault="007D2267">
      <w:pPr>
        <w:pStyle w:val="4"/>
        <w:overflowPunct w:val="0"/>
        <w:spacing w:before="0" w:after="0" w:line="460" w:lineRule="exact"/>
        <w:ind w:left="0" w:firstLineChars="200" w:firstLine="562"/>
        <w:rPr>
          <w:rFonts w:ascii="仿宋_GB2312" w:eastAsia="仿宋_GB2312" w:hAnsi="宋体" w:cs="宋体"/>
        </w:rPr>
      </w:pPr>
      <w:r w:rsidRPr="00A16479">
        <w:rPr>
          <w:rFonts w:ascii="仿宋_GB2312" w:eastAsia="仿宋_GB2312" w:hAnsi="宋体" w:cs="宋体" w:hint="eastAsia"/>
        </w:rPr>
        <w:t>医院基础平台</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520"/>
      </w:tblGrid>
      <w:tr w:rsidR="00E36B63" w:rsidRPr="00A16479">
        <w:tc>
          <w:tcPr>
            <w:tcW w:w="2093" w:type="dxa"/>
          </w:tcPr>
          <w:p w:rsidR="00E36B63" w:rsidRPr="00A16479" w:rsidRDefault="007D2267" w:rsidP="00603E6F">
            <w:pPr>
              <w:tabs>
                <w:tab w:val="left" w:pos="1260"/>
              </w:tabs>
              <w:overflowPunct w:val="0"/>
              <w:adjustRightInd w:val="0"/>
              <w:spacing w:beforeLines="25" w:before="78" w:after="0"/>
              <w:jc w:val="center"/>
              <w:rPr>
                <w:rFonts w:ascii="仿宋_GB2312" w:eastAsia="仿宋_GB2312" w:hAnsi="宋体" w:cs="宋体"/>
                <w:b/>
                <w:bCs/>
                <w:sz w:val="24"/>
              </w:rPr>
            </w:pPr>
            <w:r w:rsidRPr="00A16479">
              <w:rPr>
                <w:rFonts w:ascii="仿宋_GB2312" w:eastAsia="仿宋_GB2312" w:hAnsi="宋体" w:cs="宋体" w:hint="eastAsia"/>
                <w:b/>
                <w:bCs/>
                <w:sz w:val="24"/>
              </w:rPr>
              <w:t>功能名称</w:t>
            </w:r>
          </w:p>
        </w:tc>
        <w:tc>
          <w:tcPr>
            <w:tcW w:w="6520" w:type="dxa"/>
          </w:tcPr>
          <w:p w:rsidR="00E36B63" w:rsidRPr="00A16479" w:rsidRDefault="007D2267" w:rsidP="00603E6F">
            <w:pPr>
              <w:tabs>
                <w:tab w:val="left" w:pos="1260"/>
              </w:tabs>
              <w:overflowPunct w:val="0"/>
              <w:adjustRightInd w:val="0"/>
              <w:spacing w:beforeLines="25" w:before="78" w:after="0"/>
              <w:jc w:val="center"/>
              <w:rPr>
                <w:rFonts w:ascii="仿宋_GB2312" w:eastAsia="仿宋_GB2312" w:hAnsi="宋体" w:cs="宋体"/>
                <w:b/>
                <w:bCs/>
                <w:sz w:val="24"/>
              </w:rPr>
            </w:pPr>
            <w:r w:rsidRPr="00A16479">
              <w:rPr>
                <w:rFonts w:ascii="仿宋_GB2312" w:eastAsia="仿宋_GB2312" w:hAnsi="宋体" w:cs="宋体" w:hint="eastAsia"/>
                <w:b/>
                <w:bCs/>
                <w:sz w:val="24"/>
              </w:rPr>
              <w:t>需求说明与参数要求</w:t>
            </w:r>
          </w:p>
        </w:tc>
      </w:tr>
      <w:tr w:rsidR="00E36B63" w:rsidRPr="00A16479">
        <w:trPr>
          <w:trHeight w:val="562"/>
        </w:trPr>
        <w:tc>
          <w:tcPr>
            <w:tcW w:w="2093" w:type="dxa"/>
            <w:vMerge w:val="restart"/>
            <w:vAlign w:val="center"/>
          </w:tcPr>
          <w:p w:rsidR="00E36B63" w:rsidRPr="00A16479" w:rsidRDefault="007D2267" w:rsidP="00603E6F">
            <w:pPr>
              <w:overflowPunct w:val="0"/>
              <w:spacing w:beforeLines="25" w:before="78" w:after="0"/>
              <w:jc w:val="center"/>
              <w:rPr>
                <w:rFonts w:ascii="仿宋_GB2312" w:eastAsia="仿宋_GB2312" w:hAnsi="宋体" w:cs="宋体"/>
                <w:sz w:val="24"/>
              </w:rPr>
            </w:pPr>
            <w:r w:rsidRPr="00A16479">
              <w:rPr>
                <w:rFonts w:ascii="仿宋_GB2312" w:eastAsia="仿宋_GB2312" w:hAnsi="宋体" w:cs="宋体" w:hint="eastAsia"/>
                <w:sz w:val="24"/>
              </w:rPr>
              <w:t>Web</w:t>
            </w:r>
          </w:p>
          <w:p w:rsidR="00E36B63" w:rsidRPr="00A16479" w:rsidRDefault="007D2267" w:rsidP="00603E6F">
            <w:pPr>
              <w:overflowPunct w:val="0"/>
              <w:spacing w:beforeLines="25" w:before="78" w:after="0"/>
              <w:jc w:val="center"/>
              <w:rPr>
                <w:rFonts w:ascii="仿宋_GB2312" w:eastAsia="仿宋_GB2312" w:hAnsi="宋体" w:cs="宋体"/>
                <w:sz w:val="24"/>
              </w:rPr>
            </w:pPr>
            <w:r w:rsidRPr="00A16479">
              <w:rPr>
                <w:rFonts w:ascii="仿宋_GB2312" w:eastAsia="仿宋_GB2312" w:hAnsi="宋体" w:cs="宋体" w:hint="eastAsia"/>
                <w:sz w:val="24"/>
              </w:rPr>
              <w:t>应用门户</w:t>
            </w: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提供统一的基于B/S的Web版医院应用门户平台；</w:t>
            </w:r>
          </w:p>
        </w:tc>
      </w:tr>
      <w:tr w:rsidR="00E36B63" w:rsidRPr="00A16479">
        <w:trPr>
          <w:trHeight w:val="562"/>
        </w:trPr>
        <w:tc>
          <w:tcPr>
            <w:tcW w:w="2093" w:type="dxa"/>
            <w:vMerge/>
            <w:vAlign w:val="center"/>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提供基于Web的界面集成功能；</w:t>
            </w:r>
          </w:p>
        </w:tc>
      </w:tr>
      <w:tr w:rsidR="00E36B63" w:rsidRPr="00A16479">
        <w:trPr>
          <w:trHeight w:val="562"/>
        </w:trPr>
        <w:tc>
          <w:tcPr>
            <w:tcW w:w="2093" w:type="dxa"/>
            <w:vMerge/>
            <w:vAlign w:val="center"/>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支持基于角色的首页自定义功能；</w:t>
            </w:r>
          </w:p>
        </w:tc>
      </w:tr>
      <w:tr w:rsidR="00E36B63" w:rsidRPr="00A16479">
        <w:trPr>
          <w:trHeight w:val="562"/>
        </w:trPr>
        <w:tc>
          <w:tcPr>
            <w:tcW w:w="2093" w:type="dxa"/>
            <w:vMerge/>
            <w:vAlign w:val="center"/>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支持基于角色的动态应用菜单功能及权限管理功能；</w:t>
            </w:r>
          </w:p>
        </w:tc>
      </w:tr>
      <w:tr w:rsidR="00E36B63" w:rsidRPr="00A16479">
        <w:trPr>
          <w:trHeight w:val="562"/>
        </w:trPr>
        <w:tc>
          <w:tcPr>
            <w:tcW w:w="2093" w:type="dxa"/>
            <w:vMerge/>
            <w:vAlign w:val="center"/>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提供消息处理功能。</w:t>
            </w:r>
          </w:p>
        </w:tc>
      </w:tr>
      <w:tr w:rsidR="00E36B63" w:rsidRPr="00A16479">
        <w:trPr>
          <w:trHeight w:val="562"/>
        </w:trPr>
        <w:tc>
          <w:tcPr>
            <w:tcW w:w="2093" w:type="dxa"/>
            <w:vMerge w:val="restart"/>
            <w:vAlign w:val="center"/>
          </w:tcPr>
          <w:p w:rsidR="00E36B63" w:rsidRPr="00A16479" w:rsidRDefault="007D2267" w:rsidP="00603E6F">
            <w:pPr>
              <w:overflowPunct w:val="0"/>
              <w:spacing w:beforeLines="25" w:before="78" w:after="0"/>
              <w:jc w:val="center"/>
              <w:rPr>
                <w:rFonts w:ascii="仿宋_GB2312" w:eastAsia="仿宋_GB2312" w:hAnsi="宋体" w:cs="宋体"/>
                <w:sz w:val="24"/>
              </w:rPr>
            </w:pPr>
            <w:r w:rsidRPr="00A16479">
              <w:rPr>
                <w:rFonts w:ascii="仿宋_GB2312" w:eastAsia="仿宋_GB2312" w:hAnsi="宋体" w:cs="宋体" w:hint="eastAsia"/>
                <w:sz w:val="24"/>
              </w:rPr>
              <w:t>配置管理</w:t>
            </w: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提供人员注册与用户注册管理；</w:t>
            </w:r>
          </w:p>
        </w:tc>
      </w:tr>
      <w:tr w:rsidR="00E36B63" w:rsidRPr="00A16479">
        <w:trPr>
          <w:trHeight w:val="562"/>
        </w:trPr>
        <w:tc>
          <w:tcPr>
            <w:tcW w:w="2093" w:type="dxa"/>
            <w:vMerge/>
            <w:vAlign w:val="center"/>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提供机构注册与科室注册管理；</w:t>
            </w:r>
          </w:p>
        </w:tc>
      </w:tr>
      <w:tr w:rsidR="00E36B63" w:rsidRPr="00A16479">
        <w:trPr>
          <w:trHeight w:val="562"/>
        </w:trPr>
        <w:tc>
          <w:tcPr>
            <w:tcW w:w="2093" w:type="dxa"/>
            <w:vMerge/>
            <w:vAlign w:val="center"/>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提供应用注册及应用功能模块注册功能。</w:t>
            </w:r>
          </w:p>
        </w:tc>
      </w:tr>
      <w:tr w:rsidR="00E36B63" w:rsidRPr="00A16479">
        <w:trPr>
          <w:trHeight w:val="562"/>
        </w:trPr>
        <w:tc>
          <w:tcPr>
            <w:tcW w:w="2093" w:type="dxa"/>
            <w:vMerge/>
            <w:vAlign w:val="center"/>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提供角色的注册管理与角色菜单的分配管理；</w:t>
            </w:r>
          </w:p>
        </w:tc>
      </w:tr>
      <w:tr w:rsidR="00E36B63" w:rsidRPr="00A16479">
        <w:trPr>
          <w:trHeight w:val="562"/>
        </w:trPr>
        <w:tc>
          <w:tcPr>
            <w:tcW w:w="2093" w:type="dxa"/>
            <w:vMerge w:val="restart"/>
            <w:vAlign w:val="center"/>
          </w:tcPr>
          <w:p w:rsidR="00E36B63" w:rsidRPr="00A16479" w:rsidRDefault="007D2267" w:rsidP="00603E6F">
            <w:pPr>
              <w:overflowPunct w:val="0"/>
              <w:spacing w:beforeLines="25" w:before="78" w:after="0"/>
              <w:jc w:val="center"/>
              <w:rPr>
                <w:rFonts w:ascii="仿宋_GB2312" w:eastAsia="仿宋_GB2312" w:hAnsi="宋体" w:cs="宋体"/>
                <w:sz w:val="24"/>
              </w:rPr>
            </w:pPr>
            <w:r w:rsidRPr="00A16479">
              <w:rPr>
                <w:rFonts w:ascii="仿宋_GB2312" w:eastAsia="仿宋_GB2312" w:hAnsi="宋体" w:cs="宋体" w:hint="eastAsia"/>
                <w:sz w:val="24"/>
              </w:rPr>
              <w:t>安全管理</w:t>
            </w: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提供应用集成注册和授权功能；</w:t>
            </w:r>
          </w:p>
        </w:tc>
      </w:tr>
      <w:tr w:rsidR="00E36B63" w:rsidRPr="00A16479">
        <w:trPr>
          <w:trHeight w:val="562"/>
        </w:trPr>
        <w:tc>
          <w:tcPr>
            <w:tcW w:w="2093" w:type="dxa"/>
            <w:vMerge/>
            <w:vAlign w:val="center"/>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提供系统操作日志等审计管理功能；</w:t>
            </w:r>
          </w:p>
        </w:tc>
      </w:tr>
      <w:tr w:rsidR="00E36B63" w:rsidRPr="00A16479">
        <w:trPr>
          <w:trHeight w:val="562"/>
        </w:trPr>
        <w:tc>
          <w:tcPr>
            <w:tcW w:w="2093" w:type="dxa"/>
            <w:vMerge/>
            <w:vAlign w:val="center"/>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提供病历数据访问内容控制功能；</w:t>
            </w:r>
          </w:p>
        </w:tc>
      </w:tr>
      <w:tr w:rsidR="00E36B63" w:rsidRPr="00A16479">
        <w:trPr>
          <w:trHeight w:val="562"/>
        </w:trPr>
        <w:tc>
          <w:tcPr>
            <w:tcW w:w="2093" w:type="dxa"/>
            <w:vMerge/>
            <w:vAlign w:val="center"/>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支持隐私数据的过滤控制与管理；</w:t>
            </w:r>
          </w:p>
        </w:tc>
      </w:tr>
      <w:tr w:rsidR="00E36B63" w:rsidRPr="00A16479">
        <w:trPr>
          <w:trHeight w:val="562"/>
        </w:trPr>
        <w:tc>
          <w:tcPr>
            <w:tcW w:w="2093" w:type="dxa"/>
            <w:vMerge w:val="restart"/>
            <w:vAlign w:val="center"/>
          </w:tcPr>
          <w:p w:rsidR="00E36B63" w:rsidRPr="00A16479" w:rsidRDefault="007D2267" w:rsidP="00603E6F">
            <w:pPr>
              <w:overflowPunct w:val="0"/>
              <w:spacing w:beforeLines="25" w:before="78" w:after="0"/>
              <w:jc w:val="center"/>
              <w:rPr>
                <w:rFonts w:ascii="仿宋_GB2312" w:eastAsia="仿宋_GB2312" w:hAnsi="宋体" w:cs="宋体"/>
                <w:sz w:val="24"/>
              </w:rPr>
            </w:pPr>
            <w:r w:rsidRPr="00A16479">
              <w:rPr>
                <w:rFonts w:ascii="仿宋_GB2312" w:eastAsia="仿宋_GB2312" w:hAnsi="宋体" w:cs="宋体" w:hint="eastAsia"/>
                <w:sz w:val="24"/>
              </w:rPr>
              <w:t>运维管理</w:t>
            </w: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提供统一的系统参数配置功能；</w:t>
            </w:r>
          </w:p>
        </w:tc>
      </w:tr>
      <w:tr w:rsidR="00E36B63" w:rsidRPr="00A16479">
        <w:trPr>
          <w:trHeight w:val="562"/>
        </w:trPr>
        <w:tc>
          <w:tcPr>
            <w:tcW w:w="2093" w:type="dxa"/>
            <w:vMerge/>
            <w:vAlign w:val="center"/>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提供统一的数据源注册与参数优化功能；</w:t>
            </w:r>
          </w:p>
        </w:tc>
      </w:tr>
      <w:tr w:rsidR="00E36B63" w:rsidRPr="00A16479">
        <w:trPr>
          <w:trHeight w:val="562"/>
        </w:trPr>
        <w:tc>
          <w:tcPr>
            <w:tcW w:w="2093" w:type="dxa"/>
            <w:vMerge/>
            <w:vAlign w:val="center"/>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提供集群服务器注册与动态调整功能，支持对服务器计算资源的实时监控和报警功能（如CPU、内存等）；</w:t>
            </w:r>
          </w:p>
        </w:tc>
      </w:tr>
      <w:tr w:rsidR="00E36B63" w:rsidRPr="00A16479">
        <w:trPr>
          <w:trHeight w:val="562"/>
        </w:trPr>
        <w:tc>
          <w:tcPr>
            <w:tcW w:w="2093" w:type="dxa"/>
            <w:vMerge/>
            <w:vAlign w:val="center"/>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提供基于应用服务容器的注册与动态启停功能，支持对容器资源使用情况的实时监控和报警功能（如线程数、内存等）；</w:t>
            </w:r>
          </w:p>
        </w:tc>
      </w:tr>
    </w:tbl>
    <w:p w:rsidR="00E36B63" w:rsidRPr="00A16479" w:rsidRDefault="00E36B63">
      <w:pPr>
        <w:overflowPunct w:val="0"/>
        <w:rPr>
          <w:rFonts w:ascii="仿宋_GB2312" w:eastAsia="仿宋_GB2312" w:hAnsi="宋体" w:cs="宋体"/>
          <w:sz w:val="24"/>
        </w:rPr>
      </w:pPr>
    </w:p>
    <w:p w:rsidR="00E36B63" w:rsidRPr="00A16479" w:rsidRDefault="007D2267">
      <w:pPr>
        <w:pStyle w:val="4"/>
        <w:overflowPunct w:val="0"/>
        <w:spacing w:line="360" w:lineRule="exact"/>
        <w:ind w:left="0" w:firstLine="0"/>
        <w:rPr>
          <w:rStyle w:val="aff1"/>
          <w:rFonts w:ascii="仿宋_GB2312" w:eastAsia="仿宋_GB2312" w:hAnsi="宋体" w:cs="宋体"/>
          <w:b w:val="0"/>
          <w:bCs w:val="0"/>
          <w:sz w:val="28"/>
          <w:szCs w:val="28"/>
        </w:rPr>
      </w:pPr>
      <w:r w:rsidRPr="00A16479">
        <w:rPr>
          <w:rFonts w:ascii="仿宋_GB2312" w:eastAsia="仿宋_GB2312" w:hAnsi="宋体" w:cs="宋体" w:hint="eastAsia"/>
        </w:rPr>
        <w:t>主数据管理</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520"/>
      </w:tblGrid>
      <w:tr w:rsidR="00E36B63" w:rsidRPr="00A16479">
        <w:tc>
          <w:tcPr>
            <w:tcW w:w="2093" w:type="dxa"/>
          </w:tcPr>
          <w:p w:rsidR="00E36B63" w:rsidRPr="00A16479" w:rsidRDefault="007D2267" w:rsidP="00603E6F">
            <w:pPr>
              <w:tabs>
                <w:tab w:val="left" w:pos="1260"/>
              </w:tabs>
              <w:overflowPunct w:val="0"/>
              <w:adjustRightInd w:val="0"/>
              <w:spacing w:beforeLines="25" w:before="78" w:after="0"/>
              <w:jc w:val="center"/>
              <w:rPr>
                <w:rFonts w:ascii="仿宋_GB2312" w:eastAsia="仿宋_GB2312" w:hAnsi="宋体" w:cs="宋体"/>
                <w:b/>
                <w:bCs/>
                <w:sz w:val="24"/>
              </w:rPr>
            </w:pPr>
            <w:r w:rsidRPr="00A16479">
              <w:rPr>
                <w:rFonts w:ascii="仿宋_GB2312" w:eastAsia="仿宋_GB2312" w:hAnsi="宋体" w:cs="宋体" w:hint="eastAsia"/>
                <w:b/>
                <w:bCs/>
                <w:sz w:val="24"/>
              </w:rPr>
              <w:t>功能名称</w:t>
            </w:r>
          </w:p>
        </w:tc>
        <w:tc>
          <w:tcPr>
            <w:tcW w:w="6520" w:type="dxa"/>
          </w:tcPr>
          <w:p w:rsidR="00E36B63" w:rsidRPr="00A16479" w:rsidRDefault="007D2267" w:rsidP="00603E6F">
            <w:pPr>
              <w:tabs>
                <w:tab w:val="left" w:pos="1260"/>
              </w:tabs>
              <w:overflowPunct w:val="0"/>
              <w:adjustRightInd w:val="0"/>
              <w:spacing w:beforeLines="25" w:before="78" w:after="0"/>
              <w:jc w:val="center"/>
              <w:rPr>
                <w:rFonts w:ascii="仿宋_GB2312" w:eastAsia="仿宋_GB2312" w:hAnsi="宋体" w:cs="宋体"/>
                <w:b/>
                <w:bCs/>
                <w:sz w:val="24"/>
              </w:rPr>
            </w:pPr>
            <w:r w:rsidRPr="00A16479">
              <w:rPr>
                <w:rFonts w:ascii="仿宋_GB2312" w:eastAsia="仿宋_GB2312" w:hAnsi="宋体" w:cs="宋体" w:hint="eastAsia"/>
                <w:b/>
                <w:bCs/>
                <w:sz w:val="24"/>
              </w:rPr>
              <w:t>需求说明与参数要求</w:t>
            </w:r>
          </w:p>
        </w:tc>
      </w:tr>
      <w:tr w:rsidR="00E36B63" w:rsidRPr="00A16479">
        <w:trPr>
          <w:trHeight w:val="562"/>
        </w:trPr>
        <w:tc>
          <w:tcPr>
            <w:tcW w:w="2093" w:type="dxa"/>
            <w:vMerge w:val="restart"/>
            <w:vAlign w:val="center"/>
          </w:tcPr>
          <w:p w:rsidR="00E36B63" w:rsidRPr="00A16479" w:rsidRDefault="007D2267" w:rsidP="00603E6F">
            <w:pPr>
              <w:overflowPunct w:val="0"/>
              <w:spacing w:beforeLines="25" w:before="78" w:after="0"/>
              <w:jc w:val="center"/>
              <w:rPr>
                <w:rFonts w:ascii="仿宋_GB2312" w:eastAsia="仿宋_GB2312" w:hAnsi="宋体" w:cs="宋体"/>
                <w:sz w:val="24"/>
              </w:rPr>
            </w:pPr>
            <w:r w:rsidRPr="00A16479">
              <w:rPr>
                <w:rFonts w:ascii="仿宋_GB2312" w:eastAsia="仿宋_GB2312" w:hAnsi="宋体" w:cs="宋体" w:hint="eastAsia"/>
                <w:sz w:val="24"/>
              </w:rPr>
              <w:t>标准管理</w:t>
            </w: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提供数据元、数据集的定义与管理；</w:t>
            </w:r>
          </w:p>
        </w:tc>
      </w:tr>
      <w:tr w:rsidR="00E36B63" w:rsidRPr="00A16479">
        <w:trPr>
          <w:trHeight w:val="562"/>
        </w:trPr>
        <w:tc>
          <w:tcPr>
            <w:tcW w:w="2093" w:type="dxa"/>
            <w:vMerge/>
            <w:vAlign w:val="center"/>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提供数据集标准的发布、导入和导出功能；</w:t>
            </w:r>
          </w:p>
        </w:tc>
      </w:tr>
      <w:tr w:rsidR="00E36B63" w:rsidRPr="00A16479">
        <w:trPr>
          <w:trHeight w:val="562"/>
        </w:trPr>
        <w:tc>
          <w:tcPr>
            <w:tcW w:w="2093" w:type="dxa"/>
            <w:vMerge w:val="restart"/>
            <w:vAlign w:val="center"/>
          </w:tcPr>
          <w:p w:rsidR="00E36B63" w:rsidRPr="00A16479" w:rsidRDefault="007D2267" w:rsidP="00603E6F">
            <w:pPr>
              <w:overflowPunct w:val="0"/>
              <w:spacing w:beforeLines="25" w:before="78" w:after="0"/>
              <w:jc w:val="center"/>
              <w:rPr>
                <w:rFonts w:ascii="仿宋_GB2312" w:eastAsia="仿宋_GB2312" w:hAnsi="宋体" w:cs="宋体"/>
                <w:sz w:val="24"/>
              </w:rPr>
            </w:pPr>
            <w:r w:rsidRPr="00A16479">
              <w:rPr>
                <w:rFonts w:ascii="仿宋_GB2312" w:eastAsia="仿宋_GB2312" w:hAnsi="宋体" w:cs="宋体" w:hint="eastAsia"/>
                <w:sz w:val="24"/>
              </w:rPr>
              <w:t>主数据配置</w:t>
            </w: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提供机构、科室及人员相关的组织架构维护功能；</w:t>
            </w:r>
          </w:p>
        </w:tc>
      </w:tr>
      <w:tr w:rsidR="00E36B63" w:rsidRPr="00A16479">
        <w:trPr>
          <w:trHeight w:val="562"/>
        </w:trPr>
        <w:tc>
          <w:tcPr>
            <w:tcW w:w="2093" w:type="dxa"/>
            <w:vMerge/>
            <w:vAlign w:val="center"/>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提供药品目录、医嘱目录、费用项目、材料目录等基础数据维护功能；</w:t>
            </w:r>
          </w:p>
        </w:tc>
      </w:tr>
      <w:tr w:rsidR="00E36B63" w:rsidRPr="00A16479">
        <w:trPr>
          <w:trHeight w:val="562"/>
        </w:trPr>
        <w:tc>
          <w:tcPr>
            <w:tcW w:w="2093" w:type="dxa"/>
            <w:vMerge/>
            <w:vAlign w:val="center"/>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提供ICD疾病诊断、ICD手术目录等标准术语维护功能；</w:t>
            </w:r>
          </w:p>
        </w:tc>
      </w:tr>
      <w:tr w:rsidR="00E36B63" w:rsidRPr="00A16479">
        <w:trPr>
          <w:trHeight w:val="562"/>
        </w:trPr>
        <w:tc>
          <w:tcPr>
            <w:tcW w:w="2093" w:type="dxa"/>
            <w:vMerge/>
            <w:vAlign w:val="center"/>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提供GB、CV、枚举字典、系统字典等值域字典等的维护功能，支持OID的维护功能；</w:t>
            </w:r>
          </w:p>
        </w:tc>
      </w:tr>
      <w:tr w:rsidR="00E36B63" w:rsidRPr="00A16479">
        <w:trPr>
          <w:trHeight w:val="562"/>
        </w:trPr>
        <w:tc>
          <w:tcPr>
            <w:tcW w:w="2093" w:type="dxa"/>
            <w:vMerge/>
            <w:vAlign w:val="center"/>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支持按域（系统）的主数据注册管理功能；</w:t>
            </w:r>
          </w:p>
        </w:tc>
      </w:tr>
      <w:tr w:rsidR="00E36B63" w:rsidRPr="00A16479">
        <w:trPr>
          <w:trHeight w:val="562"/>
        </w:trPr>
        <w:tc>
          <w:tcPr>
            <w:tcW w:w="2093" w:type="dxa"/>
            <w:vMerge/>
            <w:vAlign w:val="center"/>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支持主数据的版本管理和导入、导出功能；</w:t>
            </w:r>
          </w:p>
        </w:tc>
      </w:tr>
      <w:tr w:rsidR="00E36B63" w:rsidRPr="00A16479">
        <w:trPr>
          <w:trHeight w:val="562"/>
        </w:trPr>
        <w:tc>
          <w:tcPr>
            <w:tcW w:w="2093" w:type="dxa"/>
            <w:vMerge/>
            <w:vAlign w:val="center"/>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提供主数据的审核、发布功能；主数据发布支持定时和实时两种模式；</w:t>
            </w:r>
          </w:p>
        </w:tc>
      </w:tr>
      <w:tr w:rsidR="00E36B63" w:rsidRPr="00A16479">
        <w:trPr>
          <w:trHeight w:val="562"/>
        </w:trPr>
        <w:tc>
          <w:tcPr>
            <w:tcW w:w="2093" w:type="dxa"/>
            <w:vMerge w:val="restart"/>
            <w:vAlign w:val="center"/>
          </w:tcPr>
          <w:p w:rsidR="00E36B63" w:rsidRPr="00A16479" w:rsidRDefault="007D2267" w:rsidP="00603E6F">
            <w:pPr>
              <w:overflowPunct w:val="0"/>
              <w:spacing w:beforeLines="25" w:before="78" w:after="0"/>
              <w:jc w:val="center"/>
              <w:rPr>
                <w:rFonts w:ascii="仿宋_GB2312" w:eastAsia="仿宋_GB2312" w:hAnsi="宋体" w:cs="宋体"/>
                <w:sz w:val="24"/>
              </w:rPr>
            </w:pPr>
            <w:r w:rsidRPr="00A16479">
              <w:rPr>
                <w:rFonts w:ascii="仿宋_GB2312" w:eastAsia="仿宋_GB2312" w:hAnsi="宋体" w:cs="宋体" w:hint="eastAsia"/>
                <w:sz w:val="24"/>
              </w:rPr>
              <w:t>主数据对照</w:t>
            </w: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提供域-域的主数据对照映射配置功能；</w:t>
            </w:r>
          </w:p>
        </w:tc>
      </w:tr>
      <w:tr w:rsidR="00E36B63" w:rsidRPr="00A16479">
        <w:trPr>
          <w:trHeight w:val="562"/>
        </w:trPr>
        <w:tc>
          <w:tcPr>
            <w:tcW w:w="2093" w:type="dxa"/>
            <w:vMerge/>
            <w:vAlign w:val="center"/>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提供以数据集维度的主数据对照分析功能；</w:t>
            </w:r>
          </w:p>
        </w:tc>
      </w:tr>
      <w:tr w:rsidR="00E36B63" w:rsidRPr="00A16479">
        <w:trPr>
          <w:trHeight w:val="562"/>
        </w:trPr>
        <w:tc>
          <w:tcPr>
            <w:tcW w:w="2093" w:type="dxa"/>
            <w:vMerge/>
            <w:vAlign w:val="center"/>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提供以系统域维度查看的主数据对照分析功能；</w:t>
            </w:r>
          </w:p>
        </w:tc>
      </w:tr>
      <w:tr w:rsidR="00E36B63" w:rsidRPr="00A16479">
        <w:trPr>
          <w:trHeight w:val="562"/>
        </w:trPr>
        <w:tc>
          <w:tcPr>
            <w:tcW w:w="2093" w:type="dxa"/>
            <w:vMerge w:val="restart"/>
            <w:vAlign w:val="center"/>
          </w:tcPr>
          <w:p w:rsidR="00E36B63" w:rsidRPr="00A16479" w:rsidRDefault="007D2267" w:rsidP="00603E6F">
            <w:pPr>
              <w:overflowPunct w:val="0"/>
              <w:spacing w:beforeLines="25" w:before="78" w:after="0"/>
              <w:jc w:val="center"/>
              <w:rPr>
                <w:rFonts w:ascii="仿宋_GB2312" w:eastAsia="仿宋_GB2312" w:hAnsi="宋体" w:cs="宋体"/>
                <w:sz w:val="24"/>
              </w:rPr>
            </w:pPr>
            <w:r w:rsidRPr="00A16479">
              <w:rPr>
                <w:rFonts w:ascii="仿宋_GB2312" w:eastAsia="仿宋_GB2312" w:hAnsi="宋体" w:cs="宋体" w:hint="eastAsia"/>
                <w:sz w:val="24"/>
              </w:rPr>
              <w:t>主数据服务</w:t>
            </w: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提供主数据的注册、查询和更新服务；</w:t>
            </w:r>
          </w:p>
        </w:tc>
      </w:tr>
      <w:tr w:rsidR="00E36B63" w:rsidRPr="00A16479">
        <w:trPr>
          <w:trHeight w:val="562"/>
        </w:trPr>
        <w:tc>
          <w:tcPr>
            <w:tcW w:w="2093" w:type="dxa"/>
            <w:vMerge/>
            <w:vAlign w:val="center"/>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提供主数据的变更通知与同步服务；</w:t>
            </w:r>
          </w:p>
        </w:tc>
      </w:tr>
      <w:tr w:rsidR="00E36B63" w:rsidRPr="00A16479">
        <w:trPr>
          <w:trHeight w:val="562"/>
        </w:trPr>
        <w:tc>
          <w:tcPr>
            <w:tcW w:w="2093" w:type="dxa"/>
            <w:vMerge/>
            <w:vAlign w:val="center"/>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提供主数据对照的转换服务；</w:t>
            </w:r>
          </w:p>
        </w:tc>
      </w:tr>
      <w:tr w:rsidR="00E36B63" w:rsidRPr="00A16479">
        <w:trPr>
          <w:trHeight w:val="562"/>
        </w:trPr>
        <w:tc>
          <w:tcPr>
            <w:tcW w:w="2093" w:type="dxa"/>
            <w:vMerge/>
            <w:vAlign w:val="center"/>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提供主数据订阅发布服务和挂载集成平台的服务</w:t>
            </w:r>
          </w:p>
        </w:tc>
      </w:tr>
    </w:tbl>
    <w:p w:rsidR="00E36B63" w:rsidRPr="00A16479" w:rsidRDefault="00E36B63">
      <w:pPr>
        <w:overflowPunct w:val="0"/>
        <w:rPr>
          <w:rFonts w:ascii="仿宋_GB2312" w:eastAsia="仿宋_GB2312" w:hAnsi="宋体" w:cs="宋体"/>
          <w:sz w:val="24"/>
        </w:rPr>
      </w:pPr>
    </w:p>
    <w:p w:rsidR="00E36B63" w:rsidRPr="00A16479" w:rsidRDefault="007D2267">
      <w:pPr>
        <w:pStyle w:val="4"/>
        <w:overflowPunct w:val="0"/>
        <w:spacing w:line="360" w:lineRule="exact"/>
        <w:ind w:left="0" w:firstLine="0"/>
        <w:rPr>
          <w:rStyle w:val="aff1"/>
          <w:rFonts w:ascii="仿宋_GB2312" w:eastAsia="仿宋_GB2312" w:hAnsi="宋体" w:cs="宋体"/>
          <w:b w:val="0"/>
          <w:bCs w:val="0"/>
          <w:sz w:val="28"/>
          <w:szCs w:val="28"/>
        </w:rPr>
      </w:pPr>
      <w:r w:rsidRPr="00A16479">
        <w:rPr>
          <w:rFonts w:ascii="仿宋_GB2312" w:eastAsia="仿宋_GB2312" w:hAnsi="宋体" w:cs="宋体" w:hint="eastAsia"/>
        </w:rPr>
        <w:t>患者主索引</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520"/>
      </w:tblGrid>
      <w:tr w:rsidR="00E36B63" w:rsidRPr="00A16479">
        <w:trPr>
          <w:trHeight w:val="371"/>
        </w:trPr>
        <w:tc>
          <w:tcPr>
            <w:tcW w:w="2093" w:type="dxa"/>
          </w:tcPr>
          <w:p w:rsidR="00E36B63" w:rsidRPr="00A16479" w:rsidRDefault="007D2267" w:rsidP="00603E6F">
            <w:pPr>
              <w:tabs>
                <w:tab w:val="left" w:pos="1260"/>
              </w:tabs>
              <w:overflowPunct w:val="0"/>
              <w:adjustRightInd w:val="0"/>
              <w:spacing w:beforeLines="25" w:before="78" w:after="0"/>
              <w:jc w:val="center"/>
              <w:rPr>
                <w:rFonts w:ascii="仿宋_GB2312" w:eastAsia="仿宋_GB2312" w:hAnsi="宋体" w:cs="宋体"/>
                <w:b/>
                <w:bCs/>
                <w:sz w:val="24"/>
              </w:rPr>
            </w:pPr>
            <w:r w:rsidRPr="00A16479">
              <w:rPr>
                <w:rFonts w:ascii="仿宋_GB2312" w:eastAsia="仿宋_GB2312" w:hAnsi="宋体" w:cs="宋体" w:hint="eastAsia"/>
                <w:b/>
                <w:bCs/>
                <w:sz w:val="24"/>
              </w:rPr>
              <w:t>功能名称</w:t>
            </w:r>
          </w:p>
        </w:tc>
        <w:tc>
          <w:tcPr>
            <w:tcW w:w="6520" w:type="dxa"/>
          </w:tcPr>
          <w:p w:rsidR="00E36B63" w:rsidRPr="00A16479" w:rsidRDefault="007D2267" w:rsidP="00603E6F">
            <w:pPr>
              <w:tabs>
                <w:tab w:val="left" w:pos="1260"/>
              </w:tabs>
              <w:overflowPunct w:val="0"/>
              <w:adjustRightInd w:val="0"/>
              <w:spacing w:beforeLines="25" w:before="78" w:after="0"/>
              <w:jc w:val="center"/>
              <w:rPr>
                <w:rFonts w:ascii="仿宋_GB2312" w:eastAsia="仿宋_GB2312" w:hAnsi="宋体" w:cs="宋体"/>
                <w:b/>
                <w:bCs/>
                <w:sz w:val="24"/>
              </w:rPr>
            </w:pPr>
            <w:r w:rsidRPr="00A16479">
              <w:rPr>
                <w:rFonts w:ascii="仿宋_GB2312" w:eastAsia="仿宋_GB2312" w:hAnsi="宋体" w:cs="宋体" w:hint="eastAsia"/>
                <w:b/>
                <w:bCs/>
                <w:sz w:val="24"/>
              </w:rPr>
              <w:t>需求说明与参数要求</w:t>
            </w:r>
          </w:p>
        </w:tc>
      </w:tr>
      <w:tr w:rsidR="00E36B63" w:rsidRPr="00A16479">
        <w:trPr>
          <w:trHeight w:val="562"/>
        </w:trPr>
        <w:tc>
          <w:tcPr>
            <w:tcW w:w="2093" w:type="dxa"/>
            <w:vMerge w:val="restart"/>
            <w:vAlign w:val="center"/>
          </w:tcPr>
          <w:p w:rsidR="00E36B63" w:rsidRPr="00A16479" w:rsidRDefault="007D2267" w:rsidP="00603E6F">
            <w:pPr>
              <w:overflowPunct w:val="0"/>
              <w:spacing w:beforeLines="25" w:before="78" w:after="0"/>
              <w:jc w:val="center"/>
              <w:rPr>
                <w:rFonts w:ascii="仿宋_GB2312" w:eastAsia="仿宋_GB2312" w:hAnsi="宋体" w:cs="宋体"/>
                <w:sz w:val="24"/>
              </w:rPr>
            </w:pPr>
            <w:r w:rsidRPr="00A16479">
              <w:rPr>
                <w:rFonts w:ascii="仿宋_GB2312" w:eastAsia="仿宋_GB2312" w:hAnsi="宋体" w:cs="宋体" w:hint="eastAsia"/>
                <w:sz w:val="24"/>
              </w:rPr>
              <w:t>主索引服务</w:t>
            </w: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提供主索引注册、查询、更新、合并以及注销服务；</w:t>
            </w:r>
          </w:p>
        </w:tc>
      </w:tr>
      <w:tr w:rsidR="00E36B63" w:rsidRPr="00A16479">
        <w:trPr>
          <w:trHeight w:val="562"/>
        </w:trPr>
        <w:tc>
          <w:tcPr>
            <w:tcW w:w="2093" w:type="dxa"/>
            <w:vMerge/>
            <w:vAlign w:val="center"/>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提供主索引ID及交叉索引ID查询服务；</w:t>
            </w:r>
          </w:p>
        </w:tc>
      </w:tr>
      <w:tr w:rsidR="00E36B63" w:rsidRPr="00A16479">
        <w:trPr>
          <w:trHeight w:val="562"/>
        </w:trPr>
        <w:tc>
          <w:tcPr>
            <w:tcW w:w="2093" w:type="dxa"/>
            <w:vMerge/>
            <w:vAlign w:val="center"/>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提供交叉索引ID查询服务；</w:t>
            </w:r>
          </w:p>
        </w:tc>
      </w:tr>
      <w:tr w:rsidR="00E36B63" w:rsidRPr="00A16479">
        <w:trPr>
          <w:trHeight w:val="562"/>
        </w:trPr>
        <w:tc>
          <w:tcPr>
            <w:tcW w:w="2093" w:type="dxa"/>
            <w:vMerge/>
            <w:vAlign w:val="center"/>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提供主索引信息变更通知服务；</w:t>
            </w:r>
          </w:p>
        </w:tc>
      </w:tr>
      <w:tr w:rsidR="00E36B63" w:rsidRPr="00A16479">
        <w:trPr>
          <w:trHeight w:val="562"/>
        </w:trPr>
        <w:tc>
          <w:tcPr>
            <w:tcW w:w="2093" w:type="dxa"/>
            <w:vMerge/>
            <w:vAlign w:val="center"/>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提供健康卡的注册、变更和注销服务功能；</w:t>
            </w:r>
          </w:p>
        </w:tc>
      </w:tr>
      <w:tr w:rsidR="00E36B63" w:rsidRPr="00A16479">
        <w:trPr>
          <w:trHeight w:val="562"/>
        </w:trPr>
        <w:tc>
          <w:tcPr>
            <w:tcW w:w="2093" w:type="dxa"/>
            <w:vMerge w:val="restart"/>
            <w:vAlign w:val="center"/>
          </w:tcPr>
          <w:p w:rsidR="00E36B63" w:rsidRPr="00A16479" w:rsidRDefault="007D2267" w:rsidP="00603E6F">
            <w:pPr>
              <w:overflowPunct w:val="0"/>
              <w:spacing w:beforeLines="25" w:before="78" w:after="0"/>
              <w:jc w:val="center"/>
              <w:rPr>
                <w:rFonts w:ascii="仿宋_GB2312" w:eastAsia="仿宋_GB2312" w:hAnsi="宋体" w:cs="宋体"/>
                <w:sz w:val="24"/>
              </w:rPr>
            </w:pPr>
            <w:r w:rsidRPr="00A16479">
              <w:rPr>
                <w:rFonts w:ascii="仿宋_GB2312" w:eastAsia="仿宋_GB2312" w:hAnsi="宋体" w:cs="宋体" w:hint="eastAsia"/>
                <w:sz w:val="24"/>
              </w:rPr>
              <w:t>主索引管理</w:t>
            </w: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提供基于患者域的交叉索引管理机制；</w:t>
            </w:r>
          </w:p>
        </w:tc>
      </w:tr>
      <w:tr w:rsidR="00E36B63" w:rsidRPr="00A16479">
        <w:trPr>
          <w:trHeight w:val="562"/>
        </w:trPr>
        <w:tc>
          <w:tcPr>
            <w:tcW w:w="2093" w:type="dxa"/>
            <w:vMerge/>
            <w:vAlign w:val="center"/>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提供患者信息注册、修改、注销等功能；</w:t>
            </w:r>
          </w:p>
        </w:tc>
      </w:tr>
      <w:tr w:rsidR="00E36B63" w:rsidRPr="00A16479">
        <w:trPr>
          <w:trHeight w:val="562"/>
        </w:trPr>
        <w:tc>
          <w:tcPr>
            <w:tcW w:w="2093" w:type="dxa"/>
            <w:vMerge/>
            <w:vAlign w:val="center"/>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提供查看疑似主索引功能，可以对重复或疑似主索引进行合并、拆分操作；</w:t>
            </w:r>
          </w:p>
        </w:tc>
      </w:tr>
      <w:tr w:rsidR="00E36B63" w:rsidRPr="00A16479">
        <w:trPr>
          <w:trHeight w:val="562"/>
        </w:trPr>
        <w:tc>
          <w:tcPr>
            <w:tcW w:w="2093" w:type="dxa"/>
            <w:vMerge/>
            <w:vAlign w:val="center"/>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提供查看交叉索引记录功能；</w:t>
            </w:r>
          </w:p>
        </w:tc>
      </w:tr>
      <w:tr w:rsidR="00E36B63" w:rsidRPr="00A16479">
        <w:trPr>
          <w:trHeight w:val="562"/>
        </w:trPr>
        <w:tc>
          <w:tcPr>
            <w:tcW w:w="2093" w:type="dxa"/>
            <w:vMerge/>
            <w:vAlign w:val="center"/>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提供主索引恢复功能；</w:t>
            </w:r>
          </w:p>
        </w:tc>
      </w:tr>
      <w:tr w:rsidR="00E36B63" w:rsidRPr="00A16479">
        <w:trPr>
          <w:trHeight w:val="562"/>
        </w:trPr>
        <w:tc>
          <w:tcPr>
            <w:tcW w:w="2093" w:type="dxa"/>
            <w:vMerge/>
            <w:vAlign w:val="center"/>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提供主索引的统计分析功能，包括主索引记录数、原始注册档案数、被合并的记录数，以及不同匹配规则命中的记录数统计分析</w:t>
            </w:r>
          </w:p>
        </w:tc>
      </w:tr>
      <w:tr w:rsidR="00E36B63" w:rsidRPr="00A16479">
        <w:trPr>
          <w:trHeight w:val="562"/>
        </w:trPr>
        <w:tc>
          <w:tcPr>
            <w:tcW w:w="2093" w:type="dxa"/>
            <w:vMerge w:val="restart"/>
            <w:vAlign w:val="center"/>
          </w:tcPr>
          <w:p w:rsidR="00E36B63" w:rsidRPr="00A16479" w:rsidRDefault="007D2267" w:rsidP="00603E6F">
            <w:pPr>
              <w:overflowPunct w:val="0"/>
              <w:spacing w:beforeLines="25" w:before="78" w:after="0"/>
              <w:jc w:val="center"/>
              <w:rPr>
                <w:rFonts w:ascii="仿宋_GB2312" w:eastAsia="仿宋_GB2312" w:hAnsi="宋体" w:cs="宋体"/>
                <w:sz w:val="24"/>
              </w:rPr>
            </w:pPr>
            <w:r w:rsidRPr="00A16479">
              <w:rPr>
                <w:rFonts w:ascii="仿宋_GB2312" w:eastAsia="仿宋_GB2312" w:hAnsi="宋体" w:cs="宋体" w:hint="eastAsia"/>
                <w:sz w:val="24"/>
              </w:rPr>
              <w:t>系统设置</w:t>
            </w: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提供在前台页面对主索引匹配权重规则进行设置功能；</w:t>
            </w:r>
          </w:p>
        </w:tc>
      </w:tr>
      <w:tr w:rsidR="00E36B63" w:rsidRPr="00A16479">
        <w:trPr>
          <w:trHeight w:val="562"/>
        </w:trPr>
        <w:tc>
          <w:tcPr>
            <w:tcW w:w="2093" w:type="dxa"/>
            <w:vMerge/>
            <w:vAlign w:val="center"/>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提供在前台页面对主索引匹配校验规则进行设置功能；</w:t>
            </w:r>
          </w:p>
        </w:tc>
      </w:tr>
      <w:tr w:rsidR="00E36B63" w:rsidRPr="00A16479">
        <w:trPr>
          <w:trHeight w:val="562"/>
        </w:trPr>
        <w:tc>
          <w:tcPr>
            <w:tcW w:w="2093" w:type="dxa"/>
            <w:vMerge/>
            <w:vAlign w:val="center"/>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提供对主索引的注册变更、错误日志的查看和检索功能；</w:t>
            </w:r>
          </w:p>
        </w:tc>
      </w:tr>
    </w:tbl>
    <w:p w:rsidR="00E36B63" w:rsidRPr="00A16479" w:rsidRDefault="00E36B63">
      <w:pPr>
        <w:overflowPunct w:val="0"/>
        <w:rPr>
          <w:rFonts w:ascii="仿宋_GB2312" w:eastAsia="仿宋_GB2312" w:hAnsi="宋体" w:cs="宋体"/>
          <w:sz w:val="24"/>
        </w:rPr>
      </w:pPr>
    </w:p>
    <w:p w:rsidR="00E36B63" w:rsidRPr="00A16479" w:rsidRDefault="007D2267">
      <w:pPr>
        <w:pStyle w:val="4"/>
        <w:overflowPunct w:val="0"/>
        <w:spacing w:line="360" w:lineRule="exact"/>
        <w:ind w:left="0" w:firstLine="0"/>
        <w:rPr>
          <w:rStyle w:val="aff1"/>
          <w:rFonts w:ascii="仿宋_GB2312" w:eastAsia="仿宋_GB2312" w:hAnsi="宋体" w:cs="宋体"/>
          <w:b w:val="0"/>
          <w:bCs w:val="0"/>
          <w:sz w:val="28"/>
          <w:szCs w:val="28"/>
        </w:rPr>
      </w:pPr>
      <w:r w:rsidRPr="00A16479">
        <w:rPr>
          <w:rFonts w:ascii="仿宋_GB2312" w:eastAsia="仿宋_GB2312" w:hAnsi="宋体" w:cs="宋体" w:hint="eastAsia"/>
        </w:rPr>
        <w:t>单点登录</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520"/>
      </w:tblGrid>
      <w:tr w:rsidR="00E36B63" w:rsidRPr="00A16479">
        <w:tc>
          <w:tcPr>
            <w:tcW w:w="2093" w:type="dxa"/>
          </w:tcPr>
          <w:p w:rsidR="00E36B63" w:rsidRPr="00A16479" w:rsidRDefault="007D2267" w:rsidP="00603E6F">
            <w:pPr>
              <w:tabs>
                <w:tab w:val="left" w:pos="1260"/>
              </w:tabs>
              <w:overflowPunct w:val="0"/>
              <w:adjustRightInd w:val="0"/>
              <w:spacing w:beforeLines="25" w:before="78" w:after="0"/>
              <w:jc w:val="center"/>
              <w:rPr>
                <w:rFonts w:ascii="仿宋_GB2312" w:eastAsia="仿宋_GB2312" w:hAnsi="宋体" w:cs="宋体"/>
                <w:b/>
                <w:bCs/>
                <w:sz w:val="24"/>
              </w:rPr>
            </w:pPr>
            <w:r w:rsidRPr="00A16479">
              <w:rPr>
                <w:rFonts w:ascii="仿宋_GB2312" w:eastAsia="仿宋_GB2312" w:hAnsi="宋体" w:cs="宋体" w:hint="eastAsia"/>
                <w:b/>
                <w:bCs/>
                <w:sz w:val="24"/>
              </w:rPr>
              <w:t>功能名称</w:t>
            </w:r>
          </w:p>
        </w:tc>
        <w:tc>
          <w:tcPr>
            <w:tcW w:w="6520" w:type="dxa"/>
          </w:tcPr>
          <w:p w:rsidR="00E36B63" w:rsidRPr="00A16479" w:rsidRDefault="007D2267" w:rsidP="00603E6F">
            <w:pPr>
              <w:tabs>
                <w:tab w:val="left" w:pos="1260"/>
              </w:tabs>
              <w:overflowPunct w:val="0"/>
              <w:adjustRightInd w:val="0"/>
              <w:spacing w:beforeLines="25" w:before="78" w:after="0"/>
              <w:jc w:val="center"/>
              <w:rPr>
                <w:rFonts w:ascii="仿宋_GB2312" w:eastAsia="仿宋_GB2312" w:hAnsi="宋体" w:cs="宋体"/>
                <w:b/>
                <w:bCs/>
                <w:sz w:val="24"/>
              </w:rPr>
            </w:pPr>
            <w:r w:rsidRPr="00A16479">
              <w:rPr>
                <w:rFonts w:ascii="仿宋_GB2312" w:eastAsia="仿宋_GB2312" w:hAnsi="宋体" w:cs="宋体" w:hint="eastAsia"/>
                <w:b/>
                <w:bCs/>
                <w:sz w:val="24"/>
              </w:rPr>
              <w:t>需求说明与参数要求</w:t>
            </w:r>
          </w:p>
        </w:tc>
      </w:tr>
      <w:tr w:rsidR="00E36B63" w:rsidRPr="00A16479">
        <w:trPr>
          <w:trHeight w:val="562"/>
        </w:trPr>
        <w:tc>
          <w:tcPr>
            <w:tcW w:w="2093" w:type="dxa"/>
            <w:vMerge w:val="restart"/>
            <w:vAlign w:val="center"/>
          </w:tcPr>
          <w:p w:rsidR="00E36B63" w:rsidRPr="00A16479" w:rsidRDefault="007D2267" w:rsidP="00603E6F">
            <w:pPr>
              <w:overflowPunct w:val="0"/>
              <w:spacing w:beforeLines="25" w:before="78" w:after="0"/>
              <w:jc w:val="center"/>
              <w:rPr>
                <w:rFonts w:ascii="仿宋_GB2312" w:eastAsia="仿宋_GB2312" w:hAnsi="宋体" w:cs="宋体"/>
                <w:sz w:val="24"/>
              </w:rPr>
            </w:pPr>
            <w:r w:rsidRPr="00A16479">
              <w:rPr>
                <w:rFonts w:ascii="仿宋_GB2312" w:eastAsia="仿宋_GB2312" w:hAnsi="宋体" w:cs="宋体" w:hint="eastAsia"/>
                <w:sz w:val="24"/>
              </w:rPr>
              <w:t>账号权限管理</w:t>
            </w: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提供统一的用户账号注册、注销及密码修改等用户管理功能；</w:t>
            </w:r>
          </w:p>
        </w:tc>
      </w:tr>
      <w:tr w:rsidR="00E36B63" w:rsidRPr="00A16479">
        <w:trPr>
          <w:trHeight w:val="562"/>
        </w:trPr>
        <w:tc>
          <w:tcPr>
            <w:tcW w:w="2093" w:type="dxa"/>
            <w:vMerge/>
            <w:vAlign w:val="center"/>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提供账号与角色的关联配置功能；</w:t>
            </w:r>
          </w:p>
        </w:tc>
      </w:tr>
      <w:tr w:rsidR="00E36B63" w:rsidRPr="00A16479">
        <w:trPr>
          <w:trHeight w:val="562"/>
        </w:trPr>
        <w:tc>
          <w:tcPr>
            <w:tcW w:w="2093" w:type="dxa"/>
            <w:vMerge/>
            <w:vAlign w:val="center"/>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支持基于角色的账号权限分级管理功能；</w:t>
            </w:r>
          </w:p>
        </w:tc>
      </w:tr>
      <w:tr w:rsidR="00E36B63" w:rsidRPr="00A16479">
        <w:trPr>
          <w:trHeight w:val="562"/>
        </w:trPr>
        <w:tc>
          <w:tcPr>
            <w:tcW w:w="2093" w:type="dxa"/>
            <w:vMerge/>
            <w:vAlign w:val="center"/>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支持直接利用已有系统中的用户账户信息，进行身份认证；</w:t>
            </w:r>
          </w:p>
        </w:tc>
      </w:tr>
      <w:tr w:rsidR="00E36B63" w:rsidRPr="00A16479">
        <w:trPr>
          <w:trHeight w:val="562"/>
        </w:trPr>
        <w:tc>
          <w:tcPr>
            <w:tcW w:w="2093" w:type="dxa"/>
            <w:vMerge w:val="restart"/>
            <w:vAlign w:val="center"/>
          </w:tcPr>
          <w:p w:rsidR="00E36B63" w:rsidRPr="00A16479" w:rsidRDefault="007D2267" w:rsidP="00603E6F">
            <w:pPr>
              <w:overflowPunct w:val="0"/>
              <w:spacing w:beforeLines="25" w:before="78" w:after="0"/>
              <w:jc w:val="center"/>
              <w:rPr>
                <w:rFonts w:ascii="仿宋_GB2312" w:eastAsia="仿宋_GB2312" w:hAnsi="宋体" w:cs="宋体"/>
                <w:sz w:val="24"/>
              </w:rPr>
            </w:pPr>
            <w:r w:rsidRPr="00A16479">
              <w:rPr>
                <w:rFonts w:ascii="仿宋_GB2312" w:eastAsia="仿宋_GB2312" w:hAnsi="宋体" w:cs="宋体" w:hint="eastAsia"/>
                <w:sz w:val="24"/>
              </w:rPr>
              <w:t>身份认证服务</w:t>
            </w: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提供统一身份认证及授权服务，经过一次身份认证即可访问不同的异构系统；</w:t>
            </w:r>
          </w:p>
        </w:tc>
      </w:tr>
      <w:tr w:rsidR="00E36B63" w:rsidRPr="00A16479">
        <w:trPr>
          <w:trHeight w:val="562"/>
        </w:trPr>
        <w:tc>
          <w:tcPr>
            <w:tcW w:w="2093" w:type="dxa"/>
            <w:vMerge/>
            <w:vAlign w:val="center"/>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支持通过反向代理和PLUG-IN两种方式实现单点登录功能的能力；</w:t>
            </w:r>
          </w:p>
        </w:tc>
      </w:tr>
      <w:tr w:rsidR="00E36B63" w:rsidRPr="00A16479">
        <w:trPr>
          <w:trHeight w:val="562"/>
        </w:trPr>
        <w:tc>
          <w:tcPr>
            <w:tcW w:w="2093" w:type="dxa"/>
            <w:vMerge/>
            <w:vAlign w:val="center"/>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支持多种身份认证方式，例如：用户名和密码、CA认证、Token认证、WAP身份认证等方式；</w:t>
            </w:r>
          </w:p>
        </w:tc>
      </w:tr>
      <w:tr w:rsidR="00E36B63" w:rsidRPr="00A16479">
        <w:trPr>
          <w:trHeight w:val="562"/>
        </w:trPr>
        <w:tc>
          <w:tcPr>
            <w:tcW w:w="2093" w:type="dxa"/>
            <w:vMerge/>
            <w:vAlign w:val="center"/>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提供身份认证接口服务包，业务系统可以直接嵌入实现单点登录身份认证；</w:t>
            </w:r>
          </w:p>
        </w:tc>
      </w:tr>
      <w:tr w:rsidR="00E36B63" w:rsidRPr="00A16479">
        <w:trPr>
          <w:trHeight w:val="562"/>
        </w:trPr>
        <w:tc>
          <w:tcPr>
            <w:tcW w:w="2093" w:type="dxa"/>
            <w:vMerge w:val="restart"/>
            <w:vAlign w:val="center"/>
          </w:tcPr>
          <w:p w:rsidR="00E36B63" w:rsidRPr="00A16479" w:rsidRDefault="007D2267" w:rsidP="00603E6F">
            <w:pPr>
              <w:overflowPunct w:val="0"/>
              <w:spacing w:beforeLines="25" w:before="78" w:after="0"/>
              <w:jc w:val="center"/>
              <w:rPr>
                <w:rFonts w:ascii="仿宋_GB2312" w:eastAsia="仿宋_GB2312" w:hAnsi="宋体" w:cs="宋体"/>
                <w:sz w:val="24"/>
              </w:rPr>
            </w:pPr>
            <w:r w:rsidRPr="00A16479">
              <w:rPr>
                <w:rFonts w:ascii="仿宋_GB2312" w:eastAsia="仿宋_GB2312" w:hAnsi="宋体" w:cs="宋体" w:hint="eastAsia"/>
                <w:sz w:val="24"/>
              </w:rPr>
              <w:t>单点登录门户</w:t>
            </w: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提供基于统一身份认证机制的单点登录系统，用户只经过一次身份认证即可访问不同的业务系统；</w:t>
            </w:r>
          </w:p>
        </w:tc>
      </w:tr>
      <w:tr w:rsidR="00E36B63" w:rsidRPr="00A16479">
        <w:trPr>
          <w:trHeight w:val="562"/>
        </w:trPr>
        <w:tc>
          <w:tcPr>
            <w:tcW w:w="2093" w:type="dxa"/>
            <w:vMerge/>
            <w:vAlign w:val="center"/>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支持B/S和C/S架构系统的单点登录集成；</w:t>
            </w:r>
          </w:p>
        </w:tc>
      </w:tr>
      <w:tr w:rsidR="00E36B63" w:rsidRPr="00A16479">
        <w:trPr>
          <w:trHeight w:val="562"/>
        </w:trPr>
        <w:tc>
          <w:tcPr>
            <w:tcW w:w="2093" w:type="dxa"/>
            <w:vMerge/>
            <w:vAlign w:val="center"/>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支持用户登录有效期控制功能，在超过登录有效期之后需要重新做身份认证；</w:t>
            </w:r>
          </w:p>
        </w:tc>
      </w:tr>
    </w:tbl>
    <w:p w:rsidR="00E36B63" w:rsidRPr="00A16479" w:rsidRDefault="00E36B63">
      <w:pPr>
        <w:overflowPunct w:val="0"/>
        <w:rPr>
          <w:rFonts w:ascii="仿宋_GB2312" w:eastAsia="仿宋_GB2312" w:hAnsi="宋体" w:cs="宋体"/>
          <w:sz w:val="24"/>
        </w:rPr>
      </w:pPr>
    </w:p>
    <w:p w:rsidR="00E36B63" w:rsidRPr="00A16479" w:rsidRDefault="007D2267">
      <w:pPr>
        <w:pStyle w:val="4"/>
        <w:overflowPunct w:val="0"/>
        <w:spacing w:line="360" w:lineRule="exact"/>
        <w:ind w:left="0" w:firstLine="0"/>
        <w:rPr>
          <w:rFonts w:ascii="仿宋_GB2312" w:eastAsia="仿宋_GB2312" w:hAnsi="宋体" w:cs="宋体"/>
        </w:rPr>
      </w:pPr>
      <w:r w:rsidRPr="00A16479">
        <w:rPr>
          <w:rFonts w:ascii="仿宋_GB2312" w:eastAsia="仿宋_GB2312" w:hAnsi="宋体" w:cs="宋体" w:hint="eastAsia"/>
        </w:rPr>
        <w:t>集成引擎</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520"/>
      </w:tblGrid>
      <w:tr w:rsidR="00E36B63" w:rsidRPr="00A16479">
        <w:trPr>
          <w:trHeight w:val="556"/>
        </w:trPr>
        <w:tc>
          <w:tcPr>
            <w:tcW w:w="2093" w:type="dxa"/>
            <w:vAlign w:val="center"/>
          </w:tcPr>
          <w:p w:rsidR="00E36B63" w:rsidRPr="00A16479" w:rsidRDefault="007D2267">
            <w:pPr>
              <w:overflowPunct w:val="0"/>
              <w:spacing w:after="0"/>
              <w:jc w:val="center"/>
              <w:rPr>
                <w:rFonts w:ascii="仿宋_GB2312" w:eastAsia="仿宋_GB2312" w:hAnsi="宋体" w:cs="宋体"/>
                <w:b/>
                <w:sz w:val="24"/>
              </w:rPr>
            </w:pPr>
            <w:r w:rsidRPr="00A16479">
              <w:rPr>
                <w:rFonts w:ascii="仿宋_GB2312" w:eastAsia="仿宋_GB2312" w:hAnsi="宋体" w:cs="宋体" w:hint="eastAsia"/>
                <w:b/>
                <w:bCs/>
                <w:sz w:val="24"/>
              </w:rPr>
              <w:t>基本功能</w:t>
            </w:r>
          </w:p>
        </w:tc>
        <w:tc>
          <w:tcPr>
            <w:tcW w:w="6520" w:type="dxa"/>
            <w:vAlign w:val="center"/>
          </w:tcPr>
          <w:p w:rsidR="00E36B63" w:rsidRPr="00A16479" w:rsidRDefault="007D2267">
            <w:pPr>
              <w:overflowPunct w:val="0"/>
              <w:spacing w:after="0"/>
              <w:jc w:val="center"/>
              <w:rPr>
                <w:rFonts w:ascii="仿宋_GB2312" w:eastAsia="仿宋_GB2312" w:hAnsi="宋体" w:cs="宋体"/>
                <w:sz w:val="24"/>
              </w:rPr>
            </w:pPr>
            <w:r w:rsidRPr="00A16479">
              <w:rPr>
                <w:rFonts w:ascii="仿宋_GB2312" w:eastAsia="仿宋_GB2312" w:hAnsi="宋体" w:cs="宋体" w:hint="eastAsia"/>
                <w:b/>
                <w:bCs/>
                <w:sz w:val="24"/>
              </w:rPr>
              <w:t>需求说明与参数要求</w:t>
            </w:r>
          </w:p>
        </w:tc>
      </w:tr>
      <w:tr w:rsidR="00E36B63" w:rsidRPr="00A16479">
        <w:trPr>
          <w:trHeight w:val="556"/>
        </w:trPr>
        <w:tc>
          <w:tcPr>
            <w:tcW w:w="2093" w:type="dxa"/>
            <w:vMerge w:val="restart"/>
            <w:vAlign w:val="center"/>
          </w:tcPr>
          <w:p w:rsidR="00E36B63" w:rsidRPr="00A16479" w:rsidRDefault="007D2267">
            <w:pPr>
              <w:overflowPunct w:val="0"/>
              <w:spacing w:after="0"/>
              <w:rPr>
                <w:rFonts w:ascii="仿宋_GB2312" w:eastAsia="仿宋_GB2312" w:hAnsi="宋体" w:cs="宋体"/>
                <w:sz w:val="24"/>
              </w:rPr>
            </w:pPr>
            <w:r w:rsidRPr="00A16479">
              <w:rPr>
                <w:rFonts w:ascii="仿宋_GB2312" w:eastAsia="仿宋_GB2312" w:hAnsi="宋体" w:cs="宋体" w:hint="eastAsia"/>
                <w:sz w:val="24"/>
              </w:rPr>
              <w:t>基本功能</w:t>
            </w:r>
          </w:p>
          <w:p w:rsidR="00E36B63" w:rsidRPr="00A16479" w:rsidRDefault="00E36B63">
            <w:pPr>
              <w:overflowPunct w:val="0"/>
              <w:spacing w:after="0"/>
              <w:rPr>
                <w:rFonts w:ascii="仿宋_GB2312" w:eastAsia="仿宋_GB2312" w:hAnsi="宋体" w:cs="宋体"/>
                <w:sz w:val="24"/>
              </w:rPr>
            </w:pPr>
          </w:p>
        </w:tc>
        <w:tc>
          <w:tcPr>
            <w:tcW w:w="6520" w:type="dxa"/>
            <w:vAlign w:val="center"/>
          </w:tcPr>
          <w:p w:rsidR="00E36B63" w:rsidRPr="00A16479" w:rsidRDefault="007D2267">
            <w:pPr>
              <w:overflowPunct w:val="0"/>
              <w:spacing w:after="0"/>
              <w:rPr>
                <w:rFonts w:ascii="仿宋_GB2312" w:eastAsia="仿宋_GB2312" w:hAnsi="宋体" w:cs="宋体"/>
                <w:sz w:val="24"/>
              </w:rPr>
            </w:pPr>
            <w:r w:rsidRPr="00A16479">
              <w:rPr>
                <w:rFonts w:ascii="仿宋_GB2312" w:eastAsia="仿宋_GB2312" w:hAnsi="宋体" w:cs="宋体" w:hint="eastAsia"/>
                <w:sz w:val="24"/>
              </w:rPr>
              <w:t>支持多种平台系统，如Windows, Linux操作系统；</w:t>
            </w:r>
          </w:p>
        </w:tc>
      </w:tr>
      <w:tr w:rsidR="00E36B63" w:rsidRPr="00A16479">
        <w:trPr>
          <w:trHeight w:val="550"/>
        </w:trPr>
        <w:tc>
          <w:tcPr>
            <w:tcW w:w="2093" w:type="dxa"/>
            <w:vMerge/>
            <w:vAlign w:val="center"/>
          </w:tcPr>
          <w:p w:rsidR="00E36B63" w:rsidRPr="00A16479" w:rsidRDefault="00E36B63">
            <w:pPr>
              <w:overflowPunct w:val="0"/>
              <w:spacing w:after="0"/>
              <w:rPr>
                <w:rFonts w:ascii="仿宋_GB2312" w:eastAsia="仿宋_GB2312" w:hAnsi="宋体" w:cs="宋体"/>
                <w:sz w:val="24"/>
              </w:rPr>
            </w:pPr>
          </w:p>
        </w:tc>
        <w:tc>
          <w:tcPr>
            <w:tcW w:w="6520" w:type="dxa"/>
            <w:vAlign w:val="center"/>
          </w:tcPr>
          <w:p w:rsidR="00E36B63" w:rsidRPr="00A16479" w:rsidRDefault="007D2267">
            <w:pPr>
              <w:overflowPunct w:val="0"/>
              <w:spacing w:after="0"/>
              <w:rPr>
                <w:rFonts w:ascii="仿宋_GB2312" w:eastAsia="仿宋_GB2312" w:hAnsi="宋体" w:cs="宋体"/>
                <w:sz w:val="24"/>
              </w:rPr>
            </w:pPr>
            <w:r w:rsidRPr="00A16479">
              <w:rPr>
                <w:rFonts w:ascii="仿宋_GB2312" w:eastAsia="仿宋_GB2312" w:hAnsi="宋体" w:cs="宋体" w:hint="eastAsia"/>
                <w:sz w:val="24"/>
              </w:rPr>
              <w:t>支持热备高可用性部署，主备机之间配置、消息库可实时同步，当主机发生故障时，备机可在不需人工干预的情况下自动启动，消息在备机中继续运行，当主机修复后，消息会转回主机中继续处理;</w:t>
            </w:r>
          </w:p>
        </w:tc>
      </w:tr>
      <w:tr w:rsidR="00E36B63" w:rsidRPr="00A16479">
        <w:trPr>
          <w:trHeight w:val="550"/>
        </w:trPr>
        <w:tc>
          <w:tcPr>
            <w:tcW w:w="2093" w:type="dxa"/>
            <w:vMerge/>
            <w:vAlign w:val="center"/>
          </w:tcPr>
          <w:p w:rsidR="00E36B63" w:rsidRPr="00A16479" w:rsidRDefault="00E36B63">
            <w:pPr>
              <w:overflowPunct w:val="0"/>
              <w:spacing w:after="0"/>
              <w:rPr>
                <w:rFonts w:ascii="仿宋_GB2312" w:eastAsia="仿宋_GB2312" w:hAnsi="宋体" w:cs="宋体"/>
                <w:sz w:val="24"/>
              </w:rPr>
            </w:pPr>
          </w:p>
        </w:tc>
        <w:tc>
          <w:tcPr>
            <w:tcW w:w="6520" w:type="dxa"/>
            <w:vAlign w:val="center"/>
          </w:tcPr>
          <w:p w:rsidR="00E36B63" w:rsidRPr="00A16479" w:rsidRDefault="007D2267">
            <w:pPr>
              <w:overflowPunct w:val="0"/>
              <w:spacing w:after="0"/>
              <w:rPr>
                <w:rFonts w:ascii="仿宋_GB2312" w:eastAsia="仿宋_GB2312" w:hAnsi="宋体" w:cs="宋体"/>
                <w:sz w:val="24"/>
              </w:rPr>
            </w:pPr>
            <w:r w:rsidRPr="00A16479">
              <w:rPr>
                <w:rFonts w:ascii="仿宋_GB2312" w:eastAsia="仿宋_GB2312" w:hAnsi="宋体" w:cs="宋体" w:hint="eastAsia"/>
                <w:sz w:val="24"/>
              </w:rPr>
              <w:t>支持HL7v2、XML、JSON等标准和规范，提供对这些标准处理的工具；</w:t>
            </w:r>
          </w:p>
        </w:tc>
      </w:tr>
      <w:tr w:rsidR="00E36B63" w:rsidRPr="00A16479">
        <w:trPr>
          <w:trHeight w:val="550"/>
        </w:trPr>
        <w:tc>
          <w:tcPr>
            <w:tcW w:w="2093" w:type="dxa"/>
            <w:vMerge/>
            <w:vAlign w:val="center"/>
          </w:tcPr>
          <w:p w:rsidR="00E36B63" w:rsidRPr="00A16479" w:rsidRDefault="00E36B63">
            <w:pPr>
              <w:overflowPunct w:val="0"/>
              <w:spacing w:after="0"/>
              <w:rPr>
                <w:rFonts w:ascii="仿宋_GB2312" w:eastAsia="仿宋_GB2312" w:hAnsi="宋体" w:cs="宋体"/>
                <w:sz w:val="24"/>
              </w:rPr>
            </w:pPr>
          </w:p>
        </w:tc>
        <w:tc>
          <w:tcPr>
            <w:tcW w:w="6520" w:type="dxa"/>
            <w:vAlign w:val="center"/>
          </w:tcPr>
          <w:p w:rsidR="00E36B63" w:rsidRPr="00A16479" w:rsidRDefault="007D2267">
            <w:pPr>
              <w:overflowPunct w:val="0"/>
              <w:spacing w:after="0"/>
              <w:rPr>
                <w:rFonts w:ascii="仿宋_GB2312" w:eastAsia="仿宋_GB2312" w:hAnsi="宋体" w:cs="宋体"/>
                <w:sz w:val="24"/>
              </w:rPr>
            </w:pPr>
            <w:r w:rsidRPr="00A16479">
              <w:rPr>
                <w:rFonts w:ascii="仿宋_GB2312" w:eastAsia="仿宋_GB2312" w:hAnsi="宋体" w:cs="宋体" w:hint="eastAsia"/>
                <w:sz w:val="24"/>
              </w:rPr>
              <w:t>支持多种通讯协议，包括但不限于TCP/IP、SOAP Web 服务、REST Web 服务、文件、定时器、DLL、数据库等；</w:t>
            </w:r>
          </w:p>
        </w:tc>
      </w:tr>
      <w:tr w:rsidR="00E36B63" w:rsidRPr="00A16479">
        <w:trPr>
          <w:trHeight w:val="550"/>
        </w:trPr>
        <w:tc>
          <w:tcPr>
            <w:tcW w:w="2093" w:type="dxa"/>
            <w:vMerge/>
            <w:vAlign w:val="center"/>
          </w:tcPr>
          <w:p w:rsidR="00E36B63" w:rsidRPr="00A16479" w:rsidRDefault="00E36B63">
            <w:pPr>
              <w:overflowPunct w:val="0"/>
              <w:spacing w:after="0"/>
              <w:rPr>
                <w:rFonts w:ascii="仿宋_GB2312" w:eastAsia="仿宋_GB2312" w:hAnsi="宋体" w:cs="宋体"/>
                <w:sz w:val="24"/>
              </w:rPr>
            </w:pPr>
          </w:p>
        </w:tc>
        <w:tc>
          <w:tcPr>
            <w:tcW w:w="6520" w:type="dxa"/>
            <w:vAlign w:val="center"/>
          </w:tcPr>
          <w:p w:rsidR="00E36B63" w:rsidRPr="00A16479" w:rsidRDefault="007D2267">
            <w:pPr>
              <w:overflowPunct w:val="0"/>
              <w:spacing w:after="0"/>
              <w:rPr>
                <w:rFonts w:ascii="仿宋_GB2312" w:eastAsia="仿宋_GB2312" w:hAnsi="宋体" w:cs="宋体"/>
                <w:sz w:val="24"/>
              </w:rPr>
            </w:pPr>
            <w:r w:rsidRPr="00A16479">
              <w:rPr>
                <w:rFonts w:ascii="仿宋_GB2312" w:eastAsia="仿宋_GB2312" w:hAnsi="宋体" w:cs="宋体" w:hint="eastAsia"/>
                <w:sz w:val="24"/>
              </w:rPr>
              <w:t>内嵌简单代码映射lookup表配置功能；</w:t>
            </w:r>
          </w:p>
        </w:tc>
      </w:tr>
      <w:tr w:rsidR="00E36B63" w:rsidRPr="00A16479">
        <w:trPr>
          <w:trHeight w:val="550"/>
        </w:trPr>
        <w:tc>
          <w:tcPr>
            <w:tcW w:w="2093" w:type="dxa"/>
            <w:vMerge/>
            <w:vAlign w:val="center"/>
          </w:tcPr>
          <w:p w:rsidR="00E36B63" w:rsidRPr="00A16479" w:rsidRDefault="00E36B63">
            <w:pPr>
              <w:overflowPunct w:val="0"/>
              <w:spacing w:after="0"/>
              <w:rPr>
                <w:rFonts w:ascii="仿宋_GB2312" w:eastAsia="仿宋_GB2312" w:hAnsi="宋体" w:cs="宋体"/>
                <w:sz w:val="24"/>
              </w:rPr>
            </w:pPr>
          </w:p>
        </w:tc>
        <w:tc>
          <w:tcPr>
            <w:tcW w:w="6520" w:type="dxa"/>
            <w:vAlign w:val="center"/>
          </w:tcPr>
          <w:p w:rsidR="00E36B63" w:rsidRPr="00A16479" w:rsidRDefault="007D2267">
            <w:pPr>
              <w:overflowPunct w:val="0"/>
              <w:spacing w:after="0"/>
              <w:rPr>
                <w:rFonts w:ascii="仿宋_GB2312" w:eastAsia="仿宋_GB2312" w:hAnsi="宋体" w:cs="宋体"/>
                <w:sz w:val="24"/>
              </w:rPr>
            </w:pPr>
            <w:r w:rsidRPr="00A16479">
              <w:rPr>
                <w:rFonts w:ascii="仿宋_GB2312" w:eastAsia="仿宋_GB2312" w:hAnsi="宋体" w:cs="宋体" w:hint="eastAsia"/>
                <w:sz w:val="24"/>
              </w:rPr>
              <w:t>支持通用的JAVA脚本开发功能，如 Groovy脚本, 支持对JSON, XML 结构数据的脚本处理；</w:t>
            </w:r>
          </w:p>
        </w:tc>
      </w:tr>
      <w:tr w:rsidR="00E36B63" w:rsidRPr="00A16479">
        <w:trPr>
          <w:trHeight w:val="550"/>
        </w:trPr>
        <w:tc>
          <w:tcPr>
            <w:tcW w:w="2093" w:type="dxa"/>
            <w:vMerge/>
            <w:vAlign w:val="center"/>
          </w:tcPr>
          <w:p w:rsidR="00E36B63" w:rsidRPr="00A16479" w:rsidRDefault="00E36B63">
            <w:pPr>
              <w:overflowPunct w:val="0"/>
              <w:spacing w:after="0"/>
              <w:rPr>
                <w:rFonts w:ascii="仿宋_GB2312" w:eastAsia="仿宋_GB2312" w:hAnsi="宋体" w:cs="宋体"/>
                <w:sz w:val="24"/>
              </w:rPr>
            </w:pPr>
          </w:p>
        </w:tc>
        <w:tc>
          <w:tcPr>
            <w:tcW w:w="6520" w:type="dxa"/>
            <w:vAlign w:val="center"/>
          </w:tcPr>
          <w:p w:rsidR="00E36B63" w:rsidRPr="00A16479" w:rsidRDefault="007D2267">
            <w:pPr>
              <w:overflowPunct w:val="0"/>
              <w:spacing w:after="0"/>
              <w:rPr>
                <w:rFonts w:ascii="仿宋_GB2312" w:eastAsia="仿宋_GB2312" w:hAnsi="宋体" w:cs="宋体"/>
                <w:sz w:val="24"/>
              </w:rPr>
            </w:pPr>
            <w:r w:rsidRPr="00A16479">
              <w:rPr>
                <w:rFonts w:ascii="仿宋_GB2312" w:eastAsia="仿宋_GB2312" w:hAnsi="宋体" w:cs="宋体" w:hint="eastAsia"/>
                <w:sz w:val="24"/>
              </w:rPr>
              <w:t>支持可配置的HL7业务层的追踪、重试、报错机制（message tracking）；</w:t>
            </w:r>
          </w:p>
        </w:tc>
      </w:tr>
      <w:tr w:rsidR="00E36B63" w:rsidRPr="00A16479">
        <w:trPr>
          <w:trHeight w:val="550"/>
        </w:trPr>
        <w:tc>
          <w:tcPr>
            <w:tcW w:w="2093" w:type="dxa"/>
            <w:vMerge/>
            <w:vAlign w:val="center"/>
          </w:tcPr>
          <w:p w:rsidR="00E36B63" w:rsidRPr="00A16479" w:rsidRDefault="00E36B63">
            <w:pPr>
              <w:overflowPunct w:val="0"/>
              <w:spacing w:after="0"/>
              <w:rPr>
                <w:rFonts w:ascii="仿宋_GB2312" w:eastAsia="仿宋_GB2312" w:hAnsi="宋体" w:cs="宋体"/>
                <w:sz w:val="24"/>
              </w:rPr>
            </w:pPr>
          </w:p>
        </w:tc>
        <w:tc>
          <w:tcPr>
            <w:tcW w:w="6520" w:type="dxa"/>
            <w:vAlign w:val="center"/>
          </w:tcPr>
          <w:p w:rsidR="00E36B63" w:rsidRPr="00A16479" w:rsidRDefault="007D2267">
            <w:pPr>
              <w:overflowPunct w:val="0"/>
              <w:spacing w:after="0"/>
              <w:rPr>
                <w:rFonts w:ascii="仿宋_GB2312" w:eastAsia="仿宋_GB2312" w:hAnsi="宋体" w:cs="宋体"/>
                <w:sz w:val="24"/>
              </w:rPr>
            </w:pPr>
            <w:r w:rsidRPr="00A16479">
              <w:rPr>
                <w:rFonts w:ascii="仿宋_GB2312" w:eastAsia="仿宋_GB2312" w:hAnsi="宋体" w:cs="宋体" w:hint="eastAsia"/>
                <w:sz w:val="24"/>
              </w:rPr>
              <w:t>支持在终端连接的外部系统突然断线的情况下，终端保持运行状态，在外部系统重新工作后，引擎可以不需手动干预启动终端，自动重新连接;</w:t>
            </w:r>
          </w:p>
        </w:tc>
      </w:tr>
      <w:tr w:rsidR="00E36B63" w:rsidRPr="00A16479">
        <w:trPr>
          <w:trHeight w:val="550"/>
        </w:trPr>
        <w:tc>
          <w:tcPr>
            <w:tcW w:w="2093" w:type="dxa"/>
            <w:vMerge/>
            <w:vAlign w:val="center"/>
          </w:tcPr>
          <w:p w:rsidR="00E36B63" w:rsidRPr="00A16479" w:rsidRDefault="00E36B63">
            <w:pPr>
              <w:overflowPunct w:val="0"/>
              <w:spacing w:after="0"/>
              <w:rPr>
                <w:rFonts w:ascii="仿宋_GB2312" w:eastAsia="仿宋_GB2312" w:hAnsi="宋体" w:cs="宋体"/>
                <w:sz w:val="24"/>
              </w:rPr>
            </w:pPr>
          </w:p>
        </w:tc>
        <w:tc>
          <w:tcPr>
            <w:tcW w:w="6520" w:type="dxa"/>
            <w:vAlign w:val="center"/>
          </w:tcPr>
          <w:p w:rsidR="00E36B63" w:rsidRPr="00A16479" w:rsidRDefault="007D2267">
            <w:pPr>
              <w:overflowPunct w:val="0"/>
              <w:spacing w:after="0"/>
              <w:rPr>
                <w:rFonts w:ascii="仿宋_GB2312" w:eastAsia="仿宋_GB2312" w:hAnsi="宋体" w:cs="宋体"/>
                <w:sz w:val="24"/>
              </w:rPr>
            </w:pPr>
            <w:r w:rsidRPr="00A16479">
              <w:rPr>
                <w:rFonts w:ascii="仿宋_GB2312" w:eastAsia="仿宋_GB2312" w:hAnsi="宋体" w:cs="宋体" w:hint="eastAsia"/>
                <w:sz w:val="24"/>
              </w:rPr>
              <w:t>同时具备集成引擎和ESB功能，可选择性关闭消息内容及处理流程记录，支持同步异步消息处理，整体项目事务回滚;</w:t>
            </w:r>
          </w:p>
        </w:tc>
      </w:tr>
      <w:tr w:rsidR="00E36B63" w:rsidRPr="00A16479">
        <w:trPr>
          <w:trHeight w:val="457"/>
        </w:trPr>
        <w:tc>
          <w:tcPr>
            <w:tcW w:w="2093" w:type="dxa"/>
            <w:vMerge w:val="restart"/>
            <w:vAlign w:val="center"/>
          </w:tcPr>
          <w:p w:rsidR="00E36B63" w:rsidRPr="00A16479" w:rsidRDefault="007D2267">
            <w:pPr>
              <w:overflowPunct w:val="0"/>
              <w:spacing w:after="0"/>
              <w:rPr>
                <w:rFonts w:ascii="仿宋_GB2312" w:eastAsia="仿宋_GB2312" w:hAnsi="宋体" w:cs="宋体"/>
                <w:sz w:val="24"/>
              </w:rPr>
            </w:pPr>
            <w:r w:rsidRPr="00A16479">
              <w:rPr>
                <w:rFonts w:ascii="仿宋_GB2312" w:eastAsia="仿宋_GB2312" w:hAnsi="宋体" w:cs="宋体" w:hint="eastAsia"/>
                <w:sz w:val="24"/>
              </w:rPr>
              <w:t>用户界面</w:t>
            </w:r>
          </w:p>
        </w:tc>
        <w:tc>
          <w:tcPr>
            <w:tcW w:w="6520" w:type="dxa"/>
            <w:vAlign w:val="center"/>
          </w:tcPr>
          <w:p w:rsidR="00E36B63" w:rsidRPr="00A16479" w:rsidRDefault="007D2267">
            <w:pPr>
              <w:overflowPunct w:val="0"/>
              <w:spacing w:after="0"/>
              <w:rPr>
                <w:rFonts w:ascii="仿宋_GB2312" w:eastAsia="仿宋_GB2312" w:hAnsi="宋体" w:cs="宋体"/>
                <w:sz w:val="24"/>
              </w:rPr>
            </w:pPr>
            <w:r w:rsidRPr="00A16479">
              <w:rPr>
                <w:rFonts w:ascii="仿宋_GB2312" w:eastAsia="仿宋_GB2312" w:hAnsi="宋体" w:cs="宋体" w:hint="eastAsia"/>
                <w:sz w:val="24"/>
              </w:rPr>
              <w:t>开发界面应均为网页界面；网页界面支持单页面随时切换中英文；</w:t>
            </w:r>
          </w:p>
        </w:tc>
      </w:tr>
      <w:tr w:rsidR="00E36B63" w:rsidRPr="00A16479">
        <w:trPr>
          <w:trHeight w:val="456"/>
        </w:trPr>
        <w:tc>
          <w:tcPr>
            <w:tcW w:w="2093" w:type="dxa"/>
            <w:vMerge/>
            <w:vAlign w:val="center"/>
          </w:tcPr>
          <w:p w:rsidR="00E36B63" w:rsidRPr="00A16479" w:rsidRDefault="00E36B63">
            <w:pPr>
              <w:overflowPunct w:val="0"/>
              <w:spacing w:after="0"/>
              <w:rPr>
                <w:rFonts w:ascii="仿宋_GB2312" w:eastAsia="仿宋_GB2312" w:hAnsi="宋体" w:cs="宋体"/>
                <w:sz w:val="24"/>
              </w:rPr>
            </w:pPr>
          </w:p>
        </w:tc>
        <w:tc>
          <w:tcPr>
            <w:tcW w:w="6520" w:type="dxa"/>
            <w:vAlign w:val="center"/>
          </w:tcPr>
          <w:p w:rsidR="00E36B63" w:rsidRPr="00A16479" w:rsidRDefault="007D2267">
            <w:pPr>
              <w:overflowPunct w:val="0"/>
              <w:spacing w:after="0"/>
              <w:rPr>
                <w:rFonts w:ascii="仿宋_GB2312" w:eastAsia="仿宋_GB2312" w:hAnsi="宋体" w:cs="宋体"/>
                <w:sz w:val="24"/>
              </w:rPr>
            </w:pPr>
            <w:r w:rsidRPr="00A16479">
              <w:rPr>
                <w:rFonts w:ascii="仿宋_GB2312" w:eastAsia="仿宋_GB2312" w:hAnsi="宋体" w:cs="宋体" w:hint="eastAsia"/>
                <w:sz w:val="24"/>
              </w:rPr>
              <w:t>拖拉式图形化路由设计，并支持路由间的衔接和串联；</w:t>
            </w:r>
          </w:p>
        </w:tc>
      </w:tr>
      <w:tr w:rsidR="00E36B63" w:rsidRPr="00A16479">
        <w:trPr>
          <w:trHeight w:val="456"/>
        </w:trPr>
        <w:tc>
          <w:tcPr>
            <w:tcW w:w="2093" w:type="dxa"/>
            <w:vMerge/>
            <w:vAlign w:val="center"/>
          </w:tcPr>
          <w:p w:rsidR="00E36B63" w:rsidRPr="00A16479" w:rsidRDefault="00E36B63">
            <w:pPr>
              <w:overflowPunct w:val="0"/>
              <w:spacing w:after="0"/>
              <w:rPr>
                <w:rFonts w:ascii="仿宋_GB2312" w:eastAsia="仿宋_GB2312" w:hAnsi="宋体" w:cs="宋体"/>
                <w:sz w:val="24"/>
              </w:rPr>
            </w:pPr>
          </w:p>
        </w:tc>
        <w:tc>
          <w:tcPr>
            <w:tcW w:w="6520" w:type="dxa"/>
            <w:vAlign w:val="center"/>
          </w:tcPr>
          <w:p w:rsidR="00E36B63" w:rsidRPr="00A16479" w:rsidRDefault="007D2267">
            <w:pPr>
              <w:overflowPunct w:val="0"/>
              <w:spacing w:after="0"/>
              <w:rPr>
                <w:rFonts w:ascii="仿宋_GB2312" w:eastAsia="仿宋_GB2312" w:hAnsi="宋体" w:cs="宋体"/>
                <w:sz w:val="24"/>
              </w:rPr>
            </w:pPr>
            <w:r w:rsidRPr="00A16479">
              <w:rPr>
                <w:rFonts w:ascii="仿宋_GB2312" w:eastAsia="仿宋_GB2312" w:hAnsi="宋体" w:cs="宋体" w:hint="eastAsia"/>
                <w:sz w:val="24"/>
              </w:rPr>
              <w:t>能提供全局视图显示整个流程完整流通线路，用户能直观查看包含多终端，多路由的完整消息处理流程，在一个视图页面上能看到整体业务流程图；</w:t>
            </w:r>
          </w:p>
        </w:tc>
      </w:tr>
      <w:tr w:rsidR="00E36B63" w:rsidRPr="00A16479">
        <w:trPr>
          <w:trHeight w:val="456"/>
        </w:trPr>
        <w:tc>
          <w:tcPr>
            <w:tcW w:w="2093" w:type="dxa"/>
            <w:vMerge/>
            <w:vAlign w:val="center"/>
          </w:tcPr>
          <w:p w:rsidR="00E36B63" w:rsidRPr="00A16479" w:rsidRDefault="00E36B63">
            <w:pPr>
              <w:overflowPunct w:val="0"/>
              <w:spacing w:after="0"/>
              <w:rPr>
                <w:rFonts w:ascii="仿宋_GB2312" w:eastAsia="仿宋_GB2312" w:hAnsi="宋体" w:cs="宋体"/>
                <w:sz w:val="24"/>
              </w:rPr>
            </w:pPr>
          </w:p>
        </w:tc>
        <w:tc>
          <w:tcPr>
            <w:tcW w:w="6520" w:type="dxa"/>
            <w:vAlign w:val="center"/>
          </w:tcPr>
          <w:p w:rsidR="00E36B63" w:rsidRPr="00A16479" w:rsidRDefault="007D2267">
            <w:pPr>
              <w:overflowPunct w:val="0"/>
              <w:spacing w:after="0"/>
              <w:rPr>
                <w:rFonts w:ascii="仿宋_GB2312" w:eastAsia="仿宋_GB2312" w:hAnsi="宋体" w:cs="宋体"/>
                <w:kern w:val="0"/>
                <w:sz w:val="24"/>
              </w:rPr>
            </w:pPr>
            <w:r w:rsidRPr="00A16479">
              <w:rPr>
                <w:rFonts w:ascii="仿宋_GB2312" w:eastAsia="仿宋_GB2312" w:hAnsi="宋体" w:cs="宋体" w:hint="eastAsia"/>
                <w:sz w:val="24"/>
              </w:rPr>
              <w:t>提供图形化数据映射配置界面。</w:t>
            </w:r>
          </w:p>
        </w:tc>
      </w:tr>
      <w:tr w:rsidR="00E36B63" w:rsidRPr="00A16479">
        <w:trPr>
          <w:trHeight w:val="575"/>
        </w:trPr>
        <w:tc>
          <w:tcPr>
            <w:tcW w:w="2093" w:type="dxa"/>
            <w:vMerge w:val="restart"/>
            <w:vAlign w:val="center"/>
          </w:tcPr>
          <w:p w:rsidR="00E36B63" w:rsidRPr="00A16479" w:rsidRDefault="007D2267">
            <w:pPr>
              <w:overflowPunct w:val="0"/>
              <w:spacing w:after="0"/>
              <w:rPr>
                <w:rFonts w:ascii="仿宋_GB2312" w:eastAsia="仿宋_GB2312" w:hAnsi="宋体" w:cs="宋体"/>
                <w:sz w:val="24"/>
              </w:rPr>
            </w:pPr>
            <w:r w:rsidRPr="00A16479">
              <w:rPr>
                <w:rFonts w:ascii="仿宋_GB2312" w:eastAsia="仿宋_GB2312" w:hAnsi="宋体" w:cs="宋体" w:hint="eastAsia"/>
                <w:sz w:val="24"/>
              </w:rPr>
              <w:t>数据库</w:t>
            </w:r>
          </w:p>
        </w:tc>
        <w:tc>
          <w:tcPr>
            <w:tcW w:w="6520" w:type="dxa"/>
            <w:vAlign w:val="center"/>
          </w:tcPr>
          <w:p w:rsidR="00E36B63" w:rsidRPr="00A16479" w:rsidRDefault="007D2267">
            <w:pPr>
              <w:overflowPunct w:val="0"/>
              <w:spacing w:after="0"/>
              <w:rPr>
                <w:rFonts w:ascii="仿宋_GB2312" w:eastAsia="仿宋_GB2312" w:hAnsi="宋体" w:cs="宋体"/>
                <w:sz w:val="24"/>
              </w:rPr>
            </w:pPr>
            <w:r w:rsidRPr="00A16479">
              <w:rPr>
                <w:rFonts w:ascii="仿宋_GB2312" w:eastAsia="仿宋_GB2312" w:hAnsi="宋体" w:cs="宋体" w:hint="eastAsia"/>
                <w:sz w:val="24"/>
              </w:rPr>
              <w:t>支持主流关系型数据库数据抽取，更改，插入功能，如MS-SQL, Oracle，MySQL，支持上传任意的数据库JDBC驱动以提供对其它数据库连接的支持;</w:t>
            </w:r>
          </w:p>
        </w:tc>
      </w:tr>
      <w:tr w:rsidR="00E36B63" w:rsidRPr="00A16479">
        <w:trPr>
          <w:trHeight w:val="572"/>
        </w:trPr>
        <w:tc>
          <w:tcPr>
            <w:tcW w:w="2093" w:type="dxa"/>
            <w:vMerge/>
            <w:vAlign w:val="center"/>
          </w:tcPr>
          <w:p w:rsidR="00E36B63" w:rsidRPr="00A16479" w:rsidRDefault="00E36B63">
            <w:pPr>
              <w:overflowPunct w:val="0"/>
              <w:spacing w:after="0"/>
              <w:rPr>
                <w:rFonts w:ascii="仿宋_GB2312" w:eastAsia="仿宋_GB2312" w:hAnsi="宋体" w:cs="宋体"/>
                <w:sz w:val="24"/>
              </w:rPr>
            </w:pPr>
          </w:p>
        </w:tc>
        <w:tc>
          <w:tcPr>
            <w:tcW w:w="6520" w:type="dxa"/>
            <w:vAlign w:val="center"/>
          </w:tcPr>
          <w:p w:rsidR="00E36B63" w:rsidRPr="00A16479" w:rsidRDefault="007D2267">
            <w:pPr>
              <w:overflowPunct w:val="0"/>
              <w:spacing w:after="0"/>
              <w:rPr>
                <w:rFonts w:ascii="仿宋_GB2312" w:eastAsia="仿宋_GB2312" w:hAnsi="宋体" w:cs="宋体"/>
                <w:sz w:val="24"/>
              </w:rPr>
            </w:pPr>
            <w:r w:rsidRPr="00A16479">
              <w:rPr>
                <w:rFonts w:ascii="仿宋_GB2312" w:eastAsia="仿宋_GB2312" w:hAnsi="宋体" w:cs="宋体" w:hint="eastAsia"/>
                <w:sz w:val="24"/>
              </w:rPr>
              <w:t>提供数据处理结果全局流程显示，并提供流程树状显示和图形化显示，展示在整个流程中路由内每个节点处数据的状态， 方便用户进行问题排查;</w:t>
            </w:r>
          </w:p>
        </w:tc>
      </w:tr>
      <w:tr w:rsidR="00E36B63" w:rsidRPr="00A16479">
        <w:trPr>
          <w:trHeight w:val="572"/>
        </w:trPr>
        <w:tc>
          <w:tcPr>
            <w:tcW w:w="2093" w:type="dxa"/>
            <w:vMerge/>
            <w:vAlign w:val="center"/>
          </w:tcPr>
          <w:p w:rsidR="00E36B63" w:rsidRPr="00A16479" w:rsidRDefault="00E36B63">
            <w:pPr>
              <w:overflowPunct w:val="0"/>
              <w:spacing w:after="0"/>
              <w:rPr>
                <w:rFonts w:ascii="仿宋_GB2312" w:eastAsia="仿宋_GB2312" w:hAnsi="宋体" w:cs="宋体"/>
                <w:sz w:val="24"/>
              </w:rPr>
            </w:pPr>
          </w:p>
        </w:tc>
        <w:tc>
          <w:tcPr>
            <w:tcW w:w="6520" w:type="dxa"/>
            <w:vAlign w:val="center"/>
          </w:tcPr>
          <w:p w:rsidR="00E36B63" w:rsidRPr="00A16479" w:rsidRDefault="007D2267">
            <w:pPr>
              <w:overflowPunct w:val="0"/>
              <w:spacing w:after="0"/>
              <w:rPr>
                <w:rFonts w:ascii="仿宋_GB2312" w:eastAsia="仿宋_GB2312" w:hAnsi="宋体" w:cs="宋体"/>
                <w:sz w:val="24"/>
              </w:rPr>
            </w:pPr>
            <w:r w:rsidRPr="00A16479">
              <w:rPr>
                <w:rFonts w:ascii="仿宋_GB2312" w:eastAsia="仿宋_GB2312" w:hAnsi="宋体" w:cs="宋体" w:hint="eastAsia"/>
                <w:sz w:val="24"/>
              </w:rPr>
              <w:t>数据库事务支持，一库多表操作时可回滚，支持跨数据库事务处理;</w:t>
            </w:r>
          </w:p>
        </w:tc>
      </w:tr>
      <w:tr w:rsidR="00E36B63" w:rsidRPr="00A16479">
        <w:trPr>
          <w:trHeight w:val="572"/>
        </w:trPr>
        <w:tc>
          <w:tcPr>
            <w:tcW w:w="2093" w:type="dxa"/>
            <w:vMerge/>
            <w:vAlign w:val="center"/>
          </w:tcPr>
          <w:p w:rsidR="00E36B63" w:rsidRPr="00A16479" w:rsidRDefault="00E36B63">
            <w:pPr>
              <w:overflowPunct w:val="0"/>
              <w:spacing w:after="0"/>
              <w:rPr>
                <w:rFonts w:ascii="仿宋_GB2312" w:eastAsia="仿宋_GB2312" w:hAnsi="宋体" w:cs="宋体"/>
                <w:sz w:val="24"/>
              </w:rPr>
            </w:pPr>
          </w:p>
        </w:tc>
        <w:tc>
          <w:tcPr>
            <w:tcW w:w="6520" w:type="dxa"/>
            <w:vAlign w:val="center"/>
          </w:tcPr>
          <w:p w:rsidR="00E36B63" w:rsidRPr="00A16479" w:rsidRDefault="007D2267">
            <w:pPr>
              <w:overflowPunct w:val="0"/>
              <w:spacing w:after="0"/>
              <w:rPr>
                <w:rFonts w:ascii="仿宋_GB2312" w:eastAsia="仿宋_GB2312" w:hAnsi="宋体" w:cs="宋体"/>
                <w:sz w:val="24"/>
              </w:rPr>
            </w:pPr>
            <w:r w:rsidRPr="00A16479">
              <w:rPr>
                <w:rFonts w:ascii="仿宋_GB2312" w:eastAsia="仿宋_GB2312" w:hAnsi="宋体" w:cs="宋体" w:hint="eastAsia"/>
                <w:sz w:val="24"/>
              </w:rPr>
              <w:t>数据库终端结果可自动生成JSON schema方便数据映射;</w:t>
            </w:r>
          </w:p>
        </w:tc>
      </w:tr>
      <w:tr w:rsidR="00E36B63" w:rsidRPr="00A16479">
        <w:trPr>
          <w:trHeight w:val="572"/>
        </w:trPr>
        <w:tc>
          <w:tcPr>
            <w:tcW w:w="2093" w:type="dxa"/>
            <w:vMerge/>
            <w:vAlign w:val="center"/>
          </w:tcPr>
          <w:p w:rsidR="00E36B63" w:rsidRPr="00A16479" w:rsidRDefault="00E36B63">
            <w:pPr>
              <w:overflowPunct w:val="0"/>
              <w:spacing w:after="0"/>
              <w:rPr>
                <w:rFonts w:ascii="仿宋_GB2312" w:eastAsia="仿宋_GB2312" w:hAnsi="宋体" w:cs="宋体"/>
                <w:sz w:val="24"/>
              </w:rPr>
            </w:pPr>
          </w:p>
        </w:tc>
        <w:tc>
          <w:tcPr>
            <w:tcW w:w="6520" w:type="dxa"/>
            <w:vAlign w:val="center"/>
          </w:tcPr>
          <w:p w:rsidR="00E36B63" w:rsidRPr="00A16479" w:rsidRDefault="007D2267">
            <w:pPr>
              <w:overflowPunct w:val="0"/>
              <w:spacing w:after="0"/>
              <w:rPr>
                <w:rFonts w:ascii="仿宋_GB2312" w:eastAsia="仿宋_GB2312" w:hAnsi="宋体" w:cs="宋体"/>
                <w:sz w:val="24"/>
              </w:rPr>
            </w:pPr>
            <w:r w:rsidRPr="00A16479">
              <w:rPr>
                <w:rFonts w:ascii="仿宋_GB2312" w:eastAsia="仿宋_GB2312" w:hAnsi="宋体" w:cs="宋体" w:hint="eastAsia"/>
                <w:sz w:val="24"/>
              </w:rPr>
              <w:t>平台不使用特殊自定义数据库存储数据，允许用户在不使用引擎工具的情况下用通用数据库工具也能查询数据。</w:t>
            </w:r>
          </w:p>
        </w:tc>
      </w:tr>
      <w:tr w:rsidR="00E36B63" w:rsidRPr="00A16479">
        <w:trPr>
          <w:trHeight w:val="472"/>
        </w:trPr>
        <w:tc>
          <w:tcPr>
            <w:tcW w:w="2093" w:type="dxa"/>
            <w:vMerge w:val="restart"/>
            <w:vAlign w:val="center"/>
          </w:tcPr>
          <w:p w:rsidR="00E36B63" w:rsidRPr="00A16479" w:rsidRDefault="007D2267">
            <w:pPr>
              <w:overflowPunct w:val="0"/>
              <w:spacing w:after="0"/>
              <w:rPr>
                <w:rFonts w:ascii="仿宋_GB2312" w:eastAsia="仿宋_GB2312" w:hAnsi="宋体" w:cs="宋体"/>
                <w:sz w:val="24"/>
              </w:rPr>
            </w:pPr>
            <w:r w:rsidRPr="00A16479">
              <w:rPr>
                <w:rFonts w:ascii="仿宋_GB2312" w:eastAsia="仿宋_GB2312" w:hAnsi="宋体" w:cs="宋体" w:hint="eastAsia"/>
                <w:sz w:val="24"/>
              </w:rPr>
              <w:t>运维管理</w:t>
            </w:r>
          </w:p>
        </w:tc>
        <w:tc>
          <w:tcPr>
            <w:tcW w:w="6520" w:type="dxa"/>
            <w:vAlign w:val="center"/>
          </w:tcPr>
          <w:p w:rsidR="00E36B63" w:rsidRPr="00A16479" w:rsidRDefault="007D2267">
            <w:pPr>
              <w:overflowPunct w:val="0"/>
              <w:spacing w:after="0"/>
              <w:rPr>
                <w:rFonts w:ascii="仿宋_GB2312" w:eastAsia="仿宋_GB2312" w:hAnsi="宋体" w:cs="宋体"/>
                <w:sz w:val="24"/>
              </w:rPr>
            </w:pPr>
            <w:r w:rsidRPr="00A16479">
              <w:rPr>
                <w:rFonts w:ascii="仿宋_GB2312" w:eastAsia="仿宋_GB2312" w:hAnsi="宋体" w:cs="宋体" w:hint="eastAsia"/>
                <w:sz w:val="24"/>
              </w:rPr>
              <w:t>在线查看系统状态信息、进行性能监控，可以进行数据管理，允许访问日志、进行故障诊断;</w:t>
            </w:r>
          </w:p>
        </w:tc>
      </w:tr>
      <w:tr w:rsidR="00E36B63" w:rsidRPr="00A16479">
        <w:trPr>
          <w:trHeight w:val="468"/>
        </w:trPr>
        <w:tc>
          <w:tcPr>
            <w:tcW w:w="2093" w:type="dxa"/>
            <w:vMerge/>
            <w:vAlign w:val="center"/>
          </w:tcPr>
          <w:p w:rsidR="00E36B63" w:rsidRPr="00A16479" w:rsidRDefault="00E36B63">
            <w:pPr>
              <w:overflowPunct w:val="0"/>
              <w:spacing w:after="0"/>
              <w:rPr>
                <w:rFonts w:ascii="仿宋_GB2312" w:eastAsia="仿宋_GB2312" w:hAnsi="宋体" w:cs="宋体"/>
                <w:sz w:val="24"/>
              </w:rPr>
            </w:pPr>
          </w:p>
        </w:tc>
        <w:tc>
          <w:tcPr>
            <w:tcW w:w="6520" w:type="dxa"/>
            <w:vAlign w:val="center"/>
          </w:tcPr>
          <w:p w:rsidR="00E36B63" w:rsidRPr="00A16479" w:rsidRDefault="007D2267">
            <w:pPr>
              <w:overflowPunct w:val="0"/>
              <w:spacing w:after="0"/>
              <w:rPr>
                <w:rFonts w:ascii="仿宋_GB2312" w:eastAsia="仿宋_GB2312" w:hAnsi="宋体" w:cs="宋体"/>
                <w:sz w:val="24"/>
              </w:rPr>
            </w:pPr>
            <w:r w:rsidRPr="00A16479">
              <w:rPr>
                <w:rFonts w:ascii="仿宋_GB2312" w:eastAsia="仿宋_GB2312" w:hAnsi="宋体" w:cs="宋体" w:hint="eastAsia"/>
                <w:sz w:val="24"/>
              </w:rPr>
              <w:t>监控界面应均为网页界面；网页界面支持单页面随时切换中英文；</w:t>
            </w:r>
          </w:p>
        </w:tc>
      </w:tr>
      <w:tr w:rsidR="00E36B63" w:rsidRPr="00A16479">
        <w:trPr>
          <w:trHeight w:val="468"/>
        </w:trPr>
        <w:tc>
          <w:tcPr>
            <w:tcW w:w="2093" w:type="dxa"/>
            <w:vMerge/>
            <w:vAlign w:val="center"/>
          </w:tcPr>
          <w:p w:rsidR="00E36B63" w:rsidRPr="00A16479" w:rsidRDefault="00E36B63">
            <w:pPr>
              <w:overflowPunct w:val="0"/>
              <w:spacing w:after="0"/>
              <w:rPr>
                <w:rFonts w:ascii="仿宋_GB2312" w:eastAsia="仿宋_GB2312" w:hAnsi="宋体" w:cs="宋体"/>
                <w:sz w:val="24"/>
              </w:rPr>
            </w:pPr>
          </w:p>
        </w:tc>
        <w:tc>
          <w:tcPr>
            <w:tcW w:w="6520" w:type="dxa"/>
            <w:vAlign w:val="center"/>
          </w:tcPr>
          <w:p w:rsidR="00E36B63" w:rsidRPr="00A16479" w:rsidRDefault="007D2267">
            <w:pPr>
              <w:overflowPunct w:val="0"/>
              <w:spacing w:after="0"/>
              <w:rPr>
                <w:rFonts w:ascii="仿宋_GB2312" w:eastAsia="仿宋_GB2312" w:hAnsi="宋体" w:cs="宋体"/>
                <w:sz w:val="24"/>
              </w:rPr>
            </w:pPr>
            <w:r w:rsidRPr="00A16479">
              <w:rPr>
                <w:rFonts w:ascii="仿宋_GB2312" w:eastAsia="仿宋_GB2312" w:hAnsi="宋体" w:cs="宋体" w:hint="eastAsia"/>
                <w:sz w:val="24"/>
              </w:rPr>
              <w:t>在发生异常情况时或消息堆积时可发送通知和提醒 ，消息堆积警告和警报阙值可配置;</w:t>
            </w:r>
          </w:p>
        </w:tc>
      </w:tr>
      <w:tr w:rsidR="00E36B63" w:rsidRPr="00A16479">
        <w:trPr>
          <w:trHeight w:val="468"/>
        </w:trPr>
        <w:tc>
          <w:tcPr>
            <w:tcW w:w="2093" w:type="dxa"/>
            <w:vMerge/>
            <w:vAlign w:val="center"/>
          </w:tcPr>
          <w:p w:rsidR="00E36B63" w:rsidRPr="00A16479" w:rsidRDefault="00E36B63">
            <w:pPr>
              <w:overflowPunct w:val="0"/>
              <w:spacing w:after="0"/>
              <w:rPr>
                <w:rFonts w:ascii="仿宋_GB2312" w:eastAsia="仿宋_GB2312" w:hAnsi="宋体" w:cs="宋体"/>
                <w:sz w:val="24"/>
              </w:rPr>
            </w:pPr>
          </w:p>
        </w:tc>
        <w:tc>
          <w:tcPr>
            <w:tcW w:w="6520" w:type="dxa"/>
            <w:vAlign w:val="center"/>
          </w:tcPr>
          <w:p w:rsidR="00E36B63" w:rsidRPr="00A16479" w:rsidRDefault="007D2267">
            <w:pPr>
              <w:overflowPunct w:val="0"/>
              <w:spacing w:after="0"/>
              <w:rPr>
                <w:rFonts w:ascii="仿宋_GB2312" w:eastAsia="仿宋_GB2312" w:hAnsi="宋体" w:cs="宋体"/>
                <w:sz w:val="24"/>
              </w:rPr>
            </w:pPr>
            <w:r w:rsidRPr="00A16479">
              <w:rPr>
                <w:rFonts w:ascii="仿宋_GB2312" w:eastAsia="仿宋_GB2312" w:hAnsi="宋体" w:cs="宋体" w:hint="eastAsia"/>
                <w:sz w:val="24"/>
              </w:rPr>
              <w:t>提供可开放的集成平台管理、设置、监控的API，支持第三方的应用开发。</w:t>
            </w:r>
          </w:p>
        </w:tc>
      </w:tr>
      <w:tr w:rsidR="00E36B63" w:rsidRPr="00A16479">
        <w:trPr>
          <w:trHeight w:val="468"/>
        </w:trPr>
        <w:tc>
          <w:tcPr>
            <w:tcW w:w="2093" w:type="dxa"/>
            <w:vMerge/>
            <w:vAlign w:val="center"/>
          </w:tcPr>
          <w:p w:rsidR="00E36B63" w:rsidRPr="00A16479" w:rsidRDefault="00E36B63">
            <w:pPr>
              <w:overflowPunct w:val="0"/>
              <w:spacing w:after="0"/>
              <w:rPr>
                <w:rFonts w:ascii="仿宋_GB2312" w:eastAsia="仿宋_GB2312" w:hAnsi="宋体" w:cs="宋体"/>
                <w:sz w:val="24"/>
              </w:rPr>
            </w:pPr>
          </w:p>
        </w:tc>
        <w:tc>
          <w:tcPr>
            <w:tcW w:w="6520" w:type="dxa"/>
            <w:vAlign w:val="center"/>
          </w:tcPr>
          <w:p w:rsidR="00E36B63" w:rsidRPr="00A16479" w:rsidRDefault="007D2267">
            <w:pPr>
              <w:overflowPunct w:val="0"/>
              <w:spacing w:after="0"/>
              <w:rPr>
                <w:rFonts w:ascii="仿宋_GB2312" w:eastAsia="仿宋_GB2312" w:hAnsi="宋体" w:cs="宋体"/>
                <w:sz w:val="24"/>
              </w:rPr>
            </w:pPr>
            <w:r w:rsidRPr="00A16479">
              <w:rPr>
                <w:rFonts w:ascii="仿宋_GB2312" w:eastAsia="仿宋_GB2312" w:hAnsi="宋体" w:cs="宋体" w:hint="eastAsia"/>
                <w:sz w:val="24"/>
              </w:rPr>
              <w:t>支持选择性关闭路由中消息追踪功能，减少不必要排错消息存储，节省磁盘空间</w:t>
            </w:r>
          </w:p>
        </w:tc>
      </w:tr>
      <w:tr w:rsidR="00E36B63" w:rsidRPr="00A16479">
        <w:trPr>
          <w:trHeight w:val="562"/>
        </w:trPr>
        <w:tc>
          <w:tcPr>
            <w:tcW w:w="2093" w:type="dxa"/>
            <w:vMerge w:val="restart"/>
          </w:tcPr>
          <w:p w:rsidR="00E36B63" w:rsidRPr="00A16479" w:rsidRDefault="007D2267" w:rsidP="00603E6F">
            <w:pPr>
              <w:overflowPunct w:val="0"/>
              <w:spacing w:beforeLines="25" w:before="78" w:after="0"/>
              <w:jc w:val="center"/>
              <w:rPr>
                <w:rFonts w:ascii="仿宋_GB2312" w:eastAsia="仿宋_GB2312" w:hAnsi="宋体" w:cs="宋体"/>
                <w:sz w:val="24"/>
              </w:rPr>
            </w:pPr>
            <w:r w:rsidRPr="00A16479">
              <w:rPr>
                <w:rFonts w:ascii="仿宋_GB2312" w:eastAsia="仿宋_GB2312" w:hAnsi="宋体" w:cs="宋体" w:hint="eastAsia"/>
                <w:sz w:val="24"/>
              </w:rPr>
              <w:t>消息标准管理</w:t>
            </w:r>
          </w:p>
        </w:tc>
        <w:tc>
          <w:tcPr>
            <w:tcW w:w="6520" w:type="dxa"/>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提供HL7消息模板的配置功能，支持V2、V3/CDA等；</w:t>
            </w:r>
          </w:p>
        </w:tc>
      </w:tr>
      <w:tr w:rsidR="00E36B63" w:rsidRPr="00A16479">
        <w:trPr>
          <w:trHeight w:val="562"/>
        </w:trPr>
        <w:tc>
          <w:tcPr>
            <w:tcW w:w="2093" w:type="dxa"/>
            <w:vMerge/>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提供XML等自定义消息协议的配置功能；</w:t>
            </w:r>
          </w:p>
        </w:tc>
      </w:tr>
      <w:tr w:rsidR="00E36B63" w:rsidRPr="00A16479">
        <w:trPr>
          <w:trHeight w:val="562"/>
        </w:trPr>
        <w:tc>
          <w:tcPr>
            <w:tcW w:w="2093" w:type="dxa"/>
            <w:vMerge/>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提供HL7与XML消息等交换协议的转换对照配置功能；</w:t>
            </w:r>
          </w:p>
        </w:tc>
      </w:tr>
      <w:tr w:rsidR="00E36B63" w:rsidRPr="00A16479">
        <w:trPr>
          <w:trHeight w:val="562"/>
        </w:trPr>
        <w:tc>
          <w:tcPr>
            <w:tcW w:w="2093" w:type="dxa"/>
            <w:vMerge/>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提供HL7消息与自定义xml消息的协议转换服务组件；</w:t>
            </w:r>
          </w:p>
        </w:tc>
      </w:tr>
      <w:tr w:rsidR="00E36B63" w:rsidRPr="00A16479">
        <w:trPr>
          <w:trHeight w:val="562"/>
        </w:trPr>
        <w:tc>
          <w:tcPr>
            <w:tcW w:w="2093" w:type="dxa"/>
            <w:vMerge/>
          </w:tcPr>
          <w:p w:rsidR="00E36B63" w:rsidRPr="00A16479" w:rsidRDefault="00E36B63" w:rsidP="00603E6F">
            <w:pPr>
              <w:overflowPunct w:val="0"/>
              <w:spacing w:beforeLines="25" w:before="78" w:after="0"/>
              <w:jc w:val="center"/>
              <w:rPr>
                <w:rFonts w:ascii="仿宋_GB2312" w:eastAsia="仿宋_GB2312" w:hAnsi="宋体" w:cs="宋体"/>
                <w:sz w:val="24"/>
              </w:rPr>
            </w:pPr>
          </w:p>
        </w:tc>
        <w:tc>
          <w:tcPr>
            <w:tcW w:w="6520" w:type="dxa"/>
          </w:tcPr>
          <w:p w:rsidR="00E36B63" w:rsidRPr="00A16479" w:rsidRDefault="007D2267" w:rsidP="00603E6F">
            <w:pPr>
              <w:overflowPunct w:val="0"/>
              <w:spacing w:beforeLines="25" w:before="78" w:after="0"/>
              <w:rPr>
                <w:rFonts w:ascii="仿宋_GB2312" w:eastAsia="仿宋_GB2312" w:hAnsi="宋体" w:cs="宋体"/>
                <w:sz w:val="24"/>
              </w:rPr>
            </w:pPr>
            <w:r w:rsidRPr="00A16479">
              <w:rPr>
                <w:rFonts w:ascii="仿宋_GB2312" w:eastAsia="仿宋_GB2312" w:hAnsi="宋体" w:cs="宋体" w:hint="eastAsia"/>
                <w:sz w:val="24"/>
              </w:rPr>
              <w:t>提供消息模板的导入、导出和生成XML示例功能；</w:t>
            </w:r>
          </w:p>
        </w:tc>
      </w:tr>
    </w:tbl>
    <w:p w:rsidR="00E36B63" w:rsidRPr="00A16479" w:rsidRDefault="00E36B63">
      <w:pPr>
        <w:overflowPunct w:val="0"/>
        <w:rPr>
          <w:rFonts w:ascii="仿宋_GB2312" w:eastAsia="仿宋_GB2312" w:hAnsi="宋体" w:cs="宋体"/>
          <w:sz w:val="24"/>
        </w:rPr>
      </w:pPr>
    </w:p>
    <w:p w:rsidR="00E36B63" w:rsidRPr="00A16479" w:rsidRDefault="007D2267">
      <w:pPr>
        <w:pStyle w:val="30"/>
        <w:overflowPunct w:val="0"/>
        <w:spacing w:line="360" w:lineRule="exact"/>
        <w:rPr>
          <w:rFonts w:ascii="仿宋_GB2312" w:eastAsia="仿宋_GB2312" w:hAnsi="宋体" w:cs="宋体"/>
          <w:sz w:val="28"/>
          <w:szCs w:val="28"/>
        </w:rPr>
      </w:pPr>
      <w:bookmarkStart w:id="291" w:name="__________4"/>
      <w:bookmarkStart w:id="292" w:name="__________2"/>
      <w:bookmarkEnd w:id="291"/>
      <w:bookmarkEnd w:id="292"/>
      <w:r w:rsidRPr="00A16479">
        <w:rPr>
          <w:rFonts w:ascii="仿宋_GB2312" w:eastAsia="仿宋_GB2312" w:hAnsi="宋体" w:cs="宋体" w:hint="eastAsia"/>
          <w:sz w:val="28"/>
          <w:szCs w:val="28"/>
        </w:rPr>
        <w:t>医院临床数据中心</w:t>
      </w:r>
    </w:p>
    <w:p w:rsidR="00E36B63" w:rsidRPr="00A16479" w:rsidRDefault="007D2267">
      <w:pPr>
        <w:pStyle w:val="4"/>
        <w:overflowPunct w:val="0"/>
        <w:spacing w:line="360" w:lineRule="exact"/>
        <w:ind w:left="0" w:firstLine="0"/>
        <w:rPr>
          <w:rFonts w:ascii="仿宋_GB2312" w:eastAsia="仿宋_GB2312" w:hAnsi="宋体" w:cs="宋体"/>
        </w:rPr>
      </w:pPr>
      <w:bookmarkStart w:id="293" w:name="_Toc256000058"/>
      <w:r w:rsidRPr="00A16479">
        <w:rPr>
          <w:rFonts w:ascii="仿宋_GB2312" w:eastAsia="仿宋_GB2312" w:hAnsi="宋体" w:cs="宋体" w:hint="eastAsia"/>
        </w:rPr>
        <w:t>临床数据中心</w:t>
      </w:r>
      <w:bookmarkEnd w:id="293"/>
      <w:r w:rsidRPr="00A16479">
        <w:rPr>
          <w:rFonts w:ascii="仿宋_GB2312" w:eastAsia="仿宋_GB2312" w:hAnsi="宋体" w:cs="宋体" w:hint="eastAsia"/>
        </w:rPr>
        <w:t>CDR</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4"/>
        <w:gridCol w:w="6491"/>
      </w:tblGrid>
      <w:tr w:rsidR="00E36B63" w:rsidRPr="00A16479">
        <w:trPr>
          <w:trHeight w:val="415"/>
        </w:trPr>
        <w:tc>
          <w:tcPr>
            <w:tcW w:w="2093" w:type="dxa"/>
          </w:tcPr>
          <w:p w:rsidR="00E36B63" w:rsidRPr="00A16479" w:rsidRDefault="007D2267">
            <w:pPr>
              <w:overflowPunct w:val="0"/>
              <w:spacing w:after="0" w:line="360" w:lineRule="auto"/>
              <w:jc w:val="center"/>
              <w:rPr>
                <w:rFonts w:ascii="仿宋_GB2312" w:eastAsia="仿宋_GB2312" w:hAnsi="宋体" w:cs="宋体"/>
                <w:b/>
                <w:bCs/>
                <w:sz w:val="24"/>
              </w:rPr>
            </w:pPr>
            <w:r w:rsidRPr="00A16479">
              <w:rPr>
                <w:rFonts w:ascii="仿宋_GB2312" w:eastAsia="仿宋_GB2312" w:hAnsi="宋体" w:cs="宋体" w:hint="eastAsia"/>
                <w:b/>
                <w:bCs/>
                <w:sz w:val="24"/>
              </w:rPr>
              <w:t>功能名称</w:t>
            </w:r>
          </w:p>
        </w:tc>
        <w:tc>
          <w:tcPr>
            <w:tcW w:w="6525" w:type="dxa"/>
            <w:gridSpan w:val="2"/>
          </w:tcPr>
          <w:p w:rsidR="00E36B63" w:rsidRPr="00A16479" w:rsidRDefault="007D2267">
            <w:pPr>
              <w:overflowPunct w:val="0"/>
              <w:spacing w:after="0" w:line="360" w:lineRule="auto"/>
              <w:jc w:val="center"/>
              <w:rPr>
                <w:rFonts w:ascii="仿宋_GB2312" w:eastAsia="仿宋_GB2312" w:hAnsi="宋体" w:cs="宋体"/>
                <w:b/>
                <w:bCs/>
                <w:sz w:val="24"/>
              </w:rPr>
            </w:pPr>
            <w:r w:rsidRPr="00A16479">
              <w:rPr>
                <w:rFonts w:ascii="仿宋_GB2312" w:eastAsia="仿宋_GB2312" w:hAnsi="宋体" w:cs="宋体" w:hint="eastAsia"/>
                <w:b/>
                <w:bCs/>
                <w:sz w:val="24"/>
              </w:rPr>
              <w:t>需求说明与参数要求</w:t>
            </w:r>
          </w:p>
        </w:tc>
      </w:tr>
      <w:tr w:rsidR="00E36B63" w:rsidRPr="00A16479">
        <w:trPr>
          <w:trHeight w:val="562"/>
        </w:trPr>
        <w:tc>
          <w:tcPr>
            <w:tcW w:w="2127" w:type="dxa"/>
            <w:gridSpan w:val="2"/>
            <w:vMerge w:val="restart"/>
            <w:vAlign w:val="center"/>
          </w:tcPr>
          <w:p w:rsidR="00E36B63" w:rsidRPr="00A16479" w:rsidRDefault="007D2267" w:rsidP="00603E6F">
            <w:pPr>
              <w:overflowPunct w:val="0"/>
              <w:spacing w:beforeLines="25" w:before="78" w:after="0" w:line="360" w:lineRule="auto"/>
              <w:jc w:val="center"/>
              <w:rPr>
                <w:rFonts w:ascii="仿宋_GB2312" w:eastAsia="仿宋_GB2312" w:hAnsi="宋体" w:cs="宋体"/>
                <w:sz w:val="24"/>
              </w:rPr>
            </w:pPr>
            <w:r w:rsidRPr="00A16479">
              <w:rPr>
                <w:rFonts w:ascii="仿宋_GB2312" w:eastAsia="仿宋_GB2312" w:hAnsi="宋体" w:cs="宋体" w:hint="eastAsia"/>
                <w:sz w:val="24"/>
              </w:rPr>
              <w:t>数据采集</w:t>
            </w:r>
          </w:p>
        </w:tc>
        <w:tc>
          <w:tcPr>
            <w:tcW w:w="6491" w:type="dxa"/>
            <w:vAlign w:val="center"/>
          </w:tcPr>
          <w:p w:rsidR="00E36B63" w:rsidRPr="00A16479" w:rsidRDefault="007D2267" w:rsidP="00603E6F">
            <w:pPr>
              <w:overflowPunct w:val="0"/>
              <w:spacing w:beforeLines="25" w:before="78" w:after="0" w:line="360" w:lineRule="auto"/>
              <w:rPr>
                <w:rFonts w:ascii="仿宋_GB2312" w:eastAsia="仿宋_GB2312" w:hAnsi="宋体" w:cs="宋体"/>
                <w:sz w:val="24"/>
              </w:rPr>
            </w:pPr>
            <w:r w:rsidRPr="00A16479">
              <w:rPr>
                <w:rFonts w:ascii="仿宋_GB2312" w:eastAsia="仿宋_GB2312" w:hAnsi="宋体" w:cs="宋体" w:hint="eastAsia"/>
                <w:sz w:val="24"/>
              </w:rPr>
              <w:t>支持多种数据库类型的数据源采集配置；</w:t>
            </w:r>
          </w:p>
        </w:tc>
      </w:tr>
      <w:tr w:rsidR="00E36B63" w:rsidRPr="00A16479">
        <w:trPr>
          <w:trHeight w:val="562"/>
        </w:trPr>
        <w:tc>
          <w:tcPr>
            <w:tcW w:w="2127" w:type="dxa"/>
            <w:gridSpan w:val="2"/>
            <w:vMerge/>
            <w:vAlign w:val="center"/>
          </w:tcPr>
          <w:p w:rsidR="00E36B63" w:rsidRPr="00A16479" w:rsidRDefault="00E36B63" w:rsidP="00603E6F">
            <w:pPr>
              <w:overflowPunct w:val="0"/>
              <w:spacing w:beforeLines="25" w:before="78" w:after="0" w:line="360" w:lineRule="auto"/>
              <w:rPr>
                <w:rFonts w:ascii="仿宋_GB2312" w:eastAsia="仿宋_GB2312" w:hAnsi="宋体" w:cs="宋体"/>
                <w:sz w:val="24"/>
              </w:rPr>
            </w:pPr>
          </w:p>
        </w:tc>
        <w:tc>
          <w:tcPr>
            <w:tcW w:w="6491" w:type="dxa"/>
            <w:vAlign w:val="center"/>
          </w:tcPr>
          <w:p w:rsidR="00E36B63" w:rsidRPr="00A16479" w:rsidRDefault="007D2267" w:rsidP="00603E6F">
            <w:pPr>
              <w:overflowPunct w:val="0"/>
              <w:spacing w:beforeLines="25" w:before="78" w:after="0" w:line="360" w:lineRule="auto"/>
              <w:rPr>
                <w:rFonts w:ascii="仿宋_GB2312" w:eastAsia="仿宋_GB2312" w:hAnsi="宋体" w:cs="宋体"/>
                <w:sz w:val="24"/>
              </w:rPr>
            </w:pPr>
            <w:r w:rsidRPr="00A16479">
              <w:rPr>
                <w:rFonts w:ascii="仿宋_GB2312" w:eastAsia="仿宋_GB2312" w:hAnsi="宋体" w:cs="宋体" w:hint="eastAsia"/>
                <w:sz w:val="24"/>
              </w:rPr>
              <w:t>提供基于ETL的抽取、转换、翻转等操作采集脚本；</w:t>
            </w:r>
          </w:p>
        </w:tc>
      </w:tr>
      <w:tr w:rsidR="00E36B63" w:rsidRPr="00A16479">
        <w:trPr>
          <w:trHeight w:val="562"/>
        </w:trPr>
        <w:tc>
          <w:tcPr>
            <w:tcW w:w="2127" w:type="dxa"/>
            <w:gridSpan w:val="2"/>
            <w:vMerge/>
            <w:vAlign w:val="center"/>
          </w:tcPr>
          <w:p w:rsidR="00E36B63" w:rsidRPr="00A16479" w:rsidRDefault="00E36B63" w:rsidP="00603E6F">
            <w:pPr>
              <w:overflowPunct w:val="0"/>
              <w:spacing w:beforeLines="25" w:before="78" w:after="0" w:line="360" w:lineRule="auto"/>
              <w:rPr>
                <w:rFonts w:ascii="仿宋_GB2312" w:eastAsia="仿宋_GB2312" w:hAnsi="宋体" w:cs="宋体"/>
                <w:sz w:val="24"/>
              </w:rPr>
            </w:pPr>
          </w:p>
        </w:tc>
        <w:tc>
          <w:tcPr>
            <w:tcW w:w="6491" w:type="dxa"/>
            <w:vAlign w:val="center"/>
          </w:tcPr>
          <w:p w:rsidR="00E36B63" w:rsidRPr="00A16479" w:rsidRDefault="007D2267" w:rsidP="00603E6F">
            <w:pPr>
              <w:overflowPunct w:val="0"/>
              <w:spacing w:beforeLines="25" w:before="78" w:after="0" w:line="360" w:lineRule="auto"/>
              <w:rPr>
                <w:rFonts w:ascii="仿宋_GB2312" w:eastAsia="仿宋_GB2312" w:hAnsi="宋体" w:cs="宋体"/>
                <w:sz w:val="24"/>
              </w:rPr>
            </w:pPr>
            <w:r w:rsidRPr="00A16479">
              <w:rPr>
                <w:rFonts w:ascii="仿宋_GB2312" w:eastAsia="仿宋_GB2312" w:hAnsi="宋体" w:cs="宋体" w:hint="eastAsia"/>
                <w:sz w:val="24"/>
              </w:rPr>
              <w:t>支持基于数据日志采集、接口采集等多种数据采集方式；</w:t>
            </w:r>
          </w:p>
        </w:tc>
      </w:tr>
      <w:tr w:rsidR="00E36B63" w:rsidRPr="00A16479">
        <w:trPr>
          <w:trHeight w:val="562"/>
        </w:trPr>
        <w:tc>
          <w:tcPr>
            <w:tcW w:w="2127" w:type="dxa"/>
            <w:gridSpan w:val="2"/>
            <w:vMerge/>
            <w:vAlign w:val="center"/>
          </w:tcPr>
          <w:p w:rsidR="00E36B63" w:rsidRPr="00A16479" w:rsidRDefault="00E36B63" w:rsidP="00603E6F">
            <w:pPr>
              <w:overflowPunct w:val="0"/>
              <w:spacing w:beforeLines="25" w:before="78" w:after="0" w:line="360" w:lineRule="auto"/>
              <w:rPr>
                <w:rFonts w:ascii="仿宋_GB2312" w:eastAsia="仿宋_GB2312" w:hAnsi="宋体" w:cs="宋体"/>
                <w:sz w:val="24"/>
              </w:rPr>
            </w:pPr>
          </w:p>
        </w:tc>
        <w:tc>
          <w:tcPr>
            <w:tcW w:w="6491" w:type="dxa"/>
            <w:vAlign w:val="center"/>
          </w:tcPr>
          <w:p w:rsidR="00E36B63" w:rsidRPr="00A16479" w:rsidRDefault="007D2267" w:rsidP="00603E6F">
            <w:pPr>
              <w:overflowPunct w:val="0"/>
              <w:spacing w:beforeLines="25" w:before="78" w:after="0" w:line="360" w:lineRule="auto"/>
              <w:rPr>
                <w:rFonts w:ascii="仿宋_GB2312" w:eastAsia="仿宋_GB2312" w:hAnsi="宋体" w:cs="宋体"/>
                <w:sz w:val="24"/>
              </w:rPr>
            </w:pPr>
            <w:r w:rsidRPr="00A16479">
              <w:rPr>
                <w:rFonts w:ascii="仿宋_GB2312" w:eastAsia="仿宋_GB2312" w:hAnsi="宋体" w:cs="宋体" w:hint="eastAsia"/>
                <w:sz w:val="24"/>
              </w:rPr>
              <w:t>支持SQL语句采集、文档附件采集、FTP文件采集；</w:t>
            </w:r>
          </w:p>
        </w:tc>
      </w:tr>
      <w:tr w:rsidR="00E36B63" w:rsidRPr="00A16479">
        <w:trPr>
          <w:trHeight w:val="562"/>
        </w:trPr>
        <w:tc>
          <w:tcPr>
            <w:tcW w:w="2127" w:type="dxa"/>
            <w:gridSpan w:val="2"/>
            <w:vMerge/>
            <w:vAlign w:val="center"/>
          </w:tcPr>
          <w:p w:rsidR="00E36B63" w:rsidRPr="00A16479" w:rsidRDefault="00E36B63" w:rsidP="00603E6F">
            <w:pPr>
              <w:overflowPunct w:val="0"/>
              <w:spacing w:beforeLines="25" w:before="78" w:after="0" w:line="360" w:lineRule="auto"/>
              <w:rPr>
                <w:rFonts w:ascii="仿宋_GB2312" w:eastAsia="仿宋_GB2312" w:hAnsi="宋体" w:cs="宋体"/>
                <w:sz w:val="24"/>
              </w:rPr>
            </w:pPr>
          </w:p>
        </w:tc>
        <w:tc>
          <w:tcPr>
            <w:tcW w:w="6491" w:type="dxa"/>
            <w:vAlign w:val="center"/>
          </w:tcPr>
          <w:p w:rsidR="00E36B63" w:rsidRPr="00A16479" w:rsidRDefault="007D2267" w:rsidP="00603E6F">
            <w:pPr>
              <w:overflowPunct w:val="0"/>
              <w:spacing w:beforeLines="25" w:before="78" w:after="0" w:line="360" w:lineRule="auto"/>
              <w:rPr>
                <w:rFonts w:ascii="仿宋_GB2312" w:eastAsia="仿宋_GB2312" w:hAnsi="宋体" w:cs="宋体"/>
                <w:sz w:val="24"/>
              </w:rPr>
            </w:pPr>
            <w:r w:rsidRPr="00A16479">
              <w:rPr>
                <w:rFonts w:ascii="仿宋_GB2312" w:eastAsia="仿宋_GB2312" w:hAnsi="宋体" w:cs="宋体" w:hint="eastAsia"/>
                <w:sz w:val="24"/>
              </w:rPr>
              <w:t>可根据数据集内容分组建立多个数据采集模型模式；</w:t>
            </w:r>
          </w:p>
        </w:tc>
      </w:tr>
      <w:tr w:rsidR="00E36B63" w:rsidRPr="00A16479">
        <w:trPr>
          <w:trHeight w:val="562"/>
        </w:trPr>
        <w:tc>
          <w:tcPr>
            <w:tcW w:w="2127" w:type="dxa"/>
            <w:gridSpan w:val="2"/>
            <w:vMerge/>
            <w:vAlign w:val="center"/>
          </w:tcPr>
          <w:p w:rsidR="00E36B63" w:rsidRPr="00A16479" w:rsidRDefault="00E36B63" w:rsidP="00603E6F">
            <w:pPr>
              <w:overflowPunct w:val="0"/>
              <w:spacing w:beforeLines="25" w:before="78" w:after="0" w:line="360" w:lineRule="auto"/>
              <w:rPr>
                <w:rFonts w:ascii="仿宋_GB2312" w:eastAsia="仿宋_GB2312" w:hAnsi="宋体" w:cs="宋体"/>
                <w:sz w:val="24"/>
              </w:rPr>
            </w:pPr>
          </w:p>
        </w:tc>
        <w:tc>
          <w:tcPr>
            <w:tcW w:w="6491" w:type="dxa"/>
            <w:vAlign w:val="center"/>
          </w:tcPr>
          <w:p w:rsidR="00E36B63" w:rsidRPr="00A16479" w:rsidRDefault="007D2267" w:rsidP="00603E6F">
            <w:pPr>
              <w:overflowPunct w:val="0"/>
              <w:spacing w:beforeLines="25" w:before="78" w:after="0" w:line="360" w:lineRule="auto"/>
              <w:rPr>
                <w:rFonts w:ascii="仿宋_GB2312" w:eastAsia="仿宋_GB2312" w:hAnsi="宋体" w:cs="宋体"/>
                <w:sz w:val="24"/>
              </w:rPr>
            </w:pPr>
            <w:r w:rsidRPr="00A16479">
              <w:rPr>
                <w:rFonts w:ascii="仿宋_GB2312" w:eastAsia="仿宋_GB2312" w:hAnsi="宋体" w:cs="宋体" w:hint="eastAsia"/>
                <w:sz w:val="24"/>
              </w:rPr>
              <w:t>数据采集内容包含卫生事件、病历摘要、就诊记录、门诊病历、住院病历、护理病历、电子处方、电子医嘱、检验报告、检查报告、手麻记录、超声报告、内镜报告、病理报告、心电图、门诊业务、住院业务、质量数据、医技数据等等；</w:t>
            </w:r>
          </w:p>
        </w:tc>
      </w:tr>
      <w:tr w:rsidR="00E36B63" w:rsidRPr="00A16479">
        <w:trPr>
          <w:trHeight w:val="562"/>
        </w:trPr>
        <w:tc>
          <w:tcPr>
            <w:tcW w:w="2127" w:type="dxa"/>
            <w:gridSpan w:val="2"/>
            <w:vMerge/>
            <w:vAlign w:val="center"/>
          </w:tcPr>
          <w:p w:rsidR="00E36B63" w:rsidRPr="00A16479" w:rsidRDefault="00E36B63" w:rsidP="00603E6F">
            <w:pPr>
              <w:overflowPunct w:val="0"/>
              <w:spacing w:beforeLines="25" w:before="78" w:after="0" w:line="360" w:lineRule="auto"/>
              <w:rPr>
                <w:rFonts w:ascii="仿宋_GB2312" w:eastAsia="仿宋_GB2312" w:hAnsi="宋体" w:cs="宋体"/>
                <w:sz w:val="24"/>
              </w:rPr>
            </w:pPr>
          </w:p>
        </w:tc>
        <w:tc>
          <w:tcPr>
            <w:tcW w:w="6491" w:type="dxa"/>
            <w:vAlign w:val="center"/>
          </w:tcPr>
          <w:p w:rsidR="00E36B63" w:rsidRPr="00A16479" w:rsidRDefault="007D2267" w:rsidP="00603E6F">
            <w:pPr>
              <w:overflowPunct w:val="0"/>
              <w:spacing w:beforeLines="25" w:before="78" w:after="0" w:line="360" w:lineRule="auto"/>
              <w:rPr>
                <w:rFonts w:ascii="仿宋_GB2312" w:eastAsia="仿宋_GB2312" w:hAnsi="宋体" w:cs="宋体"/>
                <w:sz w:val="24"/>
              </w:rPr>
            </w:pPr>
            <w:r w:rsidRPr="00A16479">
              <w:rPr>
                <w:rFonts w:ascii="仿宋_GB2312" w:eastAsia="仿宋_GB2312" w:hAnsi="宋体" w:cs="宋体" w:hint="eastAsia"/>
                <w:sz w:val="24"/>
              </w:rPr>
              <w:t>根据数据标准提供门诊病历、住院病历、护理病历、医嘱、检验检查报告等诊疗数据的采集脚本和接口；</w:t>
            </w:r>
          </w:p>
        </w:tc>
      </w:tr>
      <w:tr w:rsidR="00E36B63" w:rsidRPr="00A16479">
        <w:trPr>
          <w:trHeight w:val="562"/>
        </w:trPr>
        <w:tc>
          <w:tcPr>
            <w:tcW w:w="2127" w:type="dxa"/>
            <w:gridSpan w:val="2"/>
            <w:vMerge/>
            <w:vAlign w:val="center"/>
          </w:tcPr>
          <w:p w:rsidR="00E36B63" w:rsidRPr="00A16479" w:rsidRDefault="00E36B63" w:rsidP="00603E6F">
            <w:pPr>
              <w:overflowPunct w:val="0"/>
              <w:spacing w:beforeLines="25" w:before="78" w:after="0" w:line="360" w:lineRule="auto"/>
              <w:rPr>
                <w:rFonts w:ascii="仿宋_GB2312" w:eastAsia="仿宋_GB2312" w:hAnsi="宋体" w:cs="宋体"/>
                <w:sz w:val="24"/>
              </w:rPr>
            </w:pPr>
          </w:p>
        </w:tc>
        <w:tc>
          <w:tcPr>
            <w:tcW w:w="6491" w:type="dxa"/>
            <w:vAlign w:val="center"/>
          </w:tcPr>
          <w:p w:rsidR="00E36B63" w:rsidRPr="00A16479" w:rsidRDefault="007D2267" w:rsidP="00603E6F">
            <w:pPr>
              <w:overflowPunct w:val="0"/>
              <w:spacing w:beforeLines="25" w:before="78" w:after="0" w:line="360" w:lineRule="auto"/>
              <w:rPr>
                <w:rFonts w:ascii="仿宋_GB2312" w:eastAsia="仿宋_GB2312" w:hAnsi="宋体" w:cs="宋体"/>
                <w:sz w:val="24"/>
              </w:rPr>
            </w:pPr>
            <w:r w:rsidRPr="00A16479">
              <w:rPr>
                <w:rFonts w:ascii="仿宋_GB2312" w:eastAsia="仿宋_GB2312" w:hAnsi="宋体" w:cs="宋体" w:hint="eastAsia"/>
                <w:sz w:val="24"/>
              </w:rPr>
              <w:t>根据数据标准提供门诊业务、住院业务、质量数据、医技数据等运行管理指标数据的采集脚本和接口；</w:t>
            </w:r>
          </w:p>
        </w:tc>
      </w:tr>
      <w:tr w:rsidR="00E36B63" w:rsidRPr="00A16479">
        <w:trPr>
          <w:trHeight w:val="562"/>
        </w:trPr>
        <w:tc>
          <w:tcPr>
            <w:tcW w:w="2127" w:type="dxa"/>
            <w:gridSpan w:val="2"/>
            <w:vMerge/>
            <w:vAlign w:val="center"/>
          </w:tcPr>
          <w:p w:rsidR="00E36B63" w:rsidRPr="00A16479" w:rsidRDefault="00E36B63" w:rsidP="00603E6F">
            <w:pPr>
              <w:overflowPunct w:val="0"/>
              <w:spacing w:beforeLines="25" w:before="78" w:after="0" w:line="360" w:lineRule="auto"/>
              <w:rPr>
                <w:rFonts w:ascii="仿宋_GB2312" w:eastAsia="仿宋_GB2312" w:hAnsi="宋体" w:cs="宋体"/>
                <w:sz w:val="24"/>
              </w:rPr>
            </w:pPr>
          </w:p>
        </w:tc>
        <w:tc>
          <w:tcPr>
            <w:tcW w:w="6491" w:type="dxa"/>
            <w:vAlign w:val="center"/>
          </w:tcPr>
          <w:p w:rsidR="00E36B63" w:rsidRPr="00A16479" w:rsidRDefault="007D2267" w:rsidP="00603E6F">
            <w:pPr>
              <w:overflowPunct w:val="0"/>
              <w:spacing w:beforeLines="25" w:before="78" w:after="0" w:line="360" w:lineRule="auto"/>
              <w:rPr>
                <w:rFonts w:ascii="仿宋_GB2312" w:eastAsia="仿宋_GB2312" w:hAnsi="宋体" w:cs="宋体"/>
                <w:sz w:val="24"/>
              </w:rPr>
            </w:pPr>
            <w:r w:rsidRPr="00A16479">
              <w:rPr>
                <w:rFonts w:ascii="仿宋_GB2312" w:eastAsia="仿宋_GB2312" w:hAnsi="宋体" w:cs="宋体" w:hint="eastAsia"/>
                <w:sz w:val="24"/>
              </w:rPr>
              <w:t>可生成数据采集的记录日志；可根据日志跟踪解决数据采集错误；</w:t>
            </w:r>
          </w:p>
        </w:tc>
      </w:tr>
      <w:tr w:rsidR="00E36B63" w:rsidRPr="00A16479">
        <w:trPr>
          <w:trHeight w:val="562"/>
        </w:trPr>
        <w:tc>
          <w:tcPr>
            <w:tcW w:w="2127" w:type="dxa"/>
            <w:gridSpan w:val="2"/>
            <w:vMerge/>
            <w:vAlign w:val="center"/>
          </w:tcPr>
          <w:p w:rsidR="00E36B63" w:rsidRPr="00A16479" w:rsidRDefault="00E36B63" w:rsidP="00603E6F">
            <w:pPr>
              <w:overflowPunct w:val="0"/>
              <w:spacing w:beforeLines="25" w:before="78" w:after="0" w:line="360" w:lineRule="auto"/>
              <w:rPr>
                <w:rFonts w:ascii="仿宋_GB2312" w:eastAsia="仿宋_GB2312" w:hAnsi="宋体" w:cs="宋体"/>
                <w:sz w:val="24"/>
              </w:rPr>
            </w:pPr>
          </w:p>
        </w:tc>
        <w:tc>
          <w:tcPr>
            <w:tcW w:w="6491" w:type="dxa"/>
            <w:vAlign w:val="center"/>
          </w:tcPr>
          <w:p w:rsidR="00E36B63" w:rsidRPr="00A16479" w:rsidRDefault="007D2267" w:rsidP="00603E6F">
            <w:pPr>
              <w:overflowPunct w:val="0"/>
              <w:spacing w:beforeLines="25" w:before="78" w:after="0" w:line="360" w:lineRule="auto"/>
              <w:rPr>
                <w:rFonts w:ascii="仿宋_GB2312" w:eastAsia="仿宋_GB2312" w:hAnsi="宋体" w:cs="宋体"/>
                <w:sz w:val="24"/>
              </w:rPr>
            </w:pPr>
            <w:r w:rsidRPr="00A16479">
              <w:rPr>
                <w:rFonts w:ascii="仿宋_GB2312" w:eastAsia="仿宋_GB2312" w:hAnsi="宋体" w:cs="宋体" w:hint="eastAsia"/>
                <w:sz w:val="24"/>
              </w:rPr>
              <w:t>支持增量数据采集，自动采集同步新产生的数据；</w:t>
            </w:r>
          </w:p>
        </w:tc>
      </w:tr>
      <w:tr w:rsidR="00E36B63" w:rsidRPr="00A16479">
        <w:trPr>
          <w:trHeight w:val="562"/>
        </w:trPr>
        <w:tc>
          <w:tcPr>
            <w:tcW w:w="2127" w:type="dxa"/>
            <w:gridSpan w:val="2"/>
            <w:vMerge/>
            <w:vAlign w:val="center"/>
          </w:tcPr>
          <w:p w:rsidR="00E36B63" w:rsidRPr="00A16479" w:rsidRDefault="00E36B63" w:rsidP="00603E6F">
            <w:pPr>
              <w:overflowPunct w:val="0"/>
              <w:spacing w:beforeLines="25" w:before="78" w:after="0" w:line="360" w:lineRule="auto"/>
              <w:rPr>
                <w:rFonts w:ascii="仿宋_GB2312" w:eastAsia="仿宋_GB2312" w:hAnsi="宋体" w:cs="宋体"/>
                <w:sz w:val="24"/>
              </w:rPr>
            </w:pPr>
          </w:p>
        </w:tc>
        <w:tc>
          <w:tcPr>
            <w:tcW w:w="6491" w:type="dxa"/>
            <w:vAlign w:val="center"/>
          </w:tcPr>
          <w:p w:rsidR="00E36B63" w:rsidRPr="00A16479" w:rsidRDefault="007D2267" w:rsidP="00603E6F">
            <w:pPr>
              <w:overflowPunct w:val="0"/>
              <w:spacing w:beforeLines="25" w:before="78" w:after="0" w:line="360" w:lineRule="auto"/>
              <w:rPr>
                <w:rFonts w:ascii="仿宋_GB2312" w:eastAsia="仿宋_GB2312" w:hAnsi="宋体" w:cs="宋体"/>
                <w:sz w:val="24"/>
              </w:rPr>
            </w:pPr>
            <w:r w:rsidRPr="00A16479">
              <w:rPr>
                <w:rFonts w:ascii="仿宋_GB2312" w:eastAsia="仿宋_GB2312" w:hAnsi="宋体" w:cs="宋体" w:hint="eastAsia"/>
                <w:sz w:val="24"/>
              </w:rPr>
              <w:t>支持不同数据设置不同频率、不同时段、不同采集接口、不同adapter接口；</w:t>
            </w:r>
          </w:p>
        </w:tc>
      </w:tr>
      <w:tr w:rsidR="00E36B63" w:rsidRPr="00A16479">
        <w:trPr>
          <w:trHeight w:val="562"/>
        </w:trPr>
        <w:tc>
          <w:tcPr>
            <w:tcW w:w="2127" w:type="dxa"/>
            <w:gridSpan w:val="2"/>
            <w:vMerge/>
            <w:vAlign w:val="center"/>
          </w:tcPr>
          <w:p w:rsidR="00E36B63" w:rsidRPr="00A16479" w:rsidRDefault="00E36B63" w:rsidP="00603E6F">
            <w:pPr>
              <w:overflowPunct w:val="0"/>
              <w:spacing w:beforeLines="25" w:before="78" w:after="0" w:line="360" w:lineRule="auto"/>
              <w:rPr>
                <w:rFonts w:ascii="仿宋_GB2312" w:eastAsia="仿宋_GB2312" w:hAnsi="宋体" w:cs="宋体"/>
                <w:sz w:val="24"/>
              </w:rPr>
            </w:pPr>
          </w:p>
        </w:tc>
        <w:tc>
          <w:tcPr>
            <w:tcW w:w="6491" w:type="dxa"/>
            <w:vAlign w:val="center"/>
          </w:tcPr>
          <w:p w:rsidR="00E36B63" w:rsidRPr="00A16479" w:rsidRDefault="007D2267" w:rsidP="00603E6F">
            <w:pPr>
              <w:overflowPunct w:val="0"/>
              <w:spacing w:beforeLines="25" w:before="78" w:after="0" w:line="360" w:lineRule="auto"/>
              <w:rPr>
                <w:rFonts w:ascii="仿宋_GB2312" w:eastAsia="仿宋_GB2312" w:hAnsi="宋体" w:cs="宋体"/>
                <w:sz w:val="24"/>
              </w:rPr>
            </w:pPr>
            <w:r w:rsidRPr="00A16479">
              <w:rPr>
                <w:rFonts w:ascii="仿宋_GB2312" w:eastAsia="仿宋_GB2312" w:hAnsi="宋体" w:cs="宋体" w:hint="eastAsia"/>
                <w:sz w:val="24"/>
              </w:rPr>
              <w:t>提供与医院HIS、EMR等系统数据采集的接口配置功能；</w:t>
            </w:r>
          </w:p>
        </w:tc>
      </w:tr>
      <w:tr w:rsidR="00E36B63" w:rsidRPr="00A16479">
        <w:trPr>
          <w:trHeight w:val="562"/>
        </w:trPr>
        <w:tc>
          <w:tcPr>
            <w:tcW w:w="2127" w:type="dxa"/>
            <w:gridSpan w:val="2"/>
            <w:vMerge/>
            <w:vAlign w:val="center"/>
          </w:tcPr>
          <w:p w:rsidR="00E36B63" w:rsidRPr="00A16479" w:rsidRDefault="00E36B63" w:rsidP="00603E6F">
            <w:pPr>
              <w:overflowPunct w:val="0"/>
              <w:spacing w:beforeLines="25" w:before="78" w:after="0" w:line="360" w:lineRule="auto"/>
              <w:rPr>
                <w:rFonts w:ascii="仿宋_GB2312" w:eastAsia="仿宋_GB2312" w:hAnsi="宋体" w:cs="宋体"/>
                <w:sz w:val="24"/>
              </w:rPr>
            </w:pPr>
          </w:p>
        </w:tc>
        <w:tc>
          <w:tcPr>
            <w:tcW w:w="6491" w:type="dxa"/>
            <w:vAlign w:val="center"/>
          </w:tcPr>
          <w:p w:rsidR="00E36B63" w:rsidRPr="00A16479" w:rsidRDefault="007D2267" w:rsidP="00603E6F">
            <w:pPr>
              <w:overflowPunct w:val="0"/>
              <w:spacing w:beforeLines="25" w:before="78" w:after="0" w:line="360" w:lineRule="auto"/>
              <w:rPr>
                <w:rFonts w:ascii="仿宋_GB2312" w:eastAsia="仿宋_GB2312" w:hAnsi="宋体" w:cs="宋体"/>
                <w:sz w:val="24"/>
              </w:rPr>
            </w:pPr>
            <w:r w:rsidRPr="00A16479">
              <w:rPr>
                <w:rFonts w:ascii="仿宋_GB2312" w:eastAsia="仿宋_GB2312" w:hAnsi="宋体" w:cs="宋体" w:hint="eastAsia"/>
                <w:sz w:val="24"/>
              </w:rPr>
              <w:t>支持数据质量的校验。</w:t>
            </w:r>
          </w:p>
        </w:tc>
      </w:tr>
      <w:tr w:rsidR="00E36B63" w:rsidRPr="00A16479">
        <w:trPr>
          <w:trHeight w:val="559"/>
        </w:trPr>
        <w:tc>
          <w:tcPr>
            <w:tcW w:w="2093" w:type="dxa"/>
            <w:vMerge w:val="restart"/>
            <w:vAlign w:val="center"/>
          </w:tcPr>
          <w:p w:rsidR="00E36B63" w:rsidRPr="00A16479" w:rsidRDefault="007D2267">
            <w:pPr>
              <w:overflowPunct w:val="0"/>
              <w:spacing w:before="25" w:after="0" w:line="360" w:lineRule="auto"/>
              <w:jc w:val="center"/>
              <w:rPr>
                <w:rFonts w:ascii="仿宋_GB2312" w:eastAsia="仿宋_GB2312" w:hAnsi="宋体" w:cs="宋体"/>
                <w:sz w:val="24"/>
              </w:rPr>
            </w:pPr>
            <w:r w:rsidRPr="00A16479">
              <w:rPr>
                <w:rFonts w:ascii="仿宋_GB2312" w:eastAsia="仿宋_GB2312" w:hAnsi="宋体" w:cs="宋体" w:hint="eastAsia"/>
                <w:sz w:val="24"/>
              </w:rPr>
              <w:t>数据存储</w:t>
            </w:r>
          </w:p>
        </w:tc>
        <w:tc>
          <w:tcPr>
            <w:tcW w:w="6525" w:type="dxa"/>
            <w:gridSpan w:val="2"/>
            <w:vAlign w:val="center"/>
          </w:tcPr>
          <w:p w:rsidR="00E36B63" w:rsidRPr="00A16479" w:rsidRDefault="007D2267" w:rsidP="00603E6F">
            <w:pPr>
              <w:overflowPunct w:val="0"/>
              <w:spacing w:beforeLines="25" w:before="78" w:after="0" w:line="360" w:lineRule="auto"/>
              <w:rPr>
                <w:rFonts w:ascii="仿宋_GB2312" w:eastAsia="仿宋_GB2312" w:hAnsi="宋体" w:cs="宋体"/>
                <w:sz w:val="24"/>
              </w:rPr>
            </w:pPr>
            <w:r w:rsidRPr="00A16479">
              <w:rPr>
                <w:rFonts w:ascii="仿宋_GB2312" w:eastAsia="仿宋_GB2312" w:hAnsi="宋体" w:cs="宋体" w:hint="eastAsia"/>
                <w:sz w:val="24"/>
              </w:rPr>
              <w:t>提供数据中心数据内容的定义功能；</w:t>
            </w:r>
          </w:p>
        </w:tc>
      </w:tr>
      <w:tr w:rsidR="00E36B63" w:rsidRPr="00A16479">
        <w:trPr>
          <w:trHeight w:val="678"/>
        </w:trPr>
        <w:tc>
          <w:tcPr>
            <w:tcW w:w="2093" w:type="dxa"/>
            <w:vMerge/>
            <w:vAlign w:val="center"/>
          </w:tcPr>
          <w:p w:rsidR="00E36B63" w:rsidRPr="00A16479" w:rsidRDefault="00E36B63">
            <w:pPr>
              <w:overflowPunct w:val="0"/>
              <w:spacing w:before="25" w:after="0" w:line="360" w:lineRule="auto"/>
              <w:jc w:val="center"/>
              <w:rPr>
                <w:rFonts w:ascii="仿宋_GB2312" w:eastAsia="仿宋_GB2312" w:hAnsi="宋体" w:cs="宋体"/>
                <w:sz w:val="24"/>
              </w:rPr>
            </w:pPr>
          </w:p>
        </w:tc>
        <w:tc>
          <w:tcPr>
            <w:tcW w:w="6525" w:type="dxa"/>
            <w:gridSpan w:val="2"/>
            <w:vAlign w:val="center"/>
          </w:tcPr>
          <w:p w:rsidR="00E36B63" w:rsidRPr="00A16479" w:rsidRDefault="007D2267" w:rsidP="00603E6F">
            <w:pPr>
              <w:overflowPunct w:val="0"/>
              <w:spacing w:beforeLines="25" w:before="78" w:after="0" w:line="360" w:lineRule="auto"/>
              <w:rPr>
                <w:rFonts w:ascii="仿宋_GB2312" w:eastAsia="仿宋_GB2312" w:hAnsi="宋体" w:cs="宋体"/>
                <w:sz w:val="24"/>
              </w:rPr>
            </w:pPr>
            <w:r w:rsidRPr="00A16479">
              <w:rPr>
                <w:rFonts w:ascii="仿宋_GB2312" w:eastAsia="仿宋_GB2312" w:hAnsi="宋体" w:cs="宋体" w:hint="eastAsia"/>
                <w:sz w:val="24"/>
              </w:rPr>
              <w:t>建立临床信息数据库，遵循国家卫计委《WS 445-2014 电子病历基本数据集》，至少包含标准要求的16类数据集和58个数据子集的内容；支持自定义扩展数据集；</w:t>
            </w:r>
          </w:p>
        </w:tc>
      </w:tr>
      <w:tr w:rsidR="00E36B63" w:rsidRPr="00A16479">
        <w:trPr>
          <w:trHeight w:val="678"/>
        </w:trPr>
        <w:tc>
          <w:tcPr>
            <w:tcW w:w="2093" w:type="dxa"/>
            <w:vMerge/>
            <w:vAlign w:val="center"/>
          </w:tcPr>
          <w:p w:rsidR="00E36B63" w:rsidRPr="00A16479" w:rsidRDefault="00E36B63">
            <w:pPr>
              <w:overflowPunct w:val="0"/>
              <w:spacing w:before="25" w:after="0" w:line="360" w:lineRule="auto"/>
              <w:jc w:val="center"/>
              <w:rPr>
                <w:rFonts w:ascii="仿宋_GB2312" w:eastAsia="仿宋_GB2312" w:hAnsi="宋体" w:cs="宋体"/>
                <w:sz w:val="24"/>
              </w:rPr>
            </w:pPr>
          </w:p>
        </w:tc>
        <w:tc>
          <w:tcPr>
            <w:tcW w:w="6525" w:type="dxa"/>
            <w:gridSpan w:val="2"/>
            <w:vAlign w:val="center"/>
          </w:tcPr>
          <w:p w:rsidR="00E36B63" w:rsidRPr="00A16479" w:rsidRDefault="007D2267" w:rsidP="00603E6F">
            <w:pPr>
              <w:overflowPunct w:val="0"/>
              <w:spacing w:beforeLines="25" w:before="78" w:after="0" w:line="360" w:lineRule="auto"/>
              <w:rPr>
                <w:rFonts w:ascii="仿宋_GB2312" w:eastAsia="仿宋_GB2312" w:hAnsi="宋体" w:cs="宋体"/>
                <w:sz w:val="24"/>
              </w:rPr>
            </w:pPr>
            <w:r w:rsidRPr="00A16479">
              <w:rPr>
                <w:rFonts w:ascii="仿宋_GB2312" w:eastAsia="仿宋_GB2312" w:hAnsi="宋体" w:cs="宋体" w:hint="eastAsia"/>
                <w:sz w:val="24"/>
              </w:rPr>
              <w:t>建立电子病历文档库，遵循国家卫计委《电子病历共享文档规范》，至少包含标准要求的53类共享文档；并支持自定义扩展；</w:t>
            </w:r>
          </w:p>
        </w:tc>
      </w:tr>
      <w:tr w:rsidR="00E36B63" w:rsidRPr="00A16479">
        <w:trPr>
          <w:trHeight w:val="489"/>
        </w:trPr>
        <w:tc>
          <w:tcPr>
            <w:tcW w:w="2093" w:type="dxa"/>
            <w:vMerge/>
            <w:vAlign w:val="center"/>
          </w:tcPr>
          <w:p w:rsidR="00E36B63" w:rsidRPr="00A16479" w:rsidRDefault="00E36B63">
            <w:pPr>
              <w:overflowPunct w:val="0"/>
              <w:spacing w:before="25" w:after="0" w:line="360" w:lineRule="auto"/>
              <w:jc w:val="center"/>
              <w:rPr>
                <w:rFonts w:ascii="仿宋_GB2312" w:eastAsia="仿宋_GB2312" w:hAnsi="宋体" w:cs="宋体"/>
                <w:sz w:val="24"/>
              </w:rPr>
            </w:pPr>
          </w:p>
        </w:tc>
        <w:tc>
          <w:tcPr>
            <w:tcW w:w="6525" w:type="dxa"/>
            <w:gridSpan w:val="2"/>
            <w:vAlign w:val="center"/>
          </w:tcPr>
          <w:p w:rsidR="00E36B63" w:rsidRPr="00A16479" w:rsidRDefault="007D2267" w:rsidP="00603E6F">
            <w:pPr>
              <w:overflowPunct w:val="0"/>
              <w:spacing w:beforeLines="25" w:before="78" w:after="0" w:line="360" w:lineRule="auto"/>
              <w:rPr>
                <w:rFonts w:ascii="仿宋_GB2312" w:eastAsia="仿宋_GB2312" w:hAnsi="宋体" w:cs="宋体"/>
                <w:sz w:val="24"/>
              </w:rPr>
            </w:pPr>
            <w:r w:rsidRPr="00A16479">
              <w:rPr>
                <w:rFonts w:ascii="仿宋_GB2312" w:eastAsia="仿宋_GB2312" w:hAnsi="宋体" w:cs="宋体" w:hint="eastAsia"/>
                <w:sz w:val="24"/>
              </w:rPr>
              <w:t>支持非结构化数据的存储，如图片、pdf、html、word等</w:t>
            </w:r>
          </w:p>
        </w:tc>
      </w:tr>
      <w:tr w:rsidR="00E36B63" w:rsidRPr="00A16479">
        <w:trPr>
          <w:trHeight w:val="554"/>
        </w:trPr>
        <w:tc>
          <w:tcPr>
            <w:tcW w:w="2093" w:type="dxa"/>
            <w:vMerge w:val="restart"/>
            <w:vAlign w:val="center"/>
          </w:tcPr>
          <w:p w:rsidR="00E36B63" w:rsidRPr="00A16479" w:rsidRDefault="007D2267">
            <w:pPr>
              <w:overflowPunct w:val="0"/>
              <w:spacing w:before="25" w:after="0" w:line="360" w:lineRule="auto"/>
              <w:jc w:val="center"/>
              <w:rPr>
                <w:rFonts w:ascii="仿宋_GB2312" w:eastAsia="仿宋_GB2312" w:hAnsi="宋体" w:cs="宋体"/>
                <w:sz w:val="24"/>
              </w:rPr>
            </w:pPr>
            <w:r w:rsidRPr="00A16479">
              <w:rPr>
                <w:rFonts w:ascii="仿宋_GB2312" w:eastAsia="仿宋_GB2312" w:hAnsi="宋体" w:cs="宋体" w:hint="eastAsia"/>
                <w:sz w:val="24"/>
              </w:rPr>
              <w:t>数据服务</w:t>
            </w:r>
          </w:p>
        </w:tc>
        <w:tc>
          <w:tcPr>
            <w:tcW w:w="6525" w:type="dxa"/>
            <w:gridSpan w:val="2"/>
            <w:vAlign w:val="center"/>
          </w:tcPr>
          <w:p w:rsidR="00E36B63" w:rsidRPr="00A16479" w:rsidRDefault="007D2267" w:rsidP="00603E6F">
            <w:pPr>
              <w:overflowPunct w:val="0"/>
              <w:spacing w:beforeLines="25" w:before="78" w:after="0" w:line="360" w:lineRule="auto"/>
              <w:rPr>
                <w:rFonts w:ascii="仿宋_GB2312" w:eastAsia="仿宋_GB2312" w:hAnsi="宋体" w:cs="宋体"/>
                <w:sz w:val="24"/>
              </w:rPr>
            </w:pPr>
            <w:r w:rsidRPr="00A16479">
              <w:rPr>
                <w:rFonts w:ascii="仿宋_GB2312" w:eastAsia="仿宋_GB2312" w:hAnsi="宋体" w:cs="宋体" w:hint="eastAsia"/>
                <w:sz w:val="24"/>
              </w:rPr>
              <w:t>提供CDR文档数据的注册、更新服务；</w:t>
            </w:r>
          </w:p>
        </w:tc>
      </w:tr>
      <w:tr w:rsidR="00E36B63" w:rsidRPr="00A16479">
        <w:trPr>
          <w:trHeight w:val="560"/>
        </w:trPr>
        <w:tc>
          <w:tcPr>
            <w:tcW w:w="2093" w:type="dxa"/>
            <w:vMerge/>
            <w:vAlign w:val="center"/>
          </w:tcPr>
          <w:p w:rsidR="00E36B63" w:rsidRPr="00A16479" w:rsidRDefault="00E36B63">
            <w:pPr>
              <w:overflowPunct w:val="0"/>
              <w:spacing w:before="25" w:after="0" w:line="360" w:lineRule="auto"/>
              <w:jc w:val="center"/>
              <w:rPr>
                <w:rFonts w:ascii="仿宋_GB2312" w:eastAsia="仿宋_GB2312" w:hAnsi="宋体" w:cs="宋体"/>
                <w:sz w:val="24"/>
              </w:rPr>
            </w:pPr>
          </w:p>
        </w:tc>
        <w:tc>
          <w:tcPr>
            <w:tcW w:w="6525" w:type="dxa"/>
            <w:gridSpan w:val="2"/>
            <w:vAlign w:val="center"/>
          </w:tcPr>
          <w:p w:rsidR="00E36B63" w:rsidRPr="00A16479" w:rsidRDefault="007D2267" w:rsidP="00603E6F">
            <w:pPr>
              <w:overflowPunct w:val="0"/>
              <w:spacing w:beforeLines="25" w:before="78" w:after="0" w:line="360" w:lineRule="auto"/>
              <w:rPr>
                <w:rFonts w:ascii="仿宋_GB2312" w:eastAsia="仿宋_GB2312" w:hAnsi="宋体" w:cs="宋体"/>
                <w:sz w:val="24"/>
              </w:rPr>
            </w:pPr>
            <w:r w:rsidRPr="00A16479">
              <w:rPr>
                <w:rFonts w:ascii="仿宋_GB2312" w:eastAsia="仿宋_GB2312" w:hAnsi="宋体" w:cs="宋体" w:hint="eastAsia"/>
                <w:sz w:val="24"/>
              </w:rPr>
              <w:t>提供CDR数据的查询、调阅服务；</w:t>
            </w:r>
          </w:p>
        </w:tc>
      </w:tr>
      <w:tr w:rsidR="00E36B63" w:rsidRPr="00A16479">
        <w:trPr>
          <w:trHeight w:val="568"/>
        </w:trPr>
        <w:tc>
          <w:tcPr>
            <w:tcW w:w="2093" w:type="dxa"/>
            <w:vMerge/>
            <w:vAlign w:val="center"/>
          </w:tcPr>
          <w:p w:rsidR="00E36B63" w:rsidRPr="00A16479" w:rsidRDefault="00E36B63">
            <w:pPr>
              <w:overflowPunct w:val="0"/>
              <w:spacing w:before="25" w:after="0" w:line="360" w:lineRule="auto"/>
              <w:jc w:val="center"/>
              <w:rPr>
                <w:rFonts w:ascii="仿宋_GB2312" w:eastAsia="仿宋_GB2312" w:hAnsi="宋体" w:cs="宋体"/>
                <w:sz w:val="24"/>
              </w:rPr>
            </w:pPr>
          </w:p>
        </w:tc>
        <w:tc>
          <w:tcPr>
            <w:tcW w:w="6525" w:type="dxa"/>
            <w:gridSpan w:val="2"/>
            <w:vAlign w:val="center"/>
          </w:tcPr>
          <w:p w:rsidR="00E36B63" w:rsidRPr="00A16479" w:rsidRDefault="007D2267" w:rsidP="00603E6F">
            <w:pPr>
              <w:overflowPunct w:val="0"/>
              <w:spacing w:beforeLines="25" w:before="78" w:after="0" w:line="360" w:lineRule="auto"/>
              <w:rPr>
                <w:rFonts w:ascii="仿宋_GB2312" w:eastAsia="仿宋_GB2312" w:hAnsi="宋体" w:cs="宋体"/>
                <w:sz w:val="24"/>
              </w:rPr>
            </w:pPr>
            <w:r w:rsidRPr="00A16479">
              <w:rPr>
                <w:rFonts w:ascii="仿宋_GB2312" w:eastAsia="仿宋_GB2312" w:hAnsi="宋体" w:cs="宋体" w:hint="eastAsia"/>
                <w:sz w:val="24"/>
              </w:rPr>
              <w:t>提供CDR数据的审计、权限管理；</w:t>
            </w:r>
          </w:p>
        </w:tc>
      </w:tr>
    </w:tbl>
    <w:p w:rsidR="00E36B63" w:rsidRPr="00A16479" w:rsidRDefault="007D2267" w:rsidP="00603E6F">
      <w:pPr>
        <w:pStyle w:val="30"/>
        <w:numPr>
          <w:ilvl w:val="2"/>
          <w:numId w:val="0"/>
        </w:numPr>
        <w:overflowPunct w:val="0"/>
        <w:spacing w:beforeLines="50" w:before="156" w:afterLines="50" w:after="156" w:line="440" w:lineRule="exact"/>
        <w:ind w:left="568" w:hangingChars="202" w:hanging="568"/>
        <w:rPr>
          <w:rFonts w:ascii="仿宋_GB2312" w:eastAsia="仿宋_GB2312" w:hAnsi="宋体" w:cs="宋体"/>
          <w:sz w:val="28"/>
          <w:szCs w:val="28"/>
        </w:rPr>
      </w:pPr>
      <w:bookmarkStart w:id="294" w:name="_Toc256000073"/>
      <w:r w:rsidRPr="00A16479">
        <w:rPr>
          <w:rFonts w:ascii="仿宋_GB2312" w:eastAsia="仿宋_GB2312" w:hAnsi="宋体" w:cs="宋体" w:hint="eastAsia"/>
          <w:sz w:val="28"/>
          <w:szCs w:val="28"/>
        </w:rPr>
        <w:t>管理数据中心</w:t>
      </w:r>
      <w:bookmarkEnd w:id="294"/>
      <w:r w:rsidRPr="00A16479">
        <w:rPr>
          <w:rFonts w:ascii="仿宋_GB2312" w:eastAsia="仿宋_GB2312" w:hAnsi="宋体" w:cs="宋体" w:hint="eastAsia"/>
          <w:sz w:val="28"/>
          <w:szCs w:val="28"/>
        </w:rPr>
        <w:t>MDR</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520"/>
      </w:tblGrid>
      <w:tr w:rsidR="00E36B63" w:rsidRPr="00A16479">
        <w:trPr>
          <w:trHeight w:val="415"/>
        </w:trPr>
        <w:tc>
          <w:tcPr>
            <w:tcW w:w="2093" w:type="dxa"/>
          </w:tcPr>
          <w:p w:rsidR="00E36B63" w:rsidRPr="00A16479" w:rsidRDefault="007D2267">
            <w:pPr>
              <w:overflowPunct w:val="0"/>
              <w:spacing w:after="0" w:line="360" w:lineRule="auto"/>
              <w:jc w:val="center"/>
              <w:rPr>
                <w:rFonts w:ascii="仿宋_GB2312" w:eastAsia="仿宋_GB2312" w:hAnsi="宋体" w:cs="宋体"/>
                <w:b/>
                <w:bCs/>
                <w:sz w:val="24"/>
              </w:rPr>
            </w:pPr>
            <w:r w:rsidRPr="00A16479">
              <w:rPr>
                <w:rFonts w:ascii="仿宋_GB2312" w:eastAsia="仿宋_GB2312" w:hAnsi="宋体" w:cs="宋体" w:hint="eastAsia"/>
                <w:b/>
                <w:bCs/>
                <w:sz w:val="24"/>
              </w:rPr>
              <w:t>功能名称</w:t>
            </w:r>
          </w:p>
        </w:tc>
        <w:tc>
          <w:tcPr>
            <w:tcW w:w="6520" w:type="dxa"/>
          </w:tcPr>
          <w:p w:rsidR="00E36B63" w:rsidRPr="00A16479" w:rsidRDefault="007D2267">
            <w:pPr>
              <w:overflowPunct w:val="0"/>
              <w:spacing w:after="0" w:line="360" w:lineRule="auto"/>
              <w:jc w:val="center"/>
              <w:rPr>
                <w:rFonts w:ascii="仿宋_GB2312" w:eastAsia="仿宋_GB2312" w:hAnsi="宋体" w:cs="宋体"/>
                <w:b/>
                <w:bCs/>
                <w:sz w:val="24"/>
              </w:rPr>
            </w:pPr>
            <w:r w:rsidRPr="00A16479">
              <w:rPr>
                <w:rFonts w:ascii="仿宋_GB2312" w:eastAsia="仿宋_GB2312" w:hAnsi="宋体" w:cs="宋体" w:hint="eastAsia"/>
                <w:b/>
                <w:bCs/>
                <w:sz w:val="24"/>
              </w:rPr>
              <w:t>需求说明与参数要求</w:t>
            </w:r>
          </w:p>
        </w:tc>
      </w:tr>
      <w:tr w:rsidR="00E36B63" w:rsidRPr="00A16479">
        <w:trPr>
          <w:trHeight w:val="678"/>
        </w:trPr>
        <w:tc>
          <w:tcPr>
            <w:tcW w:w="2093" w:type="dxa"/>
            <w:vAlign w:val="center"/>
          </w:tcPr>
          <w:p w:rsidR="00E36B63" w:rsidRPr="00A16479" w:rsidRDefault="007D2267" w:rsidP="00603E6F">
            <w:pPr>
              <w:overflowPunct w:val="0"/>
              <w:spacing w:beforeLines="25" w:before="78" w:after="0" w:line="360" w:lineRule="auto"/>
              <w:jc w:val="center"/>
              <w:rPr>
                <w:rFonts w:ascii="仿宋_GB2312" w:eastAsia="仿宋_GB2312" w:hAnsi="宋体" w:cs="宋体"/>
                <w:sz w:val="24"/>
              </w:rPr>
            </w:pPr>
            <w:r w:rsidRPr="00A16479">
              <w:rPr>
                <w:rFonts w:ascii="仿宋_GB2312" w:eastAsia="仿宋_GB2312" w:hAnsi="宋体" w:cs="宋体" w:hint="eastAsia"/>
                <w:sz w:val="24"/>
              </w:rPr>
              <w:t>指标管理</w:t>
            </w:r>
          </w:p>
        </w:tc>
        <w:tc>
          <w:tcPr>
            <w:tcW w:w="6520" w:type="dxa"/>
            <w:vAlign w:val="center"/>
          </w:tcPr>
          <w:p w:rsidR="00E36B63" w:rsidRPr="00A16479" w:rsidRDefault="007D2267" w:rsidP="00603E6F">
            <w:pPr>
              <w:overflowPunct w:val="0"/>
              <w:spacing w:beforeLines="25" w:before="78" w:after="0" w:line="360" w:lineRule="auto"/>
              <w:rPr>
                <w:rFonts w:ascii="仿宋_GB2312" w:eastAsia="仿宋_GB2312" w:hAnsi="宋体" w:cs="宋体"/>
                <w:sz w:val="24"/>
              </w:rPr>
            </w:pPr>
            <w:r w:rsidRPr="00A16479">
              <w:rPr>
                <w:rFonts w:ascii="仿宋_GB2312" w:eastAsia="仿宋_GB2312" w:hAnsi="宋体" w:cs="宋体" w:hint="eastAsia"/>
                <w:sz w:val="24"/>
              </w:rPr>
              <w:t xml:space="preserve">可针对医院关注对象建立指标，指标建立支持指标公式利用加、减、乘、除等算法计算合成指标，并可以设置指标数据长度和数据类型，添加指标说明，说明链接。支持指标建立、修改、删除基本功能；并可按照业务对指标建立多个目录，具备目录增删改基本功能。 </w:t>
            </w:r>
          </w:p>
        </w:tc>
      </w:tr>
      <w:tr w:rsidR="00E36B63" w:rsidRPr="00A16479">
        <w:trPr>
          <w:trHeight w:val="678"/>
        </w:trPr>
        <w:tc>
          <w:tcPr>
            <w:tcW w:w="2093" w:type="dxa"/>
            <w:vAlign w:val="center"/>
          </w:tcPr>
          <w:p w:rsidR="00E36B63" w:rsidRPr="00A16479" w:rsidRDefault="007D2267" w:rsidP="00603E6F">
            <w:pPr>
              <w:overflowPunct w:val="0"/>
              <w:spacing w:beforeLines="25" w:before="78" w:after="0" w:line="360" w:lineRule="auto"/>
              <w:jc w:val="center"/>
              <w:rPr>
                <w:rFonts w:ascii="仿宋_GB2312" w:eastAsia="仿宋_GB2312" w:hAnsi="宋体" w:cs="宋体"/>
                <w:sz w:val="24"/>
              </w:rPr>
            </w:pPr>
            <w:r w:rsidRPr="00A16479">
              <w:rPr>
                <w:rFonts w:ascii="仿宋_GB2312" w:eastAsia="仿宋_GB2312" w:hAnsi="宋体" w:cs="宋体" w:hint="eastAsia"/>
                <w:sz w:val="24"/>
              </w:rPr>
              <w:t>维度管理</w:t>
            </w:r>
          </w:p>
        </w:tc>
        <w:tc>
          <w:tcPr>
            <w:tcW w:w="6520" w:type="dxa"/>
            <w:vAlign w:val="center"/>
          </w:tcPr>
          <w:p w:rsidR="00E36B63" w:rsidRPr="00A16479" w:rsidRDefault="007D2267" w:rsidP="00603E6F">
            <w:pPr>
              <w:overflowPunct w:val="0"/>
              <w:spacing w:beforeLines="25" w:before="78" w:after="0" w:line="360" w:lineRule="auto"/>
              <w:rPr>
                <w:rFonts w:ascii="仿宋_GB2312" w:eastAsia="仿宋_GB2312" w:hAnsi="宋体" w:cs="宋体"/>
                <w:sz w:val="24"/>
              </w:rPr>
            </w:pPr>
            <w:r w:rsidRPr="00A16479">
              <w:rPr>
                <w:rFonts w:ascii="仿宋_GB2312" w:eastAsia="仿宋_GB2312" w:hAnsi="宋体" w:cs="宋体" w:hint="eastAsia"/>
                <w:sz w:val="24"/>
              </w:rPr>
              <w:t>可根据医院关注角度建立维度，对维度设置数据类型，选择字典名称。针对单一维度可新增或者引用其他维度方式以建立下钻维度。</w:t>
            </w:r>
          </w:p>
        </w:tc>
      </w:tr>
      <w:tr w:rsidR="00E36B63" w:rsidRPr="00A16479">
        <w:trPr>
          <w:trHeight w:val="475"/>
        </w:trPr>
        <w:tc>
          <w:tcPr>
            <w:tcW w:w="2093" w:type="dxa"/>
            <w:vMerge w:val="restart"/>
            <w:vAlign w:val="center"/>
          </w:tcPr>
          <w:p w:rsidR="00E36B63" w:rsidRPr="00A16479" w:rsidRDefault="007D2267" w:rsidP="00603E6F">
            <w:pPr>
              <w:overflowPunct w:val="0"/>
              <w:spacing w:beforeLines="25" w:before="78" w:after="0" w:line="360" w:lineRule="auto"/>
              <w:jc w:val="center"/>
              <w:rPr>
                <w:rFonts w:ascii="仿宋_GB2312" w:eastAsia="仿宋_GB2312" w:hAnsi="宋体" w:cs="宋体"/>
                <w:sz w:val="24"/>
              </w:rPr>
            </w:pPr>
            <w:r w:rsidRPr="00A16479">
              <w:rPr>
                <w:rFonts w:ascii="仿宋_GB2312" w:eastAsia="仿宋_GB2312" w:hAnsi="宋体" w:cs="宋体" w:hint="eastAsia"/>
                <w:sz w:val="24"/>
              </w:rPr>
              <w:t>指标数据存储</w:t>
            </w:r>
          </w:p>
        </w:tc>
        <w:tc>
          <w:tcPr>
            <w:tcW w:w="6520" w:type="dxa"/>
            <w:vAlign w:val="center"/>
          </w:tcPr>
          <w:p w:rsidR="00E36B63" w:rsidRPr="00A16479" w:rsidRDefault="007D2267" w:rsidP="00603E6F">
            <w:pPr>
              <w:overflowPunct w:val="0"/>
              <w:spacing w:beforeLines="25" w:before="78" w:after="0" w:line="360" w:lineRule="auto"/>
              <w:rPr>
                <w:rFonts w:ascii="仿宋_GB2312" w:eastAsia="仿宋_GB2312" w:hAnsi="宋体" w:cs="宋体"/>
                <w:sz w:val="24"/>
              </w:rPr>
            </w:pPr>
            <w:r w:rsidRPr="00A16479">
              <w:rPr>
                <w:rFonts w:ascii="仿宋_GB2312" w:eastAsia="仿宋_GB2312" w:hAnsi="宋体" w:cs="宋体" w:hint="eastAsia"/>
                <w:sz w:val="24"/>
              </w:rPr>
              <w:t>提供统一的指标数据仓库（ST）；</w:t>
            </w:r>
          </w:p>
        </w:tc>
      </w:tr>
      <w:tr w:rsidR="00E36B63" w:rsidRPr="00A16479">
        <w:trPr>
          <w:trHeight w:val="553"/>
        </w:trPr>
        <w:tc>
          <w:tcPr>
            <w:tcW w:w="2093" w:type="dxa"/>
            <w:vMerge/>
            <w:vAlign w:val="center"/>
          </w:tcPr>
          <w:p w:rsidR="00E36B63" w:rsidRPr="00A16479" w:rsidRDefault="00E36B63" w:rsidP="00603E6F">
            <w:pPr>
              <w:overflowPunct w:val="0"/>
              <w:spacing w:beforeLines="25" w:before="78" w:after="0" w:line="360" w:lineRule="auto"/>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line="360" w:lineRule="auto"/>
              <w:rPr>
                <w:rFonts w:ascii="仿宋_GB2312" w:eastAsia="仿宋_GB2312" w:hAnsi="宋体" w:cs="宋体"/>
                <w:sz w:val="24"/>
              </w:rPr>
            </w:pPr>
            <w:r w:rsidRPr="00A16479">
              <w:rPr>
                <w:rFonts w:ascii="仿宋_GB2312" w:eastAsia="仿宋_GB2312" w:hAnsi="宋体" w:cs="宋体" w:hint="eastAsia"/>
                <w:sz w:val="24"/>
              </w:rPr>
              <w:t>提供支撑指标统计数据的明细数据仓库（DW）；</w:t>
            </w:r>
          </w:p>
        </w:tc>
      </w:tr>
      <w:tr w:rsidR="00E36B63" w:rsidRPr="00A16479">
        <w:trPr>
          <w:trHeight w:val="678"/>
        </w:trPr>
        <w:tc>
          <w:tcPr>
            <w:tcW w:w="2093" w:type="dxa"/>
            <w:vAlign w:val="center"/>
          </w:tcPr>
          <w:p w:rsidR="00E36B63" w:rsidRPr="00A16479" w:rsidRDefault="007D2267" w:rsidP="00603E6F">
            <w:pPr>
              <w:overflowPunct w:val="0"/>
              <w:spacing w:beforeLines="25" w:before="78" w:after="0" w:line="360" w:lineRule="auto"/>
              <w:jc w:val="center"/>
              <w:rPr>
                <w:rFonts w:ascii="仿宋_GB2312" w:eastAsia="仿宋_GB2312" w:hAnsi="宋体" w:cs="宋体"/>
                <w:sz w:val="24"/>
              </w:rPr>
            </w:pPr>
            <w:r w:rsidRPr="00A16479">
              <w:rPr>
                <w:rFonts w:ascii="仿宋_GB2312" w:eastAsia="仿宋_GB2312" w:hAnsi="宋体" w:cs="宋体" w:hint="eastAsia"/>
                <w:sz w:val="24"/>
              </w:rPr>
              <w:t>指标数据采集</w:t>
            </w:r>
          </w:p>
        </w:tc>
        <w:tc>
          <w:tcPr>
            <w:tcW w:w="6520" w:type="dxa"/>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提供指标数据的定时采集参数配置功能，支持批量配置，功能包括：数据源配置、采集模型配置、采集调度管理、错误日志查看等。</w:t>
            </w:r>
          </w:p>
        </w:tc>
      </w:tr>
      <w:tr w:rsidR="00E36B63" w:rsidRPr="00A16479">
        <w:trPr>
          <w:trHeight w:val="475"/>
        </w:trPr>
        <w:tc>
          <w:tcPr>
            <w:tcW w:w="2093" w:type="dxa"/>
            <w:vMerge w:val="restart"/>
            <w:vAlign w:val="center"/>
          </w:tcPr>
          <w:p w:rsidR="00E36B63" w:rsidRPr="00A16479" w:rsidRDefault="007D2267" w:rsidP="00603E6F">
            <w:pPr>
              <w:overflowPunct w:val="0"/>
              <w:spacing w:beforeLines="25" w:before="78" w:after="0" w:line="360" w:lineRule="auto"/>
              <w:jc w:val="center"/>
              <w:rPr>
                <w:rFonts w:ascii="仿宋_GB2312" w:eastAsia="仿宋_GB2312" w:hAnsi="宋体" w:cs="宋体"/>
                <w:sz w:val="24"/>
              </w:rPr>
            </w:pPr>
            <w:r w:rsidRPr="00A16479">
              <w:rPr>
                <w:rFonts w:ascii="仿宋_GB2312" w:eastAsia="仿宋_GB2312" w:hAnsi="宋体" w:cs="宋体" w:hint="eastAsia"/>
                <w:sz w:val="24"/>
              </w:rPr>
              <w:t>指标数据填报</w:t>
            </w:r>
          </w:p>
        </w:tc>
        <w:tc>
          <w:tcPr>
            <w:tcW w:w="6520" w:type="dxa"/>
            <w:vAlign w:val="center"/>
          </w:tcPr>
          <w:p w:rsidR="00E36B63" w:rsidRPr="00A16479" w:rsidRDefault="007D2267" w:rsidP="00603E6F">
            <w:pPr>
              <w:overflowPunct w:val="0"/>
              <w:spacing w:beforeLines="25" w:before="78" w:after="0" w:line="360" w:lineRule="auto"/>
              <w:rPr>
                <w:rFonts w:ascii="仿宋_GB2312" w:eastAsia="仿宋_GB2312" w:hAnsi="宋体" w:cs="宋体"/>
                <w:sz w:val="24"/>
              </w:rPr>
            </w:pPr>
            <w:r w:rsidRPr="00A16479">
              <w:rPr>
                <w:rFonts w:ascii="仿宋_GB2312" w:eastAsia="仿宋_GB2312" w:hAnsi="宋体" w:cs="宋体" w:hint="eastAsia"/>
                <w:sz w:val="24"/>
              </w:rPr>
              <w:t>提供指标数据的手工填报录入功能；</w:t>
            </w:r>
          </w:p>
        </w:tc>
      </w:tr>
      <w:tr w:rsidR="00E36B63" w:rsidRPr="00A16479">
        <w:trPr>
          <w:trHeight w:val="553"/>
        </w:trPr>
        <w:tc>
          <w:tcPr>
            <w:tcW w:w="2093" w:type="dxa"/>
            <w:vMerge/>
            <w:vAlign w:val="center"/>
          </w:tcPr>
          <w:p w:rsidR="00E36B63" w:rsidRPr="00A16479" w:rsidRDefault="00E36B63" w:rsidP="00603E6F">
            <w:pPr>
              <w:overflowPunct w:val="0"/>
              <w:spacing w:beforeLines="25" w:before="78" w:after="0" w:line="360" w:lineRule="auto"/>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line="360" w:lineRule="auto"/>
              <w:rPr>
                <w:rFonts w:ascii="仿宋_GB2312" w:eastAsia="仿宋_GB2312" w:hAnsi="宋体" w:cs="宋体"/>
                <w:sz w:val="24"/>
              </w:rPr>
            </w:pPr>
            <w:r w:rsidRPr="00A16479">
              <w:rPr>
                <w:rFonts w:ascii="仿宋_GB2312" w:eastAsia="仿宋_GB2312" w:hAnsi="宋体" w:cs="宋体" w:hint="eastAsia"/>
                <w:sz w:val="24"/>
              </w:rPr>
              <w:t>支持按年、季、月、日、科室等维度的指标明细数据录入；</w:t>
            </w:r>
          </w:p>
        </w:tc>
      </w:tr>
      <w:tr w:rsidR="00E36B63" w:rsidRPr="00A16479">
        <w:trPr>
          <w:trHeight w:val="553"/>
        </w:trPr>
        <w:tc>
          <w:tcPr>
            <w:tcW w:w="2093" w:type="dxa"/>
            <w:vMerge/>
            <w:vAlign w:val="center"/>
          </w:tcPr>
          <w:p w:rsidR="00E36B63" w:rsidRPr="00A16479" w:rsidRDefault="00E36B63" w:rsidP="00603E6F">
            <w:pPr>
              <w:overflowPunct w:val="0"/>
              <w:spacing w:beforeLines="25" w:before="78" w:after="0" w:line="360" w:lineRule="auto"/>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line="360" w:lineRule="auto"/>
              <w:rPr>
                <w:rFonts w:ascii="仿宋_GB2312" w:eastAsia="仿宋_GB2312" w:hAnsi="宋体" w:cs="宋体"/>
                <w:sz w:val="24"/>
              </w:rPr>
            </w:pPr>
            <w:r w:rsidRPr="00A16479">
              <w:rPr>
                <w:rFonts w:ascii="仿宋_GB2312" w:eastAsia="仿宋_GB2312" w:hAnsi="宋体" w:cs="宋体" w:hint="eastAsia"/>
                <w:sz w:val="24"/>
              </w:rPr>
              <w:t>提供指标录入数据的审核功能；</w:t>
            </w:r>
          </w:p>
        </w:tc>
      </w:tr>
      <w:tr w:rsidR="00E36B63" w:rsidRPr="00A16479">
        <w:trPr>
          <w:trHeight w:val="678"/>
        </w:trPr>
        <w:tc>
          <w:tcPr>
            <w:tcW w:w="2093" w:type="dxa"/>
            <w:vMerge w:val="restart"/>
            <w:vAlign w:val="center"/>
          </w:tcPr>
          <w:p w:rsidR="00E36B63" w:rsidRPr="00A16479" w:rsidRDefault="007D2267" w:rsidP="00603E6F">
            <w:pPr>
              <w:overflowPunct w:val="0"/>
              <w:spacing w:beforeLines="25" w:before="78" w:after="0" w:line="360" w:lineRule="auto"/>
              <w:jc w:val="center"/>
              <w:rPr>
                <w:rFonts w:ascii="仿宋_GB2312" w:eastAsia="仿宋_GB2312" w:hAnsi="宋体" w:cs="宋体"/>
                <w:sz w:val="24"/>
              </w:rPr>
            </w:pPr>
            <w:r w:rsidRPr="00A16479">
              <w:rPr>
                <w:rFonts w:ascii="仿宋_GB2312" w:eastAsia="仿宋_GB2312" w:hAnsi="宋体" w:cs="宋体" w:hint="eastAsia"/>
                <w:sz w:val="24"/>
              </w:rPr>
              <w:t>指标数据服务</w:t>
            </w:r>
          </w:p>
        </w:tc>
        <w:tc>
          <w:tcPr>
            <w:tcW w:w="6520" w:type="dxa"/>
            <w:vAlign w:val="center"/>
          </w:tcPr>
          <w:p w:rsidR="00E36B63" w:rsidRPr="00A16479" w:rsidRDefault="007D2267" w:rsidP="00603E6F">
            <w:pPr>
              <w:overflowPunct w:val="0"/>
              <w:spacing w:beforeLines="25" w:before="78" w:after="0" w:line="360" w:lineRule="auto"/>
              <w:rPr>
                <w:rFonts w:ascii="仿宋_GB2312" w:eastAsia="仿宋_GB2312" w:hAnsi="宋体" w:cs="宋体"/>
                <w:sz w:val="24"/>
              </w:rPr>
            </w:pPr>
            <w:r w:rsidRPr="00A16479">
              <w:rPr>
                <w:rFonts w:ascii="仿宋_GB2312" w:eastAsia="仿宋_GB2312" w:hAnsi="宋体" w:cs="宋体" w:hint="eastAsia"/>
                <w:sz w:val="24"/>
              </w:rPr>
              <w:t>提供指标数据的存储、获取服务；用于支撑基于指标仓库的综合分析系统；</w:t>
            </w:r>
          </w:p>
        </w:tc>
      </w:tr>
      <w:tr w:rsidR="00E36B63" w:rsidRPr="00A16479">
        <w:trPr>
          <w:trHeight w:val="678"/>
        </w:trPr>
        <w:tc>
          <w:tcPr>
            <w:tcW w:w="2093" w:type="dxa"/>
            <w:vMerge/>
            <w:vAlign w:val="center"/>
          </w:tcPr>
          <w:p w:rsidR="00E36B63" w:rsidRPr="00A16479" w:rsidRDefault="00E36B63" w:rsidP="00603E6F">
            <w:pPr>
              <w:overflowPunct w:val="0"/>
              <w:spacing w:beforeLines="25" w:before="78" w:after="0" w:line="360" w:lineRule="auto"/>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line="360" w:lineRule="auto"/>
              <w:rPr>
                <w:rFonts w:ascii="仿宋_GB2312" w:eastAsia="仿宋_GB2312" w:hAnsi="宋体" w:cs="宋体"/>
                <w:sz w:val="24"/>
              </w:rPr>
            </w:pPr>
            <w:r w:rsidRPr="00A16479">
              <w:rPr>
                <w:rFonts w:ascii="仿宋_GB2312" w:eastAsia="仿宋_GB2312" w:hAnsi="宋体" w:cs="宋体" w:hint="eastAsia"/>
                <w:sz w:val="24"/>
              </w:rPr>
              <w:t>提供按条件、按权限的指标数据获取服务，用于提供给外部系统使用指标统计数据；</w:t>
            </w:r>
          </w:p>
        </w:tc>
      </w:tr>
      <w:tr w:rsidR="00E36B63" w:rsidRPr="00A16479">
        <w:trPr>
          <w:trHeight w:val="678"/>
        </w:trPr>
        <w:tc>
          <w:tcPr>
            <w:tcW w:w="2093" w:type="dxa"/>
            <w:vMerge w:val="restart"/>
            <w:vAlign w:val="center"/>
          </w:tcPr>
          <w:p w:rsidR="00E36B63" w:rsidRPr="00A16479" w:rsidRDefault="007D2267" w:rsidP="00603E6F">
            <w:pPr>
              <w:overflowPunct w:val="0"/>
              <w:spacing w:beforeLines="25" w:before="78" w:after="0" w:line="360" w:lineRule="auto"/>
              <w:jc w:val="center"/>
              <w:rPr>
                <w:rFonts w:ascii="仿宋_GB2312" w:eastAsia="仿宋_GB2312" w:hAnsi="宋体" w:cs="宋体"/>
                <w:sz w:val="24"/>
              </w:rPr>
            </w:pPr>
            <w:r w:rsidRPr="00A16479">
              <w:rPr>
                <w:rFonts w:ascii="仿宋_GB2312" w:eastAsia="仿宋_GB2312" w:hAnsi="宋体" w:cs="宋体" w:hint="eastAsia"/>
                <w:sz w:val="24"/>
              </w:rPr>
              <w:t>指标预警</w:t>
            </w:r>
          </w:p>
        </w:tc>
        <w:tc>
          <w:tcPr>
            <w:tcW w:w="6520" w:type="dxa"/>
            <w:vAlign w:val="center"/>
          </w:tcPr>
          <w:p w:rsidR="00E36B63" w:rsidRPr="00A16479" w:rsidRDefault="007D2267" w:rsidP="00603E6F">
            <w:pPr>
              <w:overflowPunct w:val="0"/>
              <w:spacing w:beforeLines="25" w:before="78" w:after="0" w:line="360" w:lineRule="auto"/>
              <w:rPr>
                <w:rFonts w:ascii="仿宋_GB2312" w:eastAsia="仿宋_GB2312" w:hAnsi="宋体" w:cs="宋体"/>
                <w:sz w:val="24"/>
              </w:rPr>
            </w:pPr>
            <w:r w:rsidRPr="00A16479">
              <w:rPr>
                <w:rFonts w:ascii="仿宋_GB2312" w:eastAsia="仿宋_GB2312" w:hAnsi="宋体" w:cs="宋体" w:hint="eastAsia"/>
                <w:sz w:val="24"/>
              </w:rPr>
              <w:t>预警方式可选择短信报警或邮件报警。</w:t>
            </w:r>
          </w:p>
        </w:tc>
      </w:tr>
      <w:tr w:rsidR="00E36B63" w:rsidRPr="00A16479">
        <w:trPr>
          <w:trHeight w:val="678"/>
        </w:trPr>
        <w:tc>
          <w:tcPr>
            <w:tcW w:w="2093" w:type="dxa"/>
            <w:vMerge/>
            <w:vAlign w:val="center"/>
          </w:tcPr>
          <w:p w:rsidR="00E36B63" w:rsidRPr="00A16479" w:rsidRDefault="00E36B63" w:rsidP="00603E6F">
            <w:pPr>
              <w:overflowPunct w:val="0"/>
              <w:spacing w:beforeLines="25" w:before="78" w:after="0" w:line="360" w:lineRule="auto"/>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line="360" w:lineRule="auto"/>
              <w:rPr>
                <w:rFonts w:ascii="仿宋_GB2312" w:eastAsia="仿宋_GB2312" w:hAnsi="宋体" w:cs="宋体"/>
                <w:sz w:val="24"/>
              </w:rPr>
            </w:pPr>
            <w:r w:rsidRPr="00A16479">
              <w:rPr>
                <w:rFonts w:ascii="仿宋_GB2312" w:eastAsia="仿宋_GB2312" w:hAnsi="宋体" w:cs="宋体" w:hint="eastAsia"/>
                <w:sz w:val="24"/>
              </w:rPr>
              <w:t>预警频率即指每隔多少间进行预警一次，用户可选择每小时、每天、或每月进行预警。</w:t>
            </w:r>
          </w:p>
        </w:tc>
      </w:tr>
      <w:tr w:rsidR="00E36B63" w:rsidRPr="00A16479">
        <w:trPr>
          <w:trHeight w:val="678"/>
        </w:trPr>
        <w:tc>
          <w:tcPr>
            <w:tcW w:w="2093" w:type="dxa"/>
            <w:vMerge/>
            <w:vAlign w:val="center"/>
          </w:tcPr>
          <w:p w:rsidR="00E36B63" w:rsidRPr="00A16479" w:rsidRDefault="00E36B63" w:rsidP="00603E6F">
            <w:pPr>
              <w:overflowPunct w:val="0"/>
              <w:spacing w:beforeLines="25" w:before="78" w:after="0" w:line="360" w:lineRule="auto"/>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line="360" w:lineRule="auto"/>
              <w:rPr>
                <w:rFonts w:ascii="仿宋_GB2312" w:eastAsia="仿宋_GB2312" w:hAnsi="宋体" w:cs="宋体"/>
                <w:sz w:val="24"/>
              </w:rPr>
            </w:pPr>
            <w:r w:rsidRPr="00A16479">
              <w:rPr>
                <w:rFonts w:ascii="仿宋_GB2312" w:eastAsia="仿宋_GB2312" w:hAnsi="宋体" w:cs="宋体" w:hint="eastAsia"/>
                <w:sz w:val="24"/>
              </w:rPr>
              <w:t>推送时间：发送预警邮件和短信的时间。</w:t>
            </w:r>
          </w:p>
        </w:tc>
      </w:tr>
      <w:tr w:rsidR="00E36B63" w:rsidRPr="00A16479">
        <w:trPr>
          <w:trHeight w:val="678"/>
        </w:trPr>
        <w:tc>
          <w:tcPr>
            <w:tcW w:w="2093" w:type="dxa"/>
            <w:vMerge/>
            <w:vAlign w:val="center"/>
          </w:tcPr>
          <w:p w:rsidR="00E36B63" w:rsidRPr="00A16479" w:rsidRDefault="00E36B63" w:rsidP="00603E6F">
            <w:pPr>
              <w:overflowPunct w:val="0"/>
              <w:spacing w:beforeLines="25" w:before="78" w:after="0" w:line="360" w:lineRule="auto"/>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line="360" w:lineRule="auto"/>
              <w:rPr>
                <w:rFonts w:ascii="仿宋_GB2312" w:eastAsia="仿宋_GB2312" w:hAnsi="宋体" w:cs="宋体"/>
                <w:sz w:val="24"/>
              </w:rPr>
            </w:pPr>
            <w:r w:rsidRPr="00A16479">
              <w:rPr>
                <w:rFonts w:ascii="仿宋_GB2312" w:eastAsia="仿宋_GB2312" w:hAnsi="宋体" w:cs="宋体" w:hint="eastAsia"/>
                <w:sz w:val="24"/>
              </w:rPr>
              <w:t>预警时效：设置预警规则的有效时间范围.</w:t>
            </w:r>
          </w:p>
        </w:tc>
      </w:tr>
      <w:tr w:rsidR="00E36B63" w:rsidRPr="00A16479">
        <w:trPr>
          <w:trHeight w:val="678"/>
        </w:trPr>
        <w:tc>
          <w:tcPr>
            <w:tcW w:w="2093" w:type="dxa"/>
            <w:vMerge/>
            <w:vAlign w:val="center"/>
          </w:tcPr>
          <w:p w:rsidR="00E36B63" w:rsidRPr="00A16479" w:rsidRDefault="00E36B63" w:rsidP="00603E6F">
            <w:pPr>
              <w:overflowPunct w:val="0"/>
              <w:spacing w:beforeLines="25" w:before="78" w:after="0" w:line="360" w:lineRule="auto"/>
              <w:jc w:val="center"/>
              <w:rPr>
                <w:rFonts w:ascii="仿宋_GB2312" w:eastAsia="仿宋_GB2312" w:hAnsi="宋体" w:cs="宋体"/>
                <w:sz w:val="24"/>
              </w:rPr>
            </w:pPr>
          </w:p>
        </w:tc>
        <w:tc>
          <w:tcPr>
            <w:tcW w:w="6520" w:type="dxa"/>
            <w:vAlign w:val="center"/>
          </w:tcPr>
          <w:p w:rsidR="00E36B63" w:rsidRPr="00A16479" w:rsidRDefault="007D2267" w:rsidP="00603E6F">
            <w:pPr>
              <w:overflowPunct w:val="0"/>
              <w:spacing w:beforeLines="25" w:before="78" w:after="0" w:line="360" w:lineRule="auto"/>
              <w:rPr>
                <w:rFonts w:ascii="仿宋_GB2312" w:eastAsia="仿宋_GB2312" w:hAnsi="宋体" w:cs="宋体"/>
                <w:sz w:val="24"/>
              </w:rPr>
            </w:pPr>
            <w:r w:rsidRPr="00A16479">
              <w:rPr>
                <w:rFonts w:ascii="仿宋_GB2312" w:eastAsia="仿宋_GB2312" w:hAnsi="宋体" w:cs="宋体" w:hint="eastAsia"/>
                <w:sz w:val="24"/>
              </w:rPr>
              <w:t>预警日期：设置预警指标数据的查询时间范围.</w:t>
            </w:r>
          </w:p>
        </w:tc>
      </w:tr>
      <w:tr w:rsidR="00E36B63" w:rsidRPr="00A16479">
        <w:trPr>
          <w:trHeight w:val="678"/>
        </w:trPr>
        <w:tc>
          <w:tcPr>
            <w:tcW w:w="2093" w:type="dxa"/>
            <w:vMerge/>
            <w:vAlign w:val="center"/>
          </w:tcPr>
          <w:p w:rsidR="00E36B63" w:rsidRPr="00A16479" w:rsidRDefault="00E36B63" w:rsidP="00603E6F">
            <w:pPr>
              <w:overflowPunct w:val="0"/>
              <w:spacing w:beforeLines="25" w:before="78" w:after="0" w:line="360" w:lineRule="auto"/>
              <w:jc w:val="center"/>
              <w:rPr>
                <w:rFonts w:ascii="仿宋_GB2312" w:eastAsia="仿宋_GB2312" w:hAnsi="宋体" w:cs="宋体"/>
                <w:sz w:val="24"/>
              </w:rPr>
            </w:pPr>
          </w:p>
        </w:tc>
        <w:tc>
          <w:tcPr>
            <w:tcW w:w="6520" w:type="dxa"/>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预警规则：用户可根据实际业务需求选择相应的预警范围.</w:t>
            </w:r>
          </w:p>
        </w:tc>
      </w:tr>
      <w:tr w:rsidR="00E36B63" w:rsidRPr="00A16479">
        <w:trPr>
          <w:trHeight w:val="678"/>
        </w:trPr>
        <w:tc>
          <w:tcPr>
            <w:tcW w:w="2093" w:type="dxa"/>
            <w:vMerge/>
            <w:vAlign w:val="center"/>
          </w:tcPr>
          <w:p w:rsidR="00E36B63" w:rsidRPr="00A16479" w:rsidRDefault="00E36B63" w:rsidP="00603E6F">
            <w:pPr>
              <w:overflowPunct w:val="0"/>
              <w:spacing w:beforeLines="25" w:before="78" w:after="0" w:line="360" w:lineRule="auto"/>
              <w:jc w:val="center"/>
              <w:rPr>
                <w:rFonts w:ascii="仿宋_GB2312" w:eastAsia="仿宋_GB2312" w:hAnsi="宋体" w:cs="宋体"/>
                <w:sz w:val="24"/>
              </w:rPr>
            </w:pPr>
          </w:p>
        </w:tc>
        <w:tc>
          <w:tcPr>
            <w:tcW w:w="6520" w:type="dxa"/>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预警级别：设置预警值的范围，并对每个预警级别设置定义预警的颜色.</w:t>
            </w:r>
          </w:p>
        </w:tc>
      </w:tr>
      <w:tr w:rsidR="00E36B63" w:rsidRPr="00A16479">
        <w:trPr>
          <w:trHeight w:val="678"/>
        </w:trPr>
        <w:tc>
          <w:tcPr>
            <w:tcW w:w="2093" w:type="dxa"/>
            <w:vMerge/>
            <w:vAlign w:val="center"/>
          </w:tcPr>
          <w:p w:rsidR="00E36B63" w:rsidRPr="00A16479" w:rsidRDefault="00E36B63" w:rsidP="00603E6F">
            <w:pPr>
              <w:overflowPunct w:val="0"/>
              <w:spacing w:beforeLines="25" w:before="78" w:after="0" w:line="360" w:lineRule="auto"/>
              <w:jc w:val="center"/>
              <w:rPr>
                <w:rFonts w:ascii="仿宋_GB2312" w:eastAsia="仿宋_GB2312" w:hAnsi="宋体" w:cs="宋体"/>
                <w:sz w:val="24"/>
              </w:rPr>
            </w:pPr>
          </w:p>
        </w:tc>
        <w:tc>
          <w:tcPr>
            <w:tcW w:w="6520" w:type="dxa"/>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预警人员：预警邮件或短信的发送对象.</w:t>
            </w:r>
          </w:p>
        </w:tc>
      </w:tr>
      <w:tr w:rsidR="00E36B63" w:rsidRPr="00A16479">
        <w:trPr>
          <w:trHeight w:val="678"/>
        </w:trPr>
        <w:tc>
          <w:tcPr>
            <w:tcW w:w="2093" w:type="dxa"/>
            <w:vMerge/>
            <w:vAlign w:val="center"/>
          </w:tcPr>
          <w:p w:rsidR="00E36B63" w:rsidRPr="00A16479" w:rsidRDefault="00E36B63" w:rsidP="00603E6F">
            <w:pPr>
              <w:overflowPunct w:val="0"/>
              <w:spacing w:beforeLines="25" w:before="78" w:after="0" w:line="360" w:lineRule="auto"/>
              <w:jc w:val="center"/>
              <w:rPr>
                <w:rFonts w:ascii="仿宋_GB2312" w:eastAsia="仿宋_GB2312" w:hAnsi="宋体" w:cs="宋体"/>
                <w:sz w:val="24"/>
              </w:rPr>
            </w:pPr>
          </w:p>
        </w:tc>
        <w:tc>
          <w:tcPr>
            <w:tcW w:w="6520" w:type="dxa"/>
            <w:vAlign w:val="center"/>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预警管理包括预警的实时启动、停止预警和查看预警历史记录。</w:t>
            </w:r>
          </w:p>
        </w:tc>
      </w:tr>
    </w:tbl>
    <w:p w:rsidR="00E36B63" w:rsidRPr="00A16479" w:rsidRDefault="007D2267">
      <w:pPr>
        <w:pStyle w:val="30"/>
        <w:overflowPunct w:val="0"/>
        <w:spacing w:line="360" w:lineRule="exact"/>
        <w:rPr>
          <w:rFonts w:ascii="仿宋_GB2312" w:eastAsia="仿宋_GB2312" w:hAnsi="宋体" w:cs="宋体"/>
          <w:sz w:val="28"/>
          <w:szCs w:val="28"/>
        </w:rPr>
      </w:pPr>
      <w:bookmarkStart w:id="295" w:name="_Toc256000078"/>
      <w:r w:rsidRPr="00A16479">
        <w:rPr>
          <w:rFonts w:ascii="仿宋_GB2312" w:eastAsia="仿宋_GB2312" w:hAnsi="宋体" w:cs="宋体" w:hint="eastAsia"/>
          <w:sz w:val="28"/>
          <w:szCs w:val="28"/>
        </w:rPr>
        <w:t>基于平台的临床辅助应用</w:t>
      </w:r>
    </w:p>
    <w:p w:rsidR="00E36B63" w:rsidRPr="00A16479" w:rsidRDefault="007D2267">
      <w:pPr>
        <w:pStyle w:val="4"/>
        <w:overflowPunct w:val="0"/>
        <w:spacing w:line="360" w:lineRule="exact"/>
        <w:ind w:left="0" w:firstLine="0"/>
        <w:rPr>
          <w:rFonts w:ascii="仿宋_GB2312" w:eastAsia="仿宋_GB2312" w:hAnsi="宋体" w:cs="宋体"/>
        </w:rPr>
      </w:pPr>
      <w:bookmarkStart w:id="296" w:name="_Toc256000064"/>
      <w:r w:rsidRPr="00A16479">
        <w:rPr>
          <w:rFonts w:ascii="仿宋_GB2312" w:eastAsia="仿宋_GB2312" w:hAnsi="宋体" w:cs="宋体" w:hint="eastAsia"/>
        </w:rPr>
        <w:t>患者全息视图</w:t>
      </w:r>
      <w:bookmarkEnd w:id="296"/>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520"/>
      </w:tblGrid>
      <w:tr w:rsidR="00E36B63" w:rsidRPr="00A16479">
        <w:trPr>
          <w:trHeight w:val="415"/>
        </w:trPr>
        <w:tc>
          <w:tcPr>
            <w:tcW w:w="2093" w:type="dxa"/>
          </w:tcPr>
          <w:p w:rsidR="00E36B63" w:rsidRPr="00A16479" w:rsidRDefault="007D2267">
            <w:pPr>
              <w:overflowPunct w:val="0"/>
              <w:spacing w:after="0" w:line="360" w:lineRule="auto"/>
              <w:jc w:val="center"/>
              <w:rPr>
                <w:rFonts w:ascii="仿宋_GB2312" w:eastAsia="仿宋_GB2312" w:hAnsi="宋体" w:cs="宋体"/>
                <w:b/>
                <w:bCs/>
                <w:sz w:val="24"/>
              </w:rPr>
            </w:pPr>
            <w:r w:rsidRPr="00A16479">
              <w:rPr>
                <w:rFonts w:ascii="仿宋_GB2312" w:eastAsia="仿宋_GB2312" w:hAnsi="宋体" w:cs="宋体" w:hint="eastAsia"/>
                <w:b/>
                <w:bCs/>
                <w:sz w:val="24"/>
              </w:rPr>
              <w:t>功能名称</w:t>
            </w:r>
          </w:p>
        </w:tc>
        <w:tc>
          <w:tcPr>
            <w:tcW w:w="6520" w:type="dxa"/>
          </w:tcPr>
          <w:p w:rsidR="00E36B63" w:rsidRPr="00A16479" w:rsidRDefault="007D2267">
            <w:pPr>
              <w:overflowPunct w:val="0"/>
              <w:spacing w:after="0" w:line="360" w:lineRule="auto"/>
              <w:jc w:val="center"/>
              <w:rPr>
                <w:rFonts w:ascii="仿宋_GB2312" w:eastAsia="仿宋_GB2312" w:hAnsi="宋体" w:cs="宋体"/>
                <w:b/>
                <w:bCs/>
                <w:sz w:val="24"/>
              </w:rPr>
            </w:pPr>
            <w:r w:rsidRPr="00A16479">
              <w:rPr>
                <w:rFonts w:ascii="仿宋_GB2312" w:eastAsia="仿宋_GB2312" w:hAnsi="宋体" w:cs="宋体" w:hint="eastAsia"/>
                <w:b/>
                <w:bCs/>
                <w:sz w:val="24"/>
              </w:rPr>
              <w:t>需求说明与参数要求</w:t>
            </w:r>
          </w:p>
        </w:tc>
      </w:tr>
      <w:tr w:rsidR="00E36B63" w:rsidRPr="00A16479">
        <w:trPr>
          <w:trHeight w:val="678"/>
        </w:trPr>
        <w:tc>
          <w:tcPr>
            <w:tcW w:w="2093" w:type="dxa"/>
            <w:vMerge w:val="restart"/>
            <w:vAlign w:val="center"/>
          </w:tcPr>
          <w:p w:rsidR="00E36B63" w:rsidRPr="00A16479" w:rsidRDefault="007D2267">
            <w:pPr>
              <w:overflowPunct w:val="0"/>
              <w:spacing w:before="25" w:after="0" w:line="360" w:lineRule="auto"/>
              <w:jc w:val="center"/>
              <w:rPr>
                <w:rFonts w:ascii="仿宋_GB2312" w:eastAsia="仿宋_GB2312" w:hAnsi="宋体" w:cs="宋体"/>
                <w:sz w:val="24"/>
              </w:rPr>
            </w:pPr>
            <w:r w:rsidRPr="00A16479">
              <w:rPr>
                <w:rFonts w:ascii="仿宋_GB2312" w:eastAsia="仿宋_GB2312" w:hAnsi="宋体" w:cs="宋体" w:hint="eastAsia"/>
                <w:sz w:val="24"/>
              </w:rPr>
              <w:t>综合视图</w:t>
            </w:r>
          </w:p>
          <w:p w:rsidR="00E36B63" w:rsidRPr="00A16479" w:rsidRDefault="00E36B63">
            <w:pPr>
              <w:overflowPunct w:val="0"/>
              <w:spacing w:before="25" w:after="0" w:line="360" w:lineRule="auto"/>
              <w:jc w:val="center"/>
              <w:rPr>
                <w:rFonts w:ascii="仿宋_GB2312" w:eastAsia="仿宋_GB2312" w:hAnsi="宋体" w:cs="宋体"/>
                <w:sz w:val="24"/>
              </w:rPr>
            </w:pPr>
          </w:p>
        </w:tc>
        <w:tc>
          <w:tcPr>
            <w:tcW w:w="6520" w:type="dxa"/>
          </w:tcPr>
          <w:p w:rsidR="00E36B63" w:rsidRPr="00A16479" w:rsidRDefault="007D2267">
            <w:pPr>
              <w:overflowPunct w:val="0"/>
              <w:spacing w:before="25" w:after="0" w:line="360" w:lineRule="auto"/>
              <w:rPr>
                <w:rFonts w:ascii="仿宋_GB2312" w:eastAsia="仿宋_GB2312" w:hAnsi="宋体" w:cs="宋体"/>
                <w:sz w:val="24"/>
              </w:rPr>
            </w:pPr>
            <w:r w:rsidRPr="00A16479">
              <w:rPr>
                <w:rFonts w:ascii="仿宋_GB2312" w:eastAsia="仿宋_GB2312" w:hAnsi="宋体" w:cs="宋体" w:hint="eastAsia"/>
                <w:sz w:val="24"/>
              </w:rPr>
              <w:t>提供用户访问个人电子病历记录的应用程序，采用Web方式实现，在该应用中被授权的医护专业人员或患者可以方便地访问数据中心中保存的相关数据。并可以根据使用者的特定需求提供不同领域的调阅展示服务；</w:t>
            </w:r>
          </w:p>
        </w:tc>
      </w:tr>
      <w:tr w:rsidR="00E36B63" w:rsidRPr="00A16479">
        <w:trPr>
          <w:trHeight w:val="678"/>
        </w:trPr>
        <w:tc>
          <w:tcPr>
            <w:tcW w:w="2093" w:type="dxa"/>
            <w:vMerge/>
            <w:vAlign w:val="center"/>
          </w:tcPr>
          <w:p w:rsidR="00E36B63" w:rsidRPr="00A16479" w:rsidRDefault="00E36B63">
            <w:pPr>
              <w:overflowPunct w:val="0"/>
              <w:spacing w:before="25" w:after="0" w:line="360" w:lineRule="auto"/>
              <w:jc w:val="center"/>
              <w:rPr>
                <w:rFonts w:ascii="仿宋_GB2312" w:eastAsia="仿宋_GB2312" w:hAnsi="宋体" w:cs="宋体"/>
                <w:sz w:val="24"/>
              </w:rPr>
            </w:pPr>
          </w:p>
        </w:tc>
        <w:tc>
          <w:tcPr>
            <w:tcW w:w="6520" w:type="dxa"/>
          </w:tcPr>
          <w:p w:rsidR="00E36B63" w:rsidRPr="00A16479" w:rsidRDefault="007D2267">
            <w:pPr>
              <w:overflowPunct w:val="0"/>
              <w:spacing w:before="25" w:after="0" w:line="360" w:lineRule="auto"/>
              <w:rPr>
                <w:rFonts w:ascii="仿宋_GB2312" w:eastAsia="仿宋_GB2312" w:hAnsi="宋体" w:cs="宋体"/>
                <w:sz w:val="24"/>
              </w:rPr>
            </w:pPr>
            <w:r w:rsidRPr="00A16479">
              <w:rPr>
                <w:rFonts w:ascii="仿宋_GB2312" w:eastAsia="仿宋_GB2312" w:hAnsi="宋体" w:cs="宋体" w:hint="eastAsia"/>
                <w:sz w:val="24"/>
              </w:rPr>
              <w:t>提供历次就诊病历摘要、就诊记录、门诊病历、住院病历、病程记录、护理病历、电子处方、电子医嘱、检验报告、检查报告、手麻记录、超声报告、内镜报告、病理报告、心电图等病历资料的浏览功能；</w:t>
            </w:r>
          </w:p>
        </w:tc>
      </w:tr>
      <w:tr w:rsidR="00E36B63" w:rsidRPr="00A16479">
        <w:trPr>
          <w:trHeight w:val="678"/>
        </w:trPr>
        <w:tc>
          <w:tcPr>
            <w:tcW w:w="2093" w:type="dxa"/>
            <w:vMerge/>
            <w:vAlign w:val="center"/>
          </w:tcPr>
          <w:p w:rsidR="00E36B63" w:rsidRPr="00A16479" w:rsidRDefault="00E36B63">
            <w:pPr>
              <w:overflowPunct w:val="0"/>
              <w:spacing w:before="25" w:after="0" w:line="360" w:lineRule="auto"/>
              <w:jc w:val="center"/>
              <w:rPr>
                <w:rFonts w:ascii="仿宋_GB2312" w:eastAsia="仿宋_GB2312" w:hAnsi="宋体" w:cs="宋体"/>
                <w:sz w:val="24"/>
              </w:rPr>
            </w:pPr>
          </w:p>
        </w:tc>
        <w:tc>
          <w:tcPr>
            <w:tcW w:w="6520" w:type="dxa"/>
            <w:vAlign w:val="center"/>
          </w:tcPr>
          <w:p w:rsidR="00E36B63" w:rsidRPr="00A16479" w:rsidRDefault="007D2267">
            <w:pPr>
              <w:overflowPunct w:val="0"/>
              <w:spacing w:before="25" w:after="0" w:line="360" w:lineRule="auto"/>
              <w:rPr>
                <w:rFonts w:ascii="仿宋_GB2312" w:eastAsia="仿宋_GB2312" w:hAnsi="宋体" w:cs="宋体"/>
                <w:sz w:val="24"/>
              </w:rPr>
            </w:pPr>
            <w:r w:rsidRPr="00A16479">
              <w:rPr>
                <w:rFonts w:ascii="仿宋_GB2312" w:eastAsia="仿宋_GB2312" w:hAnsi="宋体" w:cs="宋体" w:hint="eastAsia"/>
                <w:sz w:val="24"/>
              </w:rPr>
              <w:t>体现卫生部标准规范中的电子病历就诊时间、就诊问题、诊疗活动三维时序模型的思路；</w:t>
            </w:r>
          </w:p>
        </w:tc>
      </w:tr>
      <w:tr w:rsidR="00E36B63" w:rsidRPr="00A16479">
        <w:trPr>
          <w:trHeight w:val="678"/>
        </w:trPr>
        <w:tc>
          <w:tcPr>
            <w:tcW w:w="2093" w:type="dxa"/>
            <w:vMerge/>
            <w:vAlign w:val="center"/>
          </w:tcPr>
          <w:p w:rsidR="00E36B63" w:rsidRPr="00A16479" w:rsidRDefault="00E36B63">
            <w:pPr>
              <w:overflowPunct w:val="0"/>
              <w:spacing w:before="25" w:after="0" w:line="360" w:lineRule="auto"/>
              <w:jc w:val="center"/>
              <w:rPr>
                <w:rFonts w:ascii="仿宋_GB2312" w:eastAsia="仿宋_GB2312" w:hAnsi="宋体" w:cs="宋体"/>
                <w:sz w:val="24"/>
              </w:rPr>
            </w:pPr>
          </w:p>
        </w:tc>
        <w:tc>
          <w:tcPr>
            <w:tcW w:w="6520" w:type="dxa"/>
            <w:vAlign w:val="center"/>
          </w:tcPr>
          <w:p w:rsidR="00E36B63" w:rsidRPr="00A16479" w:rsidRDefault="007D2267">
            <w:pPr>
              <w:overflowPunct w:val="0"/>
              <w:spacing w:before="25" w:after="0" w:line="360" w:lineRule="auto"/>
              <w:rPr>
                <w:rFonts w:ascii="仿宋_GB2312" w:eastAsia="仿宋_GB2312" w:hAnsi="宋体" w:cs="宋体"/>
                <w:sz w:val="24"/>
              </w:rPr>
            </w:pPr>
            <w:r w:rsidRPr="00A16479">
              <w:rPr>
                <w:rFonts w:ascii="仿宋_GB2312" w:eastAsia="仿宋_GB2312" w:hAnsi="宋体" w:cs="宋体" w:hint="eastAsia"/>
                <w:sz w:val="24"/>
              </w:rPr>
              <w:t>提供病人病情概要信息和在两院区多次就诊的诊疗信息全视图导航功能；</w:t>
            </w:r>
          </w:p>
        </w:tc>
      </w:tr>
      <w:tr w:rsidR="00E36B63" w:rsidRPr="00A16479">
        <w:trPr>
          <w:trHeight w:val="678"/>
        </w:trPr>
        <w:tc>
          <w:tcPr>
            <w:tcW w:w="2093" w:type="dxa"/>
            <w:vMerge/>
            <w:vAlign w:val="center"/>
          </w:tcPr>
          <w:p w:rsidR="00E36B63" w:rsidRPr="00A16479" w:rsidRDefault="00E36B63">
            <w:pPr>
              <w:overflowPunct w:val="0"/>
              <w:spacing w:before="25" w:after="0" w:line="360" w:lineRule="auto"/>
              <w:jc w:val="center"/>
              <w:rPr>
                <w:rFonts w:ascii="仿宋_GB2312" w:eastAsia="仿宋_GB2312" w:hAnsi="宋体" w:cs="宋体"/>
                <w:sz w:val="24"/>
              </w:rPr>
            </w:pPr>
          </w:p>
        </w:tc>
        <w:tc>
          <w:tcPr>
            <w:tcW w:w="6520" w:type="dxa"/>
          </w:tcPr>
          <w:p w:rsidR="00E36B63" w:rsidRPr="00A16479" w:rsidRDefault="007D2267">
            <w:pPr>
              <w:overflowPunct w:val="0"/>
              <w:spacing w:before="25" w:after="0" w:line="360" w:lineRule="auto"/>
              <w:rPr>
                <w:rFonts w:ascii="仿宋_GB2312" w:eastAsia="仿宋_GB2312" w:hAnsi="宋体" w:cs="宋体"/>
                <w:sz w:val="24"/>
              </w:rPr>
            </w:pPr>
            <w:r w:rsidRPr="00A16479">
              <w:rPr>
                <w:rFonts w:ascii="仿宋_GB2312" w:eastAsia="仿宋_GB2312" w:hAnsi="宋体" w:cs="宋体" w:hint="eastAsia"/>
                <w:sz w:val="24"/>
              </w:rPr>
              <w:t>集中展现患者的所有就诊记录，方便医生在患者历次就诊记录之间一键切换；</w:t>
            </w:r>
          </w:p>
        </w:tc>
      </w:tr>
      <w:tr w:rsidR="00E36B63" w:rsidRPr="00A16479">
        <w:trPr>
          <w:trHeight w:val="678"/>
        </w:trPr>
        <w:tc>
          <w:tcPr>
            <w:tcW w:w="2093" w:type="dxa"/>
            <w:vMerge/>
            <w:vAlign w:val="center"/>
          </w:tcPr>
          <w:p w:rsidR="00E36B63" w:rsidRPr="00A16479" w:rsidRDefault="00E36B63">
            <w:pPr>
              <w:overflowPunct w:val="0"/>
              <w:spacing w:before="25" w:after="0" w:line="360" w:lineRule="auto"/>
              <w:jc w:val="center"/>
              <w:rPr>
                <w:rFonts w:ascii="仿宋_GB2312" w:eastAsia="仿宋_GB2312" w:hAnsi="宋体" w:cs="宋体"/>
                <w:sz w:val="24"/>
              </w:rPr>
            </w:pPr>
          </w:p>
        </w:tc>
        <w:tc>
          <w:tcPr>
            <w:tcW w:w="6520" w:type="dxa"/>
          </w:tcPr>
          <w:p w:rsidR="00E36B63" w:rsidRPr="00A16479" w:rsidRDefault="007D2267">
            <w:pPr>
              <w:overflowPunct w:val="0"/>
              <w:spacing w:before="25" w:after="0" w:line="360" w:lineRule="auto"/>
              <w:rPr>
                <w:rFonts w:ascii="仿宋_GB2312" w:eastAsia="仿宋_GB2312" w:hAnsi="宋体" w:cs="宋体"/>
                <w:sz w:val="24"/>
              </w:rPr>
            </w:pPr>
            <w:r w:rsidRPr="00A16479">
              <w:rPr>
                <w:rFonts w:ascii="仿宋_GB2312" w:eastAsia="仿宋_GB2312" w:hAnsi="宋体" w:cs="宋体" w:hint="eastAsia"/>
                <w:sz w:val="24"/>
              </w:rPr>
              <w:t>从就诊类型（门诊/住院）、就诊机构的维度对诊疗信息进行过滤，查阅符合条件的诊疗记录；</w:t>
            </w:r>
          </w:p>
        </w:tc>
      </w:tr>
      <w:tr w:rsidR="00E36B63" w:rsidRPr="00A16479">
        <w:trPr>
          <w:trHeight w:val="678"/>
        </w:trPr>
        <w:tc>
          <w:tcPr>
            <w:tcW w:w="2093" w:type="dxa"/>
            <w:vMerge/>
            <w:vAlign w:val="center"/>
          </w:tcPr>
          <w:p w:rsidR="00E36B63" w:rsidRPr="00A16479" w:rsidRDefault="00E36B63">
            <w:pPr>
              <w:overflowPunct w:val="0"/>
              <w:spacing w:before="25" w:after="0" w:line="360" w:lineRule="auto"/>
              <w:jc w:val="center"/>
              <w:rPr>
                <w:rFonts w:ascii="仿宋_GB2312" w:eastAsia="仿宋_GB2312" w:hAnsi="宋体" w:cs="宋体"/>
                <w:sz w:val="24"/>
              </w:rPr>
            </w:pPr>
          </w:p>
        </w:tc>
        <w:tc>
          <w:tcPr>
            <w:tcW w:w="6520" w:type="dxa"/>
          </w:tcPr>
          <w:p w:rsidR="00E36B63" w:rsidRPr="00A16479" w:rsidRDefault="007D2267">
            <w:pPr>
              <w:overflowPunct w:val="0"/>
              <w:spacing w:before="25" w:after="0" w:line="360" w:lineRule="auto"/>
              <w:rPr>
                <w:rFonts w:ascii="仿宋_GB2312" w:eastAsia="仿宋_GB2312" w:hAnsi="宋体" w:cs="宋体"/>
                <w:sz w:val="24"/>
              </w:rPr>
            </w:pPr>
            <w:r w:rsidRPr="00A16479">
              <w:rPr>
                <w:rFonts w:ascii="仿宋_GB2312" w:eastAsia="仿宋_GB2312" w:hAnsi="宋体" w:cs="宋体" w:hint="eastAsia"/>
                <w:sz w:val="24"/>
              </w:rPr>
              <w:t>从就诊原因（疾病诊断）维度，选择查阅就某一疾病的多次就诊记录，了解该疾病的发展动态和对应的治疗记录；</w:t>
            </w:r>
          </w:p>
        </w:tc>
      </w:tr>
      <w:tr w:rsidR="00E36B63" w:rsidRPr="00A16479">
        <w:trPr>
          <w:trHeight w:val="678"/>
        </w:trPr>
        <w:tc>
          <w:tcPr>
            <w:tcW w:w="2093" w:type="dxa"/>
            <w:vMerge/>
            <w:vAlign w:val="center"/>
          </w:tcPr>
          <w:p w:rsidR="00E36B63" w:rsidRPr="00A16479" w:rsidRDefault="00E36B63">
            <w:pPr>
              <w:overflowPunct w:val="0"/>
              <w:spacing w:before="25" w:after="0" w:line="360" w:lineRule="auto"/>
              <w:jc w:val="center"/>
              <w:rPr>
                <w:rFonts w:ascii="仿宋_GB2312" w:eastAsia="仿宋_GB2312" w:hAnsi="宋体" w:cs="宋体"/>
                <w:sz w:val="24"/>
              </w:rPr>
            </w:pPr>
          </w:p>
        </w:tc>
        <w:tc>
          <w:tcPr>
            <w:tcW w:w="6520" w:type="dxa"/>
          </w:tcPr>
          <w:p w:rsidR="00E36B63" w:rsidRPr="00A16479" w:rsidRDefault="007D2267">
            <w:pPr>
              <w:overflowPunct w:val="0"/>
              <w:spacing w:before="25" w:after="0" w:line="360" w:lineRule="auto"/>
              <w:rPr>
                <w:rFonts w:ascii="仿宋_GB2312" w:eastAsia="仿宋_GB2312" w:hAnsi="宋体" w:cs="宋体"/>
                <w:sz w:val="24"/>
              </w:rPr>
            </w:pPr>
            <w:r w:rsidRPr="00A16479">
              <w:rPr>
                <w:rFonts w:ascii="仿宋_GB2312" w:eastAsia="仿宋_GB2312" w:hAnsi="宋体" w:cs="宋体" w:hint="eastAsia"/>
                <w:sz w:val="24"/>
              </w:rPr>
              <w:t>提供多份检查报告（如影像图片）等病历文档之间的对比，通过差异分析辅助医护人员判断患者的病情变化；</w:t>
            </w:r>
          </w:p>
        </w:tc>
      </w:tr>
      <w:tr w:rsidR="00E36B63" w:rsidRPr="00A16479">
        <w:trPr>
          <w:trHeight w:val="678"/>
        </w:trPr>
        <w:tc>
          <w:tcPr>
            <w:tcW w:w="2093" w:type="dxa"/>
            <w:vMerge/>
            <w:vAlign w:val="center"/>
          </w:tcPr>
          <w:p w:rsidR="00E36B63" w:rsidRPr="00A16479" w:rsidRDefault="00E36B63">
            <w:pPr>
              <w:overflowPunct w:val="0"/>
              <w:spacing w:before="25" w:after="0" w:line="360" w:lineRule="auto"/>
              <w:jc w:val="center"/>
              <w:rPr>
                <w:rFonts w:ascii="仿宋_GB2312" w:eastAsia="仿宋_GB2312" w:hAnsi="宋体" w:cs="宋体"/>
                <w:sz w:val="24"/>
              </w:rPr>
            </w:pPr>
          </w:p>
        </w:tc>
        <w:tc>
          <w:tcPr>
            <w:tcW w:w="6520" w:type="dxa"/>
          </w:tcPr>
          <w:p w:rsidR="00E36B63" w:rsidRPr="00A16479" w:rsidRDefault="007D2267">
            <w:pPr>
              <w:overflowPunct w:val="0"/>
              <w:spacing w:before="25" w:after="0" w:line="360" w:lineRule="auto"/>
              <w:rPr>
                <w:rFonts w:ascii="仿宋_GB2312" w:eastAsia="仿宋_GB2312" w:hAnsi="宋体" w:cs="宋体"/>
                <w:sz w:val="24"/>
              </w:rPr>
            </w:pPr>
            <w:r w:rsidRPr="00A16479">
              <w:rPr>
                <w:rFonts w:ascii="仿宋_GB2312" w:eastAsia="仿宋_GB2312" w:hAnsi="宋体" w:cs="宋体" w:hint="eastAsia"/>
                <w:sz w:val="24"/>
              </w:rPr>
              <w:t>提供将患者历次检验报告某一数值型指标以趋势图的方式展现，方便医护人员根据趋势图的走势明确患者的疾病发展状况，有针对性得治疗。</w:t>
            </w:r>
          </w:p>
        </w:tc>
      </w:tr>
      <w:tr w:rsidR="00E36B63" w:rsidRPr="00A16479">
        <w:trPr>
          <w:trHeight w:val="678"/>
        </w:trPr>
        <w:tc>
          <w:tcPr>
            <w:tcW w:w="2093" w:type="dxa"/>
            <w:vMerge w:val="restart"/>
            <w:vAlign w:val="center"/>
          </w:tcPr>
          <w:p w:rsidR="00E36B63" w:rsidRPr="00A16479" w:rsidRDefault="007D2267">
            <w:pPr>
              <w:overflowPunct w:val="0"/>
              <w:spacing w:before="25" w:after="0" w:line="360" w:lineRule="auto"/>
              <w:jc w:val="center"/>
              <w:rPr>
                <w:rFonts w:ascii="仿宋_GB2312" w:eastAsia="仿宋_GB2312" w:hAnsi="宋体" w:cs="宋体"/>
                <w:sz w:val="24"/>
              </w:rPr>
            </w:pPr>
            <w:r w:rsidRPr="00A16479">
              <w:rPr>
                <w:rFonts w:ascii="仿宋_GB2312" w:eastAsia="仿宋_GB2312" w:hAnsi="宋体" w:cs="宋体" w:hint="eastAsia"/>
                <w:sz w:val="24"/>
              </w:rPr>
              <w:t>时序视图</w:t>
            </w:r>
          </w:p>
        </w:tc>
        <w:tc>
          <w:tcPr>
            <w:tcW w:w="6520" w:type="dxa"/>
          </w:tcPr>
          <w:p w:rsidR="00E36B63" w:rsidRPr="00A16479" w:rsidRDefault="007D2267">
            <w:pPr>
              <w:overflowPunct w:val="0"/>
              <w:spacing w:before="25" w:after="0" w:line="360" w:lineRule="auto"/>
              <w:rPr>
                <w:rFonts w:ascii="仿宋_GB2312" w:eastAsia="仿宋_GB2312" w:hAnsi="宋体" w:cs="宋体"/>
                <w:sz w:val="24"/>
              </w:rPr>
            </w:pPr>
            <w:r w:rsidRPr="00A16479">
              <w:rPr>
                <w:rFonts w:ascii="仿宋_GB2312" w:eastAsia="仿宋_GB2312" w:hAnsi="宋体" w:cs="宋体" w:hint="eastAsia"/>
                <w:sz w:val="24"/>
              </w:rPr>
              <w:t>以时间为维度，查看患者就诊的时序信息，包括住院时序视图和患者历次就诊时序视图。</w:t>
            </w:r>
          </w:p>
        </w:tc>
      </w:tr>
      <w:tr w:rsidR="00E36B63" w:rsidRPr="00A16479">
        <w:trPr>
          <w:trHeight w:val="678"/>
        </w:trPr>
        <w:tc>
          <w:tcPr>
            <w:tcW w:w="2093" w:type="dxa"/>
            <w:vMerge/>
            <w:vAlign w:val="center"/>
          </w:tcPr>
          <w:p w:rsidR="00E36B63" w:rsidRPr="00A16479" w:rsidRDefault="00E36B63">
            <w:pPr>
              <w:overflowPunct w:val="0"/>
              <w:spacing w:before="25" w:after="0" w:line="360" w:lineRule="auto"/>
              <w:jc w:val="center"/>
              <w:rPr>
                <w:rFonts w:ascii="仿宋_GB2312" w:eastAsia="仿宋_GB2312" w:hAnsi="宋体" w:cs="宋体"/>
                <w:sz w:val="24"/>
              </w:rPr>
            </w:pPr>
          </w:p>
        </w:tc>
        <w:tc>
          <w:tcPr>
            <w:tcW w:w="6520" w:type="dxa"/>
          </w:tcPr>
          <w:p w:rsidR="00E36B63" w:rsidRPr="00A16479" w:rsidRDefault="007D2267">
            <w:pPr>
              <w:overflowPunct w:val="0"/>
              <w:spacing w:before="25" w:after="0" w:line="360" w:lineRule="auto"/>
              <w:rPr>
                <w:rFonts w:ascii="仿宋_GB2312" w:eastAsia="仿宋_GB2312" w:hAnsi="宋体" w:cs="宋体"/>
                <w:sz w:val="24"/>
              </w:rPr>
            </w:pPr>
            <w:r w:rsidRPr="00A16479">
              <w:rPr>
                <w:rFonts w:ascii="仿宋_GB2312" w:eastAsia="仿宋_GB2312" w:hAnsi="宋体" w:cs="宋体" w:hint="eastAsia"/>
                <w:sz w:val="24"/>
              </w:rPr>
              <w:t>住院时序视图：医生可以在住院时序视图中了解患者在此次住院期间的生命体征数据变化趋势、住院医嘱以及检查检验报告、住院医嘱、诊断记录、手术记录等病历文书。通过切换日期，翻阅患者历史住院病历数据。</w:t>
            </w:r>
          </w:p>
        </w:tc>
      </w:tr>
      <w:tr w:rsidR="00E36B63" w:rsidRPr="00A16479">
        <w:trPr>
          <w:trHeight w:val="678"/>
        </w:trPr>
        <w:tc>
          <w:tcPr>
            <w:tcW w:w="2093" w:type="dxa"/>
            <w:vMerge/>
            <w:vAlign w:val="center"/>
          </w:tcPr>
          <w:p w:rsidR="00E36B63" w:rsidRPr="00A16479" w:rsidRDefault="00E36B63">
            <w:pPr>
              <w:overflowPunct w:val="0"/>
              <w:spacing w:before="25" w:after="0" w:line="360" w:lineRule="auto"/>
              <w:jc w:val="center"/>
              <w:rPr>
                <w:rFonts w:ascii="仿宋_GB2312" w:eastAsia="仿宋_GB2312" w:hAnsi="宋体" w:cs="宋体"/>
                <w:sz w:val="24"/>
              </w:rPr>
            </w:pPr>
          </w:p>
        </w:tc>
        <w:tc>
          <w:tcPr>
            <w:tcW w:w="6520" w:type="dxa"/>
          </w:tcPr>
          <w:p w:rsidR="00E36B63" w:rsidRPr="00A16479" w:rsidRDefault="007D2267">
            <w:pPr>
              <w:overflowPunct w:val="0"/>
              <w:spacing w:before="25" w:after="0" w:line="360" w:lineRule="auto"/>
              <w:rPr>
                <w:rFonts w:ascii="仿宋_GB2312" w:eastAsia="仿宋_GB2312" w:hAnsi="宋体" w:cs="宋体"/>
                <w:sz w:val="24"/>
              </w:rPr>
            </w:pPr>
            <w:r w:rsidRPr="00A16479">
              <w:rPr>
                <w:rFonts w:ascii="仿宋_GB2312" w:eastAsia="仿宋_GB2312" w:hAnsi="宋体" w:cs="宋体" w:hint="eastAsia"/>
                <w:sz w:val="24"/>
              </w:rPr>
              <w:t>患者历次就诊视图：是基于“时间—事件”的二维集成视图功能，使医护人员能够直观的看到患者在一个时间区域内疾病的诊疗过程和病情变化情况，查阅患者历次就诊的用药、手术、检验检查记录以及病历文书，辅助医护人员分析医疗数据和制订下一步的诊疗方案</w:t>
            </w:r>
          </w:p>
        </w:tc>
      </w:tr>
      <w:tr w:rsidR="00E36B63" w:rsidRPr="00A16479">
        <w:trPr>
          <w:trHeight w:val="678"/>
        </w:trPr>
        <w:tc>
          <w:tcPr>
            <w:tcW w:w="2093" w:type="dxa"/>
            <w:vMerge w:val="restart"/>
            <w:vAlign w:val="center"/>
          </w:tcPr>
          <w:p w:rsidR="00E36B63" w:rsidRPr="00A16479" w:rsidRDefault="007D2267">
            <w:pPr>
              <w:overflowPunct w:val="0"/>
              <w:spacing w:before="25" w:after="0" w:line="360" w:lineRule="auto"/>
              <w:jc w:val="center"/>
              <w:rPr>
                <w:rFonts w:ascii="仿宋_GB2312" w:eastAsia="仿宋_GB2312" w:hAnsi="宋体" w:cs="宋体"/>
                <w:sz w:val="24"/>
              </w:rPr>
            </w:pPr>
            <w:r w:rsidRPr="00A16479">
              <w:rPr>
                <w:rFonts w:ascii="仿宋_GB2312" w:eastAsia="仿宋_GB2312" w:hAnsi="宋体" w:cs="宋体" w:hint="eastAsia"/>
                <w:sz w:val="24"/>
              </w:rPr>
              <w:t>病历夹视图</w:t>
            </w:r>
          </w:p>
        </w:tc>
        <w:tc>
          <w:tcPr>
            <w:tcW w:w="6520" w:type="dxa"/>
          </w:tcPr>
          <w:p w:rsidR="00E36B63" w:rsidRPr="00A16479" w:rsidRDefault="007D2267">
            <w:pPr>
              <w:overflowPunct w:val="0"/>
              <w:spacing w:before="25" w:after="0" w:line="360" w:lineRule="auto"/>
              <w:rPr>
                <w:rFonts w:ascii="仿宋_GB2312" w:eastAsia="仿宋_GB2312" w:hAnsi="宋体" w:cs="宋体"/>
                <w:sz w:val="24"/>
              </w:rPr>
            </w:pPr>
            <w:r w:rsidRPr="00A16479">
              <w:rPr>
                <w:rFonts w:ascii="仿宋_GB2312" w:eastAsia="仿宋_GB2312" w:hAnsi="宋体" w:cs="宋体" w:hint="eastAsia"/>
                <w:sz w:val="24"/>
              </w:rPr>
              <w:t>满足医护人员查看纸质病历的习惯，参照卫生行业标准《电子病历基本数据集》，制定出以病历夹的方式按照病历类型展现电子病历文档的视图</w:t>
            </w:r>
          </w:p>
        </w:tc>
      </w:tr>
      <w:tr w:rsidR="00E36B63" w:rsidRPr="00A16479">
        <w:trPr>
          <w:trHeight w:val="678"/>
        </w:trPr>
        <w:tc>
          <w:tcPr>
            <w:tcW w:w="2093" w:type="dxa"/>
            <w:vMerge/>
            <w:vAlign w:val="center"/>
          </w:tcPr>
          <w:p w:rsidR="00E36B63" w:rsidRPr="00A16479" w:rsidRDefault="00E36B63">
            <w:pPr>
              <w:overflowPunct w:val="0"/>
              <w:spacing w:before="25" w:after="0" w:line="360" w:lineRule="auto"/>
              <w:jc w:val="center"/>
              <w:rPr>
                <w:rFonts w:ascii="仿宋_GB2312" w:eastAsia="仿宋_GB2312" w:hAnsi="宋体" w:cs="宋体"/>
                <w:sz w:val="24"/>
              </w:rPr>
            </w:pPr>
          </w:p>
        </w:tc>
        <w:tc>
          <w:tcPr>
            <w:tcW w:w="6520" w:type="dxa"/>
          </w:tcPr>
          <w:p w:rsidR="00E36B63" w:rsidRPr="00A16479" w:rsidRDefault="007D2267">
            <w:pPr>
              <w:overflowPunct w:val="0"/>
              <w:spacing w:before="25" w:after="0" w:line="360" w:lineRule="auto"/>
              <w:rPr>
                <w:rFonts w:ascii="仿宋_GB2312" w:eastAsia="仿宋_GB2312" w:hAnsi="宋体" w:cs="宋体"/>
                <w:sz w:val="24"/>
              </w:rPr>
            </w:pPr>
            <w:r w:rsidRPr="00A16479">
              <w:rPr>
                <w:rFonts w:ascii="仿宋_GB2312" w:eastAsia="仿宋_GB2312" w:hAnsi="宋体" w:cs="宋体" w:hint="eastAsia"/>
                <w:sz w:val="24"/>
              </w:rPr>
              <w:t>医护人员在浏览过程中可以有选择性地收藏感兴趣或者典型的电子病历文档，方便在以后医疗教学等活动中快速引用；</w:t>
            </w:r>
          </w:p>
        </w:tc>
      </w:tr>
      <w:tr w:rsidR="00E36B63" w:rsidRPr="00A16479">
        <w:trPr>
          <w:trHeight w:val="678"/>
        </w:trPr>
        <w:tc>
          <w:tcPr>
            <w:tcW w:w="2093" w:type="dxa"/>
            <w:vMerge/>
            <w:vAlign w:val="center"/>
          </w:tcPr>
          <w:p w:rsidR="00E36B63" w:rsidRPr="00A16479" w:rsidRDefault="00E36B63">
            <w:pPr>
              <w:overflowPunct w:val="0"/>
              <w:spacing w:before="25" w:after="0" w:line="360" w:lineRule="auto"/>
              <w:jc w:val="center"/>
              <w:rPr>
                <w:rFonts w:ascii="仿宋_GB2312" w:eastAsia="仿宋_GB2312" w:hAnsi="宋体" w:cs="宋体"/>
                <w:sz w:val="24"/>
              </w:rPr>
            </w:pPr>
          </w:p>
        </w:tc>
        <w:tc>
          <w:tcPr>
            <w:tcW w:w="6520" w:type="dxa"/>
          </w:tcPr>
          <w:p w:rsidR="00E36B63" w:rsidRPr="00A16479" w:rsidRDefault="007D2267">
            <w:pPr>
              <w:overflowPunct w:val="0"/>
              <w:spacing w:before="25" w:after="0" w:line="360" w:lineRule="auto"/>
              <w:rPr>
                <w:rFonts w:ascii="仿宋_GB2312" w:eastAsia="仿宋_GB2312" w:hAnsi="宋体" w:cs="宋体"/>
                <w:sz w:val="24"/>
              </w:rPr>
            </w:pPr>
            <w:r w:rsidRPr="00A16479">
              <w:rPr>
                <w:rFonts w:ascii="仿宋_GB2312" w:eastAsia="仿宋_GB2312" w:hAnsi="宋体" w:cs="宋体" w:hint="eastAsia"/>
                <w:sz w:val="24"/>
              </w:rPr>
              <w:t>支持原始病历文档以“病历附件”的方式存储，在结构化文档中可以快速定位并调阅到与之对应的病历附件，弥补结构化电子文档数据可能不全的缺陷，系统支持XML、HTML、PDF、JPG等多种格式的附件调阅。</w:t>
            </w:r>
          </w:p>
        </w:tc>
      </w:tr>
      <w:tr w:rsidR="00E36B63" w:rsidRPr="00A16479">
        <w:trPr>
          <w:trHeight w:val="678"/>
        </w:trPr>
        <w:tc>
          <w:tcPr>
            <w:tcW w:w="2093" w:type="dxa"/>
            <w:vMerge w:val="restart"/>
            <w:vAlign w:val="center"/>
          </w:tcPr>
          <w:p w:rsidR="00E36B63" w:rsidRPr="00A16479" w:rsidRDefault="007D2267">
            <w:pPr>
              <w:overflowPunct w:val="0"/>
              <w:spacing w:before="25" w:after="0" w:line="360" w:lineRule="auto"/>
              <w:jc w:val="center"/>
              <w:rPr>
                <w:rFonts w:ascii="仿宋_GB2312" w:eastAsia="仿宋_GB2312" w:hAnsi="宋体" w:cs="宋体"/>
                <w:sz w:val="24"/>
              </w:rPr>
            </w:pPr>
            <w:r w:rsidRPr="00A16479">
              <w:rPr>
                <w:rFonts w:ascii="仿宋_GB2312" w:eastAsia="仿宋_GB2312" w:hAnsi="宋体" w:cs="宋体" w:hint="eastAsia"/>
                <w:sz w:val="24"/>
              </w:rPr>
              <w:t>接口管理</w:t>
            </w:r>
          </w:p>
        </w:tc>
        <w:tc>
          <w:tcPr>
            <w:tcW w:w="6520" w:type="dxa"/>
            <w:vAlign w:val="center"/>
          </w:tcPr>
          <w:p w:rsidR="00E36B63" w:rsidRPr="00A16479" w:rsidRDefault="007D2267">
            <w:pPr>
              <w:overflowPunct w:val="0"/>
              <w:spacing w:before="25" w:after="0" w:line="360" w:lineRule="auto"/>
              <w:rPr>
                <w:rFonts w:ascii="仿宋_GB2312" w:eastAsia="仿宋_GB2312" w:hAnsi="宋体" w:cs="宋体"/>
                <w:sz w:val="24"/>
              </w:rPr>
            </w:pPr>
            <w:r w:rsidRPr="00A16479">
              <w:rPr>
                <w:rFonts w:ascii="仿宋_GB2312" w:eastAsia="仿宋_GB2312" w:hAnsi="宋体" w:cs="宋体" w:hint="eastAsia"/>
                <w:sz w:val="24"/>
              </w:rPr>
              <w:t>支持在医生工作站、护士工作站等业务系统中的无缝集成与嵌入（单点登录与权限控制）；</w:t>
            </w:r>
          </w:p>
        </w:tc>
      </w:tr>
      <w:tr w:rsidR="00E36B63" w:rsidRPr="00A16479">
        <w:trPr>
          <w:trHeight w:val="678"/>
        </w:trPr>
        <w:tc>
          <w:tcPr>
            <w:tcW w:w="2093" w:type="dxa"/>
            <w:vMerge/>
            <w:vAlign w:val="center"/>
          </w:tcPr>
          <w:p w:rsidR="00E36B63" w:rsidRPr="00A16479" w:rsidRDefault="00E36B63">
            <w:pPr>
              <w:overflowPunct w:val="0"/>
              <w:spacing w:before="25" w:after="0" w:line="360" w:lineRule="auto"/>
              <w:jc w:val="center"/>
              <w:rPr>
                <w:rFonts w:ascii="仿宋_GB2312" w:eastAsia="仿宋_GB2312" w:hAnsi="宋体" w:cs="宋体"/>
                <w:b/>
                <w:sz w:val="24"/>
              </w:rPr>
            </w:pPr>
          </w:p>
        </w:tc>
        <w:tc>
          <w:tcPr>
            <w:tcW w:w="6520" w:type="dxa"/>
            <w:vAlign w:val="center"/>
          </w:tcPr>
          <w:p w:rsidR="00E36B63" w:rsidRPr="00A16479" w:rsidRDefault="007D2267">
            <w:pPr>
              <w:overflowPunct w:val="0"/>
              <w:spacing w:before="25" w:after="0" w:line="360" w:lineRule="auto"/>
              <w:rPr>
                <w:rFonts w:ascii="仿宋_GB2312" w:eastAsia="仿宋_GB2312" w:hAnsi="宋体" w:cs="宋体"/>
                <w:sz w:val="24"/>
              </w:rPr>
            </w:pPr>
            <w:r w:rsidRPr="00A16479">
              <w:rPr>
                <w:rFonts w:ascii="仿宋_GB2312" w:eastAsia="仿宋_GB2312" w:hAnsi="宋体" w:cs="宋体" w:hint="eastAsia"/>
                <w:sz w:val="24"/>
              </w:rPr>
              <w:t>支持对隐私数据进行过滤。</w:t>
            </w:r>
          </w:p>
        </w:tc>
      </w:tr>
    </w:tbl>
    <w:p w:rsidR="00E36B63" w:rsidRPr="00A16479" w:rsidRDefault="00E36B63">
      <w:pPr>
        <w:overflowPunct w:val="0"/>
        <w:rPr>
          <w:rFonts w:ascii="仿宋_GB2312" w:eastAsia="仿宋_GB2312" w:hAnsi="宋体" w:cs="宋体"/>
          <w:sz w:val="24"/>
        </w:rPr>
      </w:pPr>
    </w:p>
    <w:p w:rsidR="00E36B63" w:rsidRPr="00A16479" w:rsidRDefault="007D2267">
      <w:pPr>
        <w:pStyle w:val="30"/>
        <w:overflowPunct w:val="0"/>
        <w:spacing w:before="0" w:after="0" w:line="480" w:lineRule="exact"/>
        <w:ind w:firstLineChars="200" w:firstLine="562"/>
        <w:rPr>
          <w:rFonts w:ascii="仿宋_GB2312" w:eastAsia="仿宋_GB2312" w:hAnsi="宋体" w:cs="宋体"/>
          <w:sz w:val="28"/>
          <w:szCs w:val="28"/>
        </w:rPr>
      </w:pPr>
      <w:r w:rsidRPr="00A16479">
        <w:rPr>
          <w:rFonts w:ascii="仿宋_GB2312" w:eastAsia="仿宋_GB2312" w:hAnsi="宋体" w:cs="宋体" w:hint="eastAsia"/>
          <w:sz w:val="28"/>
          <w:szCs w:val="28"/>
        </w:rPr>
        <w:t>基于平台的管理决策支持应用</w:t>
      </w:r>
    </w:p>
    <w:p w:rsidR="00E36B63" w:rsidRPr="00A16479" w:rsidRDefault="007D2267">
      <w:pPr>
        <w:pStyle w:val="4"/>
        <w:overflowPunct w:val="0"/>
        <w:spacing w:before="0" w:after="0" w:line="480" w:lineRule="exact"/>
        <w:ind w:left="0" w:firstLineChars="200" w:firstLine="562"/>
        <w:rPr>
          <w:rFonts w:ascii="仿宋_GB2312" w:eastAsia="仿宋_GB2312" w:hAnsi="宋体" w:cs="宋体"/>
        </w:rPr>
      </w:pPr>
      <w:r w:rsidRPr="00A16479">
        <w:rPr>
          <w:rFonts w:ascii="仿宋_GB2312" w:eastAsia="仿宋_GB2312" w:hAnsi="宋体" w:cs="宋体" w:hint="eastAsia"/>
        </w:rPr>
        <w:t>BI分析工具</w:t>
      </w:r>
      <w:bookmarkEnd w:id="295"/>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主题反映医院运营管理的某个具体方面，比如门诊费用、住院负荷等。BI分析主题设计器可以将不同的图形组件装配到一起，最终形成一张反映主题情况的主题视图。针对不同角色的用户，采用合适的图形组件直观展示出该角色用户需要关注的指标数据，并且为了方便用户更好的查看、比对、利用数据，主题设计器包括视图控件、主题设置、视图应用、主题模板等功能模块。</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视图组件</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系统支持表格、饼图、柱状图、趋势图、仪表盘等7大图形组件。</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基础表格</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基础表格一般用于机构、科室、日期等维度数据的展现，同时又可满足这些维度的指标值的排序，是报表格式的主要视图控件。</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在视图控件中选择基础表格，并拖放到视图设置区域，然后选中拖放的基础表格，在视图应用的视图指标中增加指标、勾选指标维度，进行表头绘制等设置即可。</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表格支持表格格式设定、数据过滤、数据合计、数据分页、统计跟随、独立查询、打印显示等功能。</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表格格式设定：支持对表格列宽进行设置，支持对表格序号进行设置；</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指标边值渲染：选择颜色直观地显示出指标的最大值和最小值；</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数据过滤：支持对数值为0的值进行过滤；</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数据合计：支持在表格末行对数据进行累加合计；</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数据分页：支持对表格数据进行分页显示；</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统计跟随：支持以不同的查询条件对表格数据进行多维度查询；</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独立查询：支持单独为表格设置查询条件；</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打印显示：支持对表格进行单独打印；</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表格钻取：支持对表格进行数据的维度钻取显示。</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饼图</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饼图包括基础饼图、玫瑰图、环形图和环形目标图，其中前三者用于单个指标、维度数量不多、需要分析维度占比的情况。环形目标图则需要指标、目标指标、</w:t>
      </w:r>
      <w:bookmarkStart w:id="297" w:name="OLE_LINK3"/>
      <w:bookmarkStart w:id="298" w:name="OLE_LINK4"/>
      <w:r w:rsidRPr="00A16479">
        <w:rPr>
          <w:rFonts w:ascii="仿宋_GB2312" w:eastAsia="仿宋_GB2312" w:hAnsi="宋体" w:cs="宋体" w:hint="eastAsia"/>
          <w:sz w:val="28"/>
          <w:szCs w:val="28"/>
        </w:rPr>
        <w:t>指标/目标指标的占比</w:t>
      </w:r>
      <w:bookmarkEnd w:id="297"/>
      <w:bookmarkEnd w:id="298"/>
      <w:r w:rsidRPr="00A16479">
        <w:rPr>
          <w:rFonts w:ascii="仿宋_GB2312" w:eastAsia="仿宋_GB2312" w:hAnsi="宋体" w:cs="宋体" w:hint="eastAsia"/>
          <w:sz w:val="28"/>
          <w:szCs w:val="28"/>
        </w:rPr>
        <w:t>等三个指标来展现，即3个指标完成一个环形图，而环形图可支持多个环形图的横向和纵向显示。</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在视图控件中选择饼图拖放到视图设置区域，</w:t>
      </w:r>
      <w:bookmarkStart w:id="299" w:name="OLE_LINK8"/>
      <w:r w:rsidRPr="00A16479">
        <w:rPr>
          <w:rFonts w:ascii="仿宋_GB2312" w:eastAsia="仿宋_GB2312" w:hAnsi="宋体" w:cs="宋体" w:hint="eastAsia"/>
          <w:sz w:val="28"/>
          <w:szCs w:val="28"/>
        </w:rPr>
        <w:t>在视图应用的视图指标中增加指标、勾选指标维度</w:t>
      </w:r>
      <w:bookmarkEnd w:id="299"/>
      <w:r w:rsidRPr="00A16479">
        <w:rPr>
          <w:rFonts w:ascii="仿宋_GB2312" w:eastAsia="仿宋_GB2312" w:hAnsi="宋体" w:cs="宋体" w:hint="eastAsia"/>
          <w:sz w:val="28"/>
          <w:szCs w:val="28"/>
        </w:rPr>
        <w:t>等。</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饼图支持表格格式设定、统计跟随、独立查询、打印显示等功能。</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饼图格式设定：支持对饼图图例位置、图表大小、图标位置、图表半径进行设置</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统计跟随：支持以不同的查询条件对饼图数据进行多维度查询；</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独立查询：支持单独为饼图设置查询条件；</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打印显示：支持对饼图进行单独打印；</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饼图钻取：支持对饼图进行数据的维度钻取显示。</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柱状图</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柱状图包括基础柱状图、堆栈柱状图、横向柱状图、横向堆栈图和柱状折线图，用于少量指标在特定维度上的数据对比分析和数据排名。</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在视图控件中选择柱状图，选中其中一个视图并拖放到视图设置区域，然后选中拖放的柱状图，在视图应用的视图指标中增加指标、勾选指标维度等，对柱状图的显示进行设置。</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柱状图支持柱状图格式设定、网格显示、图表数据显示、数据区域缩放显示、标签旋转度数设置、参考线设置、统计跟随、独立查询、打印显示等功能。</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柱状图格式设定：支持对柱状图图例位置、图表大小、图表位置进行设置；</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网格显示：支持在图标区域设置是否显示网格；</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坐标轴范围：当指标值差异过大，导致整个柱状图不协调，可通过设置Y值的大小来展现该段的数据值，过大或过小的值可更直观的展现；横向柱状图和基础柱状图相似，可设置X轴范围；</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图表数据显示：柱状图是否显示统计值；</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数据区域缩放显示：当设置的维度数据过多，那么在柱状图中会看不清维度数据，这时可通过勾选该项目，并且选择缩放比例，这样打开这个视图会以缩放比例来显示，可通过下方的缩放来查看其他维度数据；</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标签旋转度数设置：当维度名称过长，可通过设置旋转X轴度数来显示维度名称，横向柱状图、横向堆栈图与基础柱状图相似，可以设置Y轴的标签旋转度数；</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参考线：设置参考线，在柱状图中可直观的查看哪些数据时超出或低于设置的值；</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统计跟随：支持以不同的查询条件对柱状图数据进行多维度查询；</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独立查询：支持单独为柱状图设置查询条件；</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打印显示：支持对柱状图进行单独打印；</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柱状图钻取：支持对柱状图进行数据的维度钻取显示。</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趋势图</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趋势图包括基础折线图和指标关系图，用于少量指标在时间维度上的趋势分析。例如按照年、月、日、时间点等维度来显示时间段的趋势图，基础折线图支持多个指标同时展现，指标关系图支持2个指标进行上下对比展示。</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在视图控件中选择趋势图，选中其中一个视图并拖放到视图设置区域，然后选中拖放的折线图，在视图应用的视图指标中增加指标、勾选指标维度等，对趋势图进行设置。</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趋势图包括格式设定、网格显示、图表数据显示、数据区域缩放显示、标签旋转度数设置、参考线设置、统计跟随、独立查询、打印显示等功能。</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趋势图格式设定：支持对趋势图图例位置、图表大小、图表位置进行设置；</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网格显示：支持在图标区域设置是否显示网格；</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 xml:space="preserve">坐标轴范围：当指标值差异过大，导致整个趋势图不协调，可通过设置Y值的大小来展现该段的数据值，过大或过小的值可更直观的展现； </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图表数据显示：趋势图是否显示统计值；</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数据区域缩放显示：当设置的维度数据过多，那么在趋势图中会看不清维度数据，这时可通过勾选该项目，并且选择缩放比例，这样打开这个视图会以缩放比例来显示，可通过下方的缩放来查看其他维度数据；</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 xml:space="preserve">标签旋转度数设置：当维度名称过长，可通过设置旋转X轴度数来显示维度名称； </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参考线：设置参考线，在趋势图中可直观的查看哪些数据时超出或低于设置的值；</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统计跟随：支持以不同的查询条件对趋势图数据进行多维度查询；</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独立查询：支持单独为趋势图设置查询条件；</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打印显示：支持对趋势图进行单独打印；</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趋势图钻取：支持对趋势图进行数据的维度钻取显示。</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雷达图</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基础雷达图一般用于1-3个指标少量维度上的全面分析，可以直观地展示数据分布情况。</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 xml:space="preserve">在视图控件中选择雷达图，选中其中一个视图并拖放到视图设置区域，然后选中拖放的折线图，在视图应用的视图指标中增加指标、勾选指标维度等，对雷达图进行设置。 </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雷达图包括格式设定、统计跟随、独立查询、打印显示等功能。</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雷达图格式设定：支持对雷达图图例位置、图表大小、图标位置、图表半径进行设置</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统计跟随：支持以不同的查询条件对雷达图数据进行多维度查询；</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独立查询：支持单独为雷达图设置查询条件；</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打印显示：支持对雷达图进行单独打印。</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仪表盘</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仪表盘分为基础仪表盘和刻度仪表盘，两者都支持多个指标，皆可用百分比或者有预警数值段的指标来展示。</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在视图控件中选择仪表盘，选中其中一个视图并拖放到视图设置区域，然后选中拖放的仪表盘，在视图应用的视图指标中增加指标、勾选指标维度等，对仪表盘进行设置。</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仪表盘包括格式设定、打印显示、数据钻取等功能。</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图表指标名显示：是否在仪表盘中显示指标名称；</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摆放样式：包括水平样式和垂直样式，当有多个指标时，设置水平样式，那么一个指标对应一个仪表盘并以水平方式显示；设置垂直样式，一个指标对应一个仪表盘以垂直方式显示，单个指标水平和垂直的效果一样；</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图表大小：和其他视图中的图表大小功能一样，设置越大，仪表盘显示就越大；</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指标区间段数设置：支持点击某一个指标，设置每一段值的大小和颜色，这里设置的值和颜色就是仪表盘中的的段数和颜色；</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打印显示：支持对雷达图进行单独打印；</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仪表盘钻取：支持对仪表盘进行数据的维度钻取显示。</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散点图</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散点图一般用于2个指标少量维度上的全面分析，可通过X轴或者Y轴直观地展示单个指标数据分布情况（最多三个指标，第三个指标可以用于气泡大小，意义不是很大，常使用两个指标展示）。</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 xml:space="preserve">在视图控件中选择散点图，选中气泡图并拖放到视图设置区域，然后选中拖放的气泡图，在视图应用的视图指标中增加指标、勾选指标维度等，对散点图进行设置。 </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散点图包括格式设定、参考线设置、统计跟随、独立查询、打印显示等功能。</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格式设定：支持对X轴和Y轴显示的指标进行指定，支持对气泡大小进行设定，支持对X轴标签位置进行设定；</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参考线设置：</w:t>
      </w:r>
      <w:bookmarkStart w:id="300" w:name="OLE_LINK15"/>
      <w:bookmarkStart w:id="301" w:name="OLE_LINK14"/>
      <w:r w:rsidRPr="00A16479">
        <w:rPr>
          <w:rFonts w:ascii="仿宋_GB2312" w:eastAsia="仿宋_GB2312" w:hAnsi="宋体" w:cs="宋体" w:hint="eastAsia"/>
          <w:sz w:val="28"/>
          <w:szCs w:val="28"/>
        </w:rPr>
        <w:t>设置超过或者低于某一个标准值，在气泡图中可直观的查看哪些数据超出或低于设置的值。</w:t>
      </w:r>
      <w:bookmarkEnd w:id="300"/>
      <w:bookmarkEnd w:id="301"/>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统计跟随：支持以不同的查询条件对雷达图数据进行多维度查询；</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独立查询：支持单独为雷达图设置查询条件；</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打印显示：支持对雷达图进行单独打印。</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自定义</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自定义里包含聚合数据块图、聚合占比图、聚合块组三种不同的视图。聚合数据块图只能用于单个指标，可直观展示某个指标的同比值、同比率、同比增减值、环比值、环比率、环比增减值的数据信息。</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聚合占比图用于2个指标对比完成度，一般都是一个正常指标，一个目标指标，增加指标时先增加正常指标再增加目标指标，在视图中会显示该指标的指标值、目标值、同比率、环比率和完成率（指标/目标指标）。</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聚合块组用于单个或者多个指标纯粹显示指标值，但可设置视图的背景色，常用于首页或者主要视图。</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 xml:space="preserve">在视图控件中选择自定义，选取需要的自定义视图并拖放到视图设置区域，然后选中拖放的自定义视图，在视图应用的视图指标中增加指标、勾选指标维度等，设置自定义视图。 </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自定义视图包括对视图的格式设定、数据显示设定、描述显示、统计跟随、独立查询、打印显示等功能。</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视图格式设定：支持对指标名的显示，支持对指标名字号、指标值字号、指标值颜色、自定义视图的背景颜色等进行设置；</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数据显示设定：支持选择是否显示同比值、同比率、同比增长、环比值、环比率、环比增长的数据以及它们的显示位置；</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描述显示：在指标名上方显示描述内容，可设置描述的则字号和位置；</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统计跟随：支持以不同的查询条件对自定义视图数据进行多维度查询；</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独立查询：支持单独为自定义视图设置查询条件；</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打印显示：支持对自定义视图进行单独打印。</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视图展示</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视图应用是对视图控件进行指标设定、维度设定、样式设定和功能设定的区域，包括视图属性、视图指标、视图钻取3部分。</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视图属性：为公共属性，每个视图设置都相同，里面内容包括视图名称、数据过滤（表格）、数据合计（表格）、数据分页（表格）、统计跟随、独立查询、打印显示、刷新时间。</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视图名称默认为控件名称，可由用户自行输入，名称归纳最好能简单说明视图的统计内容；</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数据过滤分为行为0、列为0、行或列为0三种方式，当视图为基础表格时，当某一行的所有列的数据为0，这样的数据可以通过行为0来过滤，过滤后这类数据不再显示（其他两类以此类推）。</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数据合计包括无、顶部、底部三种方式，表示是否有需要合计值，合计值放在第一行还是最后一行。</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数据分页表示表格是否需要分页，不分页检索出来的数据在一页显示，使用滚动条查看数据，分页则表示每页默认显示10条数据，其他数据分页显示，可设置每页5、10、20条数据，设置后只针对当次有效，退出主题后设置的内容无效。</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统计跟随和主题配置功能中的统计方式一起使用，当两个地方都勾选，那么主题查询条件中会增加统计方式，视图会根据统计方式的维度而统计数据。由于统计方式中的维度是所有视图中勾选维度，所以选择其中一个维度也只能是勾选这个维度的视图才能统计数据，其他视图不会有变化。</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独立查询使用的场景为单个视图使用某一个维度查询数据，而整个主题不需要这个维度的查询条件。例如表格视图的维度为日、科室，饼图视图的维度为日、年龄分段，那么在主题查询中的查询条件的维度为时间、科室、年龄分段，去除科室查询条件，在表格视图勾选独立查询，那么效果如下：</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刷新时间点分为5秒、10秒、1分钟，设置刷新时间后，主题预览时该视图会根据查询条件的时间每过设置的时间自动刷新视图数据。只有主题查询当天最新的数据，设置刷新时间才有意义。</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视图指标：视图指标分为增加指标和选取指标维度，拖放视图后，选择该视图并增加指标，若有增加多个维度，那么已选维度为已选指标的公共维度；若发现缺少维度则需要在指标管理中找到已选指标并增加维度，维度增加后需要修改SQL的采集语句，删除指标数据并重新采集数据。</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指标增加后可对每个指标进行设置，设置内容包括指标别名、指标单位、小数位数、排序方式、数据截取、是否显示、指标跳转。</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指标别名：代替原有的指标名称，在视图中将以指标别名显示。</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指标单位：主要针对百分比、千分比、指标值过大（万、百万、千万、亿）的指标设置单位。</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小数位数：视图中是否显示指标的小数位数，有小数位数的前提条件则对应的指标采集时必须有小数位数，否则即时这个地方设置也无效。</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排序方式：排序方式分为升序、降序，当有多个指标都有排序，那么则以第一个指标的排序显示。</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数据截取：数据支持显示前N条或者后N条数据，根据设置的N值，截取N条数据显示。</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是否显示：很多视图支持多个指标，会通过一些指标来计算特殊指标，展现则只需要特殊指标，而计算的指标则需要隐藏处理。</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指标跳转：指标跳转类型分为主题跳转、明细跳转和URL跳转三种方式。</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主题跳转——支持主题之间的跳转，即从一个主题通过点击某一个指标值跳转到另一个主题。跳转方式分为门户跳转和弹出模态框两种。</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明细跳转——当需要新增明细跳转时，可以直接选择或者通过输入汉字定位所需要的明细跳转。</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URL跳转——支持URL跳转方式，跳转的url可在门户的框架下打开url地址（名称显示链接跳转）；而新建标签，跳转的url则在浏览器中以新的标签显示，看不出是跳转打开还是直接打开的url地址。</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已选维度主要设置已选维度的的默认值，除了时间维度以外，勾选的维度可以设置维度别名、固定值，而勾选的时间维度则可以设置维度别名、时间的特殊值或者默认值；设置维度别名、固定值后在视图中展现的是别名和满足维度值的数据（例如年龄段设置1-20岁，那么检索的数据都是1-20岁的数据，其他段的内容则不会显示）；</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视图钻取：视图钻取包括维度列表和钻取链路，维度列表的数据是从视图指标所勾选的指标获取。表格钻取后的还是以表格的形式进行展示。</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主题设置</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主题设置是在视图控件均已配置好的前提下，对主题的面板布局、视图布局、统计方式、查询条件和视图联动进行设置。</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 xml:space="preserve">面板布局：对已经配置好的视图控件进行排版，包括位置、大小的调整。 </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视图布局：用户也可以自行配置新的主题，支持用户自行增加图片为背景。</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统计方式：当统计方式及统计方式的维度选定，并且对应的视图也支持“统计跟随”，那么在主题有统计方式查询条件，并且按照所选相应的统计方式，视图可根据统计方式展示数据。</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查询条件：查询条件中的维度数据默认就是该主题中所有视图所选的维度内容，用户可根据需要设置所需要的查询条件。</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查询条件支持对日期查询控件的选择，包括单个日期、默认日期（当年、当季、当月、当日）或是自定义日期范围。</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查询条件支持设置查询维度的默认值。在查询条件中勾选维度，表示这些维度可在主题中作为查询条件查询数据，设置每个维度的默认值，则查询时按维度的默认值对数据进行查询；</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查询条件支持设置主题的数据查询权限。每个主题根据每个不同用户的查询对应用户所拥有的机构、科室权限来查询数据。</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视图联动：视图联动分为数据联动和联动钻取。</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数据联动就是选择一个主视图，其他一个或多个触发视图会根据所选视图进行数据的过滤，其中触发视图的维度必须有主视图的展现维度；</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 xml:space="preserve">钻取联动则是选择一个主视图，触发视图跟着主视图一起钻取，两个视图需要同样的钻取链路。 </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主题模板</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主题模板包括模板保存和模板复用，模板的保存先打开现有的主题，然后点击右上方的“保存模板”按钮，可以将当前的主题作为模板保存，复用的模板格式和该主题一样，只不过每个视图中的指标需要重新加载使用。主题模板的复用，设计新主题时可直接从组件选取区将模板拖拽至视图设置区域进行复用即可。</w:t>
      </w:r>
    </w:p>
    <w:p w:rsidR="00E36B63" w:rsidRPr="00A16479" w:rsidRDefault="007D2267">
      <w:pPr>
        <w:pStyle w:val="4"/>
        <w:overflowPunct w:val="0"/>
        <w:spacing w:before="0" w:after="0" w:line="480" w:lineRule="exact"/>
        <w:ind w:left="0" w:firstLineChars="200" w:firstLine="562"/>
        <w:rPr>
          <w:rFonts w:ascii="仿宋_GB2312" w:eastAsia="仿宋_GB2312" w:hAnsi="宋体" w:cs="宋体"/>
        </w:rPr>
      </w:pPr>
      <w:bookmarkStart w:id="302" w:name="________28"/>
      <w:bookmarkStart w:id="303" w:name="_Toc256000079"/>
      <w:bookmarkEnd w:id="302"/>
      <w:r w:rsidRPr="00A16479">
        <w:rPr>
          <w:rFonts w:ascii="仿宋_GB2312" w:eastAsia="仿宋_GB2312" w:hAnsi="宋体" w:cs="宋体" w:hint="eastAsia"/>
        </w:rPr>
        <w:t>综合运营分析</w:t>
      </w:r>
      <w:bookmarkEnd w:id="303"/>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综合运营分析供医院管理者监测与了解医院日常运行的基本情况。全院综合运营分析包括院长决策分析、门诊业务分析、住院业务分析、临床科主任业务分析、护理业务分析、医务业务分析、医技业务分析、手术业务分析、药品业务分析、财务业务分析、人事业务分析等。</w:t>
      </w:r>
    </w:p>
    <w:tbl>
      <w:tblPr>
        <w:tblpPr w:leftFromText="180" w:rightFromText="180" w:vertAnchor="text" w:horzAnchor="page" w:tblpX="1878" w:tblpY="622"/>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843"/>
        <w:gridCol w:w="4932"/>
      </w:tblGrid>
      <w:tr w:rsidR="00E36B63" w:rsidRPr="00A16479">
        <w:trPr>
          <w:trHeight w:val="415"/>
        </w:trPr>
        <w:tc>
          <w:tcPr>
            <w:tcW w:w="1838" w:type="dxa"/>
          </w:tcPr>
          <w:p w:rsidR="00E36B63" w:rsidRPr="00A16479" w:rsidRDefault="007D2267">
            <w:pPr>
              <w:overflowPunct w:val="0"/>
              <w:spacing w:after="0" w:line="360" w:lineRule="auto"/>
              <w:jc w:val="center"/>
              <w:rPr>
                <w:rFonts w:ascii="仿宋_GB2312" w:eastAsia="仿宋_GB2312" w:hAnsi="宋体" w:cs="宋体"/>
                <w:b/>
                <w:sz w:val="24"/>
              </w:rPr>
            </w:pPr>
            <w:r w:rsidRPr="00A16479">
              <w:rPr>
                <w:rFonts w:ascii="仿宋_GB2312" w:eastAsia="仿宋_GB2312" w:hAnsi="宋体" w:cs="宋体" w:hint="eastAsia"/>
                <w:b/>
                <w:sz w:val="24"/>
              </w:rPr>
              <w:t>主题分类</w:t>
            </w:r>
          </w:p>
        </w:tc>
        <w:tc>
          <w:tcPr>
            <w:tcW w:w="1843" w:type="dxa"/>
          </w:tcPr>
          <w:p w:rsidR="00E36B63" w:rsidRPr="00A16479" w:rsidRDefault="007D2267">
            <w:pPr>
              <w:overflowPunct w:val="0"/>
              <w:spacing w:after="0" w:line="360" w:lineRule="auto"/>
              <w:jc w:val="center"/>
              <w:rPr>
                <w:rFonts w:ascii="仿宋_GB2312" w:eastAsia="仿宋_GB2312" w:hAnsi="宋体" w:cs="宋体"/>
                <w:b/>
                <w:sz w:val="24"/>
              </w:rPr>
            </w:pPr>
            <w:r w:rsidRPr="00A16479">
              <w:rPr>
                <w:rFonts w:ascii="仿宋_GB2312" w:eastAsia="仿宋_GB2312" w:hAnsi="宋体" w:cs="宋体" w:hint="eastAsia"/>
                <w:b/>
                <w:sz w:val="24"/>
              </w:rPr>
              <w:t>主题</w:t>
            </w:r>
          </w:p>
        </w:tc>
        <w:tc>
          <w:tcPr>
            <w:tcW w:w="4932" w:type="dxa"/>
          </w:tcPr>
          <w:p w:rsidR="00E36B63" w:rsidRPr="00A16479" w:rsidRDefault="007D2267">
            <w:pPr>
              <w:overflowPunct w:val="0"/>
              <w:spacing w:after="0" w:line="360" w:lineRule="auto"/>
              <w:jc w:val="center"/>
              <w:rPr>
                <w:rFonts w:ascii="仿宋_GB2312" w:eastAsia="仿宋_GB2312" w:hAnsi="宋体" w:cs="宋体"/>
                <w:b/>
                <w:sz w:val="24"/>
              </w:rPr>
            </w:pPr>
            <w:r w:rsidRPr="00A16479">
              <w:rPr>
                <w:rFonts w:ascii="仿宋_GB2312" w:eastAsia="仿宋_GB2312" w:hAnsi="宋体" w:cs="宋体" w:hint="eastAsia"/>
                <w:b/>
                <w:sz w:val="24"/>
              </w:rPr>
              <w:t>主题指标需求</w:t>
            </w:r>
          </w:p>
        </w:tc>
      </w:tr>
      <w:tr w:rsidR="00E36B63" w:rsidRPr="00A16479">
        <w:tc>
          <w:tcPr>
            <w:tcW w:w="1838" w:type="dxa"/>
            <w:vMerge w:val="restart"/>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门诊业务</w:t>
            </w:r>
          </w:p>
        </w:tc>
        <w:tc>
          <w:tcPr>
            <w:tcW w:w="1843"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门诊负荷分析</w:t>
            </w:r>
          </w:p>
        </w:tc>
        <w:tc>
          <w:tcPr>
            <w:tcW w:w="4932"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门诊就诊人次、急诊就诊人次、门急诊就诊人次、门诊增减率、急诊增减率、门急诊增减率等</w:t>
            </w:r>
          </w:p>
        </w:tc>
      </w:tr>
      <w:tr w:rsidR="00E36B63" w:rsidRPr="00A16479">
        <w:tc>
          <w:tcPr>
            <w:tcW w:w="1838" w:type="dxa"/>
            <w:vMerge/>
          </w:tcPr>
          <w:p w:rsidR="00E36B63" w:rsidRPr="00A16479" w:rsidRDefault="00E36B63">
            <w:pPr>
              <w:overflowPunct w:val="0"/>
              <w:spacing w:after="0" w:line="360" w:lineRule="auto"/>
              <w:rPr>
                <w:rFonts w:ascii="仿宋_GB2312" w:eastAsia="仿宋_GB2312" w:hAnsi="宋体" w:cs="宋体"/>
                <w:sz w:val="24"/>
              </w:rPr>
            </w:pPr>
          </w:p>
        </w:tc>
        <w:tc>
          <w:tcPr>
            <w:tcW w:w="1843"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门诊挂号分析</w:t>
            </w:r>
          </w:p>
        </w:tc>
        <w:tc>
          <w:tcPr>
            <w:tcW w:w="4932"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门急诊挂号人次、普通门诊挂号人次、专家门诊挂号人次、专科门诊挂号人次、自助挂号人次、门诊退号人次、门诊预约率、自助挂号率等</w:t>
            </w:r>
          </w:p>
        </w:tc>
      </w:tr>
      <w:tr w:rsidR="00E36B63" w:rsidRPr="00A16479">
        <w:tc>
          <w:tcPr>
            <w:tcW w:w="1838" w:type="dxa"/>
            <w:vMerge/>
          </w:tcPr>
          <w:p w:rsidR="00E36B63" w:rsidRPr="00A16479" w:rsidRDefault="00E36B63">
            <w:pPr>
              <w:overflowPunct w:val="0"/>
              <w:spacing w:after="0" w:line="360" w:lineRule="auto"/>
              <w:rPr>
                <w:rFonts w:ascii="仿宋_GB2312" w:eastAsia="仿宋_GB2312" w:hAnsi="宋体" w:cs="宋体"/>
                <w:sz w:val="24"/>
              </w:rPr>
            </w:pPr>
          </w:p>
        </w:tc>
        <w:tc>
          <w:tcPr>
            <w:tcW w:w="1843"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门诊处方分析</w:t>
            </w:r>
          </w:p>
        </w:tc>
        <w:tc>
          <w:tcPr>
            <w:tcW w:w="4932"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门急诊抗菌药物处方使用率、门急诊注射药物处方数、门急诊注射药物处方使用率、精神药品处方数、精神药品处方数占比、处方平均种数等</w:t>
            </w:r>
          </w:p>
        </w:tc>
      </w:tr>
      <w:tr w:rsidR="00E36B63" w:rsidRPr="00A16479">
        <w:tc>
          <w:tcPr>
            <w:tcW w:w="1838" w:type="dxa"/>
            <w:vMerge/>
          </w:tcPr>
          <w:p w:rsidR="00E36B63" w:rsidRPr="00A16479" w:rsidRDefault="00E36B63">
            <w:pPr>
              <w:overflowPunct w:val="0"/>
              <w:spacing w:after="0" w:line="360" w:lineRule="auto"/>
              <w:rPr>
                <w:rFonts w:ascii="仿宋_GB2312" w:eastAsia="仿宋_GB2312" w:hAnsi="宋体" w:cs="宋体"/>
                <w:sz w:val="24"/>
              </w:rPr>
            </w:pPr>
          </w:p>
        </w:tc>
        <w:tc>
          <w:tcPr>
            <w:tcW w:w="1843"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门诊费用分析</w:t>
            </w:r>
          </w:p>
        </w:tc>
        <w:tc>
          <w:tcPr>
            <w:tcW w:w="4932"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门急诊挂号费、门诊西药费、门急诊中成药费、门急诊均次费用、药品均次费用、抗菌药物均次费用、收入增减率、门急诊同期收入、门急诊总收入等</w:t>
            </w:r>
          </w:p>
        </w:tc>
      </w:tr>
      <w:tr w:rsidR="00E36B63" w:rsidRPr="00A16479">
        <w:tc>
          <w:tcPr>
            <w:tcW w:w="1838" w:type="dxa"/>
            <w:vMerge/>
          </w:tcPr>
          <w:p w:rsidR="00E36B63" w:rsidRPr="00A16479" w:rsidRDefault="00E36B63">
            <w:pPr>
              <w:overflowPunct w:val="0"/>
              <w:spacing w:after="0" w:line="360" w:lineRule="auto"/>
              <w:rPr>
                <w:rFonts w:ascii="仿宋_GB2312" w:eastAsia="仿宋_GB2312" w:hAnsi="宋体" w:cs="宋体"/>
                <w:sz w:val="24"/>
              </w:rPr>
            </w:pPr>
          </w:p>
        </w:tc>
        <w:tc>
          <w:tcPr>
            <w:tcW w:w="1843"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门诊业务分析</w:t>
            </w:r>
          </w:p>
        </w:tc>
        <w:tc>
          <w:tcPr>
            <w:tcW w:w="4932"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门急诊药占比、门诊均次药品、门诊预约诊疗率、门急诊收费人次、门急诊就诊人次、门急诊挂号人次等</w:t>
            </w:r>
          </w:p>
        </w:tc>
      </w:tr>
      <w:tr w:rsidR="00E36B63" w:rsidRPr="00A16479">
        <w:tc>
          <w:tcPr>
            <w:tcW w:w="1838" w:type="dxa"/>
            <w:vMerge/>
          </w:tcPr>
          <w:p w:rsidR="00E36B63" w:rsidRPr="00A16479" w:rsidRDefault="00E36B63">
            <w:pPr>
              <w:overflowPunct w:val="0"/>
              <w:spacing w:after="0" w:line="360" w:lineRule="auto"/>
              <w:rPr>
                <w:rFonts w:ascii="仿宋_GB2312" w:eastAsia="仿宋_GB2312" w:hAnsi="宋体" w:cs="宋体"/>
                <w:sz w:val="24"/>
              </w:rPr>
            </w:pPr>
          </w:p>
        </w:tc>
        <w:tc>
          <w:tcPr>
            <w:tcW w:w="1843"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处方金额分析</w:t>
            </w:r>
          </w:p>
        </w:tc>
        <w:tc>
          <w:tcPr>
            <w:tcW w:w="4932"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门急诊注射费用、门急诊西药处方总额、门急诊中药处方总额、门急诊抗菌药物费用等</w:t>
            </w:r>
          </w:p>
        </w:tc>
      </w:tr>
      <w:tr w:rsidR="00E36B63" w:rsidRPr="00A16479">
        <w:tc>
          <w:tcPr>
            <w:tcW w:w="1838" w:type="dxa"/>
            <w:vMerge w:val="restart"/>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住院业务</w:t>
            </w:r>
          </w:p>
        </w:tc>
        <w:tc>
          <w:tcPr>
            <w:tcW w:w="1843"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住院负荷</w:t>
            </w:r>
          </w:p>
        </w:tc>
        <w:tc>
          <w:tcPr>
            <w:tcW w:w="4932"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入院人次、出院人次、住院收入、平均住院天数、床位使用率、住院手术例数、住院死亡率、住院预约检查率、住院重返率等</w:t>
            </w:r>
          </w:p>
        </w:tc>
      </w:tr>
      <w:tr w:rsidR="00E36B63" w:rsidRPr="00A16479">
        <w:tc>
          <w:tcPr>
            <w:tcW w:w="1838" w:type="dxa"/>
            <w:vMerge/>
          </w:tcPr>
          <w:p w:rsidR="00E36B63" w:rsidRPr="00A16479" w:rsidRDefault="00E36B63">
            <w:pPr>
              <w:overflowPunct w:val="0"/>
              <w:spacing w:after="0" w:line="360" w:lineRule="auto"/>
              <w:rPr>
                <w:rFonts w:ascii="仿宋_GB2312" w:eastAsia="仿宋_GB2312" w:hAnsi="宋体" w:cs="宋体"/>
                <w:sz w:val="24"/>
              </w:rPr>
            </w:pPr>
          </w:p>
        </w:tc>
        <w:tc>
          <w:tcPr>
            <w:tcW w:w="1843"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住院床位分析</w:t>
            </w:r>
          </w:p>
        </w:tc>
        <w:tc>
          <w:tcPr>
            <w:tcW w:w="4932"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床位使用率、床位周转次数、实际开放总床日数、实际占用总床日数、出院患者平均住院日等</w:t>
            </w:r>
          </w:p>
        </w:tc>
      </w:tr>
      <w:tr w:rsidR="00E36B63" w:rsidRPr="00A16479">
        <w:tc>
          <w:tcPr>
            <w:tcW w:w="1838" w:type="dxa"/>
            <w:vMerge/>
          </w:tcPr>
          <w:p w:rsidR="00E36B63" w:rsidRPr="00A16479" w:rsidRDefault="00E36B63">
            <w:pPr>
              <w:overflowPunct w:val="0"/>
              <w:spacing w:after="0" w:line="360" w:lineRule="auto"/>
              <w:rPr>
                <w:rFonts w:ascii="仿宋_GB2312" w:eastAsia="仿宋_GB2312" w:hAnsi="宋体" w:cs="宋体"/>
                <w:sz w:val="24"/>
              </w:rPr>
            </w:pPr>
          </w:p>
        </w:tc>
        <w:tc>
          <w:tcPr>
            <w:tcW w:w="1843"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住院收入分析</w:t>
            </w:r>
          </w:p>
        </w:tc>
        <w:tc>
          <w:tcPr>
            <w:tcW w:w="4932"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住院医疗收入、住院药品收入、床位收入、住院均次药品收入、住院均次抗菌药费、住院材料收入等</w:t>
            </w:r>
          </w:p>
        </w:tc>
      </w:tr>
      <w:tr w:rsidR="00E36B63" w:rsidRPr="00A16479">
        <w:tc>
          <w:tcPr>
            <w:tcW w:w="1838" w:type="dxa"/>
            <w:vMerge/>
          </w:tcPr>
          <w:p w:rsidR="00E36B63" w:rsidRPr="00A16479" w:rsidRDefault="00E36B63">
            <w:pPr>
              <w:overflowPunct w:val="0"/>
              <w:spacing w:after="0" w:line="360" w:lineRule="auto"/>
              <w:rPr>
                <w:rFonts w:ascii="仿宋_GB2312" w:eastAsia="仿宋_GB2312" w:hAnsi="宋体" w:cs="宋体"/>
                <w:sz w:val="24"/>
              </w:rPr>
            </w:pPr>
          </w:p>
        </w:tc>
        <w:tc>
          <w:tcPr>
            <w:tcW w:w="1843"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住院用药分析</w:t>
            </w:r>
          </w:p>
        </w:tc>
        <w:tc>
          <w:tcPr>
            <w:tcW w:w="4932"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住院抗菌药物使用人次、住院精神药物使用人次、住院抗菌药物使用率、住院精神药物使用率、住院均次抗菌药费、抗菌药物消耗量累计DDD数、住院抗菌药物使用强度等</w:t>
            </w:r>
          </w:p>
        </w:tc>
      </w:tr>
      <w:tr w:rsidR="00E36B63" w:rsidRPr="00A16479">
        <w:tc>
          <w:tcPr>
            <w:tcW w:w="1838" w:type="dxa"/>
            <w:vMerge/>
          </w:tcPr>
          <w:p w:rsidR="00E36B63" w:rsidRPr="00A16479" w:rsidRDefault="00E36B63">
            <w:pPr>
              <w:overflowPunct w:val="0"/>
              <w:spacing w:after="0" w:line="360" w:lineRule="auto"/>
              <w:rPr>
                <w:rFonts w:ascii="仿宋_GB2312" w:eastAsia="仿宋_GB2312" w:hAnsi="宋体" w:cs="宋体"/>
                <w:sz w:val="24"/>
              </w:rPr>
            </w:pPr>
          </w:p>
        </w:tc>
        <w:tc>
          <w:tcPr>
            <w:tcW w:w="1843"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重点疾病分析</w:t>
            </w:r>
          </w:p>
        </w:tc>
        <w:tc>
          <w:tcPr>
            <w:tcW w:w="4932"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重点疾病住院总费用、重点疾病出院人次、重点疾病平均住院费用、重点疾病住院药品总费用、重点疾病平均住院药品费用等</w:t>
            </w:r>
          </w:p>
        </w:tc>
      </w:tr>
      <w:tr w:rsidR="00E36B63" w:rsidRPr="00A16479">
        <w:tc>
          <w:tcPr>
            <w:tcW w:w="1838" w:type="dxa"/>
            <w:vMerge/>
          </w:tcPr>
          <w:p w:rsidR="00E36B63" w:rsidRPr="00A16479" w:rsidRDefault="00E36B63">
            <w:pPr>
              <w:overflowPunct w:val="0"/>
              <w:spacing w:after="0" w:line="360" w:lineRule="auto"/>
              <w:rPr>
                <w:rFonts w:ascii="仿宋_GB2312" w:eastAsia="仿宋_GB2312" w:hAnsi="宋体" w:cs="宋体"/>
                <w:sz w:val="24"/>
              </w:rPr>
            </w:pPr>
          </w:p>
        </w:tc>
        <w:tc>
          <w:tcPr>
            <w:tcW w:w="1843"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病种统计分析</w:t>
            </w:r>
          </w:p>
        </w:tc>
        <w:tc>
          <w:tcPr>
            <w:tcW w:w="4932"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在院人数、住院天数、住院西药费、住院中成药费、住院治疗收入、住院收入等</w:t>
            </w:r>
          </w:p>
        </w:tc>
      </w:tr>
      <w:tr w:rsidR="00E36B63" w:rsidRPr="00A16479">
        <w:tc>
          <w:tcPr>
            <w:tcW w:w="1838"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医技业务</w:t>
            </w:r>
          </w:p>
        </w:tc>
        <w:tc>
          <w:tcPr>
            <w:tcW w:w="1843"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医技业务分析</w:t>
            </w:r>
          </w:p>
        </w:tc>
        <w:tc>
          <w:tcPr>
            <w:tcW w:w="4932"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门急诊检查人次、住院检查人次、住院检验人次、门急诊检验人次、门诊医技费用、住院医技费用等</w:t>
            </w:r>
          </w:p>
        </w:tc>
      </w:tr>
      <w:tr w:rsidR="00E36B63" w:rsidRPr="00A16479">
        <w:tc>
          <w:tcPr>
            <w:tcW w:w="1838" w:type="dxa"/>
            <w:vMerge w:val="restart"/>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住院手术</w:t>
            </w:r>
          </w:p>
        </w:tc>
        <w:tc>
          <w:tcPr>
            <w:tcW w:w="1843"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住院手术分析</w:t>
            </w:r>
          </w:p>
        </w:tc>
        <w:tc>
          <w:tcPr>
            <w:tcW w:w="4932"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手术平均时间、手术患者住院死亡率、手术重返率、手术相关医院感染发生率、手术患者并发症发生率、麻醉例数等</w:t>
            </w:r>
          </w:p>
        </w:tc>
      </w:tr>
      <w:tr w:rsidR="00E36B63" w:rsidRPr="00A16479">
        <w:tc>
          <w:tcPr>
            <w:tcW w:w="1838" w:type="dxa"/>
            <w:vMerge/>
          </w:tcPr>
          <w:p w:rsidR="00E36B63" w:rsidRPr="00A16479" w:rsidRDefault="00E36B63">
            <w:pPr>
              <w:overflowPunct w:val="0"/>
              <w:spacing w:after="0" w:line="360" w:lineRule="auto"/>
              <w:rPr>
                <w:rFonts w:ascii="仿宋_GB2312" w:eastAsia="仿宋_GB2312" w:hAnsi="宋体" w:cs="宋体"/>
                <w:sz w:val="24"/>
              </w:rPr>
            </w:pPr>
          </w:p>
        </w:tc>
        <w:tc>
          <w:tcPr>
            <w:tcW w:w="1843"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重点手术分析</w:t>
            </w:r>
          </w:p>
        </w:tc>
        <w:tc>
          <w:tcPr>
            <w:tcW w:w="4932"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重点手术出院人数、重点手术总费用、重点手术平均住院费用、重点手术住院死亡率、重点手术总住院日等</w:t>
            </w:r>
          </w:p>
        </w:tc>
      </w:tr>
      <w:tr w:rsidR="00E36B63" w:rsidRPr="00A16479">
        <w:tc>
          <w:tcPr>
            <w:tcW w:w="1838" w:type="dxa"/>
            <w:vMerge/>
          </w:tcPr>
          <w:p w:rsidR="00E36B63" w:rsidRPr="00A16479" w:rsidRDefault="00E36B63">
            <w:pPr>
              <w:overflowPunct w:val="0"/>
              <w:spacing w:after="0" w:line="360" w:lineRule="auto"/>
              <w:rPr>
                <w:rFonts w:ascii="仿宋_GB2312" w:eastAsia="仿宋_GB2312" w:hAnsi="宋体" w:cs="宋体"/>
                <w:sz w:val="24"/>
              </w:rPr>
            </w:pPr>
          </w:p>
        </w:tc>
        <w:tc>
          <w:tcPr>
            <w:tcW w:w="1843"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手术重返分析</w:t>
            </w:r>
          </w:p>
        </w:tc>
        <w:tc>
          <w:tcPr>
            <w:tcW w:w="4932"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手术重返人数、择期手术重返人数、重点手术重返人数、出院31天重点手术重返率等</w:t>
            </w:r>
          </w:p>
        </w:tc>
      </w:tr>
      <w:tr w:rsidR="00E36B63" w:rsidRPr="00A16479">
        <w:tc>
          <w:tcPr>
            <w:tcW w:w="1838" w:type="dxa"/>
            <w:vMerge/>
          </w:tcPr>
          <w:p w:rsidR="00E36B63" w:rsidRPr="00A16479" w:rsidRDefault="00E36B63">
            <w:pPr>
              <w:overflowPunct w:val="0"/>
              <w:spacing w:after="0" w:line="360" w:lineRule="auto"/>
              <w:rPr>
                <w:rFonts w:ascii="仿宋_GB2312" w:eastAsia="仿宋_GB2312" w:hAnsi="宋体" w:cs="宋体"/>
                <w:sz w:val="24"/>
              </w:rPr>
            </w:pPr>
          </w:p>
        </w:tc>
        <w:tc>
          <w:tcPr>
            <w:tcW w:w="1843"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住院手术等级</w:t>
            </w:r>
          </w:p>
        </w:tc>
        <w:tc>
          <w:tcPr>
            <w:tcW w:w="4932"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住院手术例数、择期手术例数、住院一级手术例数、住院二级手术例数、住院三级手术例数、住院四级手术例数、重点手术例数等</w:t>
            </w:r>
          </w:p>
        </w:tc>
      </w:tr>
      <w:tr w:rsidR="00E36B63" w:rsidRPr="00A16479">
        <w:tc>
          <w:tcPr>
            <w:tcW w:w="1838" w:type="dxa"/>
            <w:vMerge w:val="restart"/>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药品管理</w:t>
            </w:r>
          </w:p>
        </w:tc>
        <w:tc>
          <w:tcPr>
            <w:tcW w:w="1843"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基本药物分析</w:t>
            </w:r>
          </w:p>
        </w:tc>
        <w:tc>
          <w:tcPr>
            <w:tcW w:w="4932"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基本药物消耗数量、基本药物消耗金额、基本药物消耗金额占比等</w:t>
            </w:r>
          </w:p>
        </w:tc>
      </w:tr>
      <w:tr w:rsidR="00E36B63" w:rsidRPr="00A16479">
        <w:tc>
          <w:tcPr>
            <w:tcW w:w="1838" w:type="dxa"/>
            <w:vMerge/>
          </w:tcPr>
          <w:p w:rsidR="00E36B63" w:rsidRPr="00A16479" w:rsidRDefault="00E36B63">
            <w:pPr>
              <w:overflowPunct w:val="0"/>
              <w:spacing w:after="0" w:line="360" w:lineRule="auto"/>
              <w:rPr>
                <w:rFonts w:ascii="仿宋_GB2312" w:eastAsia="仿宋_GB2312" w:hAnsi="宋体" w:cs="宋体"/>
                <w:sz w:val="24"/>
              </w:rPr>
            </w:pPr>
          </w:p>
        </w:tc>
        <w:tc>
          <w:tcPr>
            <w:tcW w:w="1843"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精神用药分析</w:t>
            </w:r>
          </w:p>
        </w:tc>
        <w:tc>
          <w:tcPr>
            <w:tcW w:w="4932"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精神药品处方数、门急诊精神药物使用人次、门急诊精神药物使用率、住院精神药物使用人次、住院精神药物使用率、精神药物消耗量等</w:t>
            </w:r>
          </w:p>
        </w:tc>
      </w:tr>
      <w:tr w:rsidR="00E36B63" w:rsidRPr="00A16479">
        <w:tc>
          <w:tcPr>
            <w:tcW w:w="1838" w:type="dxa"/>
            <w:vMerge/>
          </w:tcPr>
          <w:p w:rsidR="00E36B63" w:rsidRPr="00A16479" w:rsidRDefault="00E36B63">
            <w:pPr>
              <w:overflowPunct w:val="0"/>
              <w:spacing w:after="0" w:line="360" w:lineRule="auto"/>
              <w:rPr>
                <w:rFonts w:ascii="仿宋_GB2312" w:eastAsia="仿宋_GB2312" w:hAnsi="宋体" w:cs="宋体"/>
                <w:sz w:val="24"/>
              </w:rPr>
            </w:pPr>
          </w:p>
        </w:tc>
        <w:tc>
          <w:tcPr>
            <w:tcW w:w="1843"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抗菌药物分析</w:t>
            </w:r>
          </w:p>
        </w:tc>
        <w:tc>
          <w:tcPr>
            <w:tcW w:w="4932"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门急诊抗菌药物处方数、门急诊抗菌药物使用人次、住院抗菌药物使用率、住院抗菌药物使用人次等</w:t>
            </w:r>
          </w:p>
        </w:tc>
      </w:tr>
      <w:tr w:rsidR="00E36B63" w:rsidRPr="00A16479">
        <w:tc>
          <w:tcPr>
            <w:tcW w:w="1838" w:type="dxa"/>
            <w:vMerge/>
          </w:tcPr>
          <w:p w:rsidR="00E36B63" w:rsidRPr="00A16479" w:rsidRDefault="00E36B63">
            <w:pPr>
              <w:overflowPunct w:val="0"/>
              <w:spacing w:after="0" w:line="360" w:lineRule="auto"/>
              <w:rPr>
                <w:rFonts w:ascii="仿宋_GB2312" w:eastAsia="仿宋_GB2312" w:hAnsi="宋体" w:cs="宋体"/>
                <w:sz w:val="24"/>
              </w:rPr>
            </w:pPr>
          </w:p>
        </w:tc>
        <w:tc>
          <w:tcPr>
            <w:tcW w:w="1843"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药品采购分析</w:t>
            </w:r>
          </w:p>
        </w:tc>
        <w:tc>
          <w:tcPr>
            <w:tcW w:w="4932"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药品入库金额、药品入库数量、药品批发额、药品零售额、进销差额</w:t>
            </w:r>
          </w:p>
        </w:tc>
      </w:tr>
      <w:tr w:rsidR="00E36B63" w:rsidRPr="00A16479">
        <w:tc>
          <w:tcPr>
            <w:tcW w:w="1838" w:type="dxa"/>
            <w:vMerge/>
          </w:tcPr>
          <w:p w:rsidR="00E36B63" w:rsidRPr="00A16479" w:rsidRDefault="00E36B63">
            <w:pPr>
              <w:overflowPunct w:val="0"/>
              <w:spacing w:after="0" w:line="360" w:lineRule="auto"/>
              <w:rPr>
                <w:rFonts w:ascii="仿宋_GB2312" w:eastAsia="仿宋_GB2312" w:hAnsi="宋体" w:cs="宋体"/>
                <w:sz w:val="24"/>
              </w:rPr>
            </w:pPr>
          </w:p>
        </w:tc>
        <w:tc>
          <w:tcPr>
            <w:tcW w:w="1843"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药品流向分析</w:t>
            </w:r>
          </w:p>
        </w:tc>
        <w:tc>
          <w:tcPr>
            <w:tcW w:w="4932"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药品消耗金额、药品消耗数量等</w:t>
            </w:r>
          </w:p>
        </w:tc>
      </w:tr>
      <w:tr w:rsidR="00E36B63" w:rsidRPr="00A16479">
        <w:tc>
          <w:tcPr>
            <w:tcW w:w="1838" w:type="dxa"/>
            <w:vMerge w:val="restart"/>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医疗质量</w:t>
            </w:r>
          </w:p>
        </w:tc>
        <w:tc>
          <w:tcPr>
            <w:tcW w:w="1843"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住院死亡分析</w:t>
            </w:r>
          </w:p>
        </w:tc>
        <w:tc>
          <w:tcPr>
            <w:tcW w:w="4932"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住院死亡人数、住院死亡率、手术患者住院死亡人数、手术患者住院死亡率等</w:t>
            </w:r>
          </w:p>
        </w:tc>
      </w:tr>
      <w:tr w:rsidR="00E36B63" w:rsidRPr="00A16479">
        <w:tc>
          <w:tcPr>
            <w:tcW w:w="1838" w:type="dxa"/>
            <w:vMerge/>
          </w:tcPr>
          <w:p w:rsidR="00E36B63" w:rsidRPr="00A16479" w:rsidRDefault="00E36B63">
            <w:pPr>
              <w:overflowPunct w:val="0"/>
              <w:spacing w:after="0" w:line="360" w:lineRule="auto"/>
              <w:rPr>
                <w:rFonts w:ascii="仿宋_GB2312" w:eastAsia="仿宋_GB2312" w:hAnsi="宋体" w:cs="宋体"/>
                <w:sz w:val="24"/>
              </w:rPr>
            </w:pPr>
          </w:p>
        </w:tc>
        <w:tc>
          <w:tcPr>
            <w:tcW w:w="1843"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住院诊断分析</w:t>
            </w:r>
          </w:p>
        </w:tc>
        <w:tc>
          <w:tcPr>
            <w:tcW w:w="4932"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住院诊断人数、住院诊断符合人数、住院诊断符合率等</w:t>
            </w:r>
          </w:p>
        </w:tc>
      </w:tr>
      <w:tr w:rsidR="00E36B63" w:rsidRPr="00A16479">
        <w:tc>
          <w:tcPr>
            <w:tcW w:w="1838" w:type="dxa"/>
            <w:vMerge/>
          </w:tcPr>
          <w:p w:rsidR="00E36B63" w:rsidRPr="00A16479" w:rsidRDefault="00E36B63">
            <w:pPr>
              <w:overflowPunct w:val="0"/>
              <w:spacing w:after="0" w:line="360" w:lineRule="auto"/>
              <w:rPr>
                <w:rFonts w:ascii="仿宋_GB2312" w:eastAsia="仿宋_GB2312" w:hAnsi="宋体" w:cs="宋体"/>
                <w:sz w:val="24"/>
              </w:rPr>
            </w:pPr>
          </w:p>
        </w:tc>
        <w:tc>
          <w:tcPr>
            <w:tcW w:w="1843"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住院重返分析</w:t>
            </w:r>
          </w:p>
        </w:tc>
        <w:tc>
          <w:tcPr>
            <w:tcW w:w="4932"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出院当天重返人数、出院当天重返率、出院2-15天重返人数、出院2-15天重返率、出院16-31天重返率等</w:t>
            </w:r>
          </w:p>
        </w:tc>
      </w:tr>
      <w:tr w:rsidR="00E36B63" w:rsidRPr="00A16479">
        <w:tc>
          <w:tcPr>
            <w:tcW w:w="1838"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人力资源</w:t>
            </w:r>
          </w:p>
        </w:tc>
        <w:tc>
          <w:tcPr>
            <w:tcW w:w="1843"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人事总体分析</w:t>
            </w:r>
          </w:p>
        </w:tc>
        <w:tc>
          <w:tcPr>
            <w:tcW w:w="4932"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全院员工总数、医师数、医技人数、护理人员数等</w:t>
            </w:r>
          </w:p>
        </w:tc>
      </w:tr>
    </w:tbl>
    <w:p w:rsidR="00E36B63" w:rsidRPr="00A16479" w:rsidRDefault="007D2267">
      <w:pPr>
        <w:overflowPunct w:val="0"/>
        <w:spacing w:line="360" w:lineRule="auto"/>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包括但不限于以下主题：</w:t>
      </w:r>
    </w:p>
    <w:p w:rsidR="00E36B63" w:rsidRPr="00A16479" w:rsidRDefault="007D2267">
      <w:pPr>
        <w:pStyle w:val="4"/>
        <w:overflowPunct w:val="0"/>
        <w:spacing w:line="360" w:lineRule="exact"/>
        <w:ind w:left="0" w:firstLine="0"/>
        <w:rPr>
          <w:rFonts w:ascii="仿宋_GB2312" w:eastAsia="仿宋_GB2312" w:hAnsi="宋体" w:cs="宋体"/>
        </w:rPr>
      </w:pPr>
      <w:bookmarkStart w:id="304" w:name="_Toc533845505"/>
      <w:r w:rsidRPr="00A16479">
        <w:rPr>
          <w:rFonts w:ascii="仿宋_GB2312" w:eastAsia="仿宋_GB2312" w:hAnsi="宋体" w:cs="宋体" w:hint="eastAsia"/>
        </w:rPr>
        <w:t>医疗质量</w:t>
      </w:r>
      <w:bookmarkEnd w:id="304"/>
      <w:r w:rsidRPr="00A16479">
        <w:rPr>
          <w:rFonts w:ascii="仿宋_GB2312" w:eastAsia="仿宋_GB2312" w:hAnsi="宋体" w:cs="宋体" w:hint="eastAsia"/>
        </w:rPr>
        <w:t>分析</w:t>
      </w:r>
    </w:p>
    <w:p w:rsidR="00E36B63" w:rsidRPr="00A16479" w:rsidRDefault="007D2267">
      <w:pPr>
        <w:overflowPunct w:val="0"/>
        <w:spacing w:line="360" w:lineRule="auto"/>
        <w:ind w:firstLineChars="200" w:firstLine="560"/>
        <w:rPr>
          <w:rFonts w:ascii="仿宋_GB2312" w:eastAsia="仿宋_GB2312" w:hAnsi="宋体" w:cs="宋体"/>
          <w:sz w:val="24"/>
        </w:rPr>
      </w:pPr>
      <w:r w:rsidRPr="00A16479">
        <w:rPr>
          <w:rFonts w:ascii="仿宋_GB2312" w:eastAsia="仿宋_GB2312" w:hAnsi="宋体" w:cs="宋体" w:hint="eastAsia"/>
          <w:sz w:val="28"/>
          <w:szCs w:val="28"/>
        </w:rPr>
        <w:t>医疗质量分析供医院管理者以及上级部门监控医院的医疗质量。医疗质量管理与控制的指标来自于《三级综合医院医疗质量管理与控制指标》 ，共包括8类专题： 基本运行类专题、住院重返类专题、住院死亡类专题、医院感染类专题、手术并发症类专题、患者安全类专题、合理用药类专题、麻醉类专题。</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843"/>
        <w:gridCol w:w="4961"/>
      </w:tblGrid>
      <w:tr w:rsidR="00E36B63" w:rsidRPr="00A16479">
        <w:trPr>
          <w:trHeight w:val="291"/>
          <w:jc w:val="center"/>
        </w:trPr>
        <w:tc>
          <w:tcPr>
            <w:tcW w:w="1838" w:type="dxa"/>
            <w:vAlign w:val="center"/>
          </w:tcPr>
          <w:p w:rsidR="00E36B63" w:rsidRPr="00A16479" w:rsidRDefault="007D2267">
            <w:pPr>
              <w:overflowPunct w:val="0"/>
              <w:spacing w:after="0" w:line="360" w:lineRule="auto"/>
              <w:jc w:val="center"/>
              <w:rPr>
                <w:rFonts w:ascii="仿宋_GB2312" w:eastAsia="仿宋_GB2312" w:hAnsi="宋体" w:cs="宋体"/>
                <w:b/>
                <w:sz w:val="24"/>
              </w:rPr>
            </w:pPr>
            <w:r w:rsidRPr="00A16479">
              <w:rPr>
                <w:rFonts w:ascii="仿宋_GB2312" w:eastAsia="仿宋_GB2312" w:hAnsi="宋体" w:cs="宋体" w:hint="eastAsia"/>
                <w:b/>
                <w:sz w:val="24"/>
              </w:rPr>
              <w:t>主题分类</w:t>
            </w:r>
          </w:p>
        </w:tc>
        <w:tc>
          <w:tcPr>
            <w:tcW w:w="1843" w:type="dxa"/>
            <w:vAlign w:val="center"/>
          </w:tcPr>
          <w:p w:rsidR="00E36B63" w:rsidRPr="00A16479" w:rsidRDefault="007D2267">
            <w:pPr>
              <w:overflowPunct w:val="0"/>
              <w:spacing w:after="0" w:line="360" w:lineRule="auto"/>
              <w:jc w:val="center"/>
              <w:rPr>
                <w:rFonts w:ascii="仿宋_GB2312" w:eastAsia="仿宋_GB2312" w:hAnsi="宋体" w:cs="宋体"/>
                <w:b/>
                <w:sz w:val="24"/>
              </w:rPr>
            </w:pPr>
            <w:r w:rsidRPr="00A16479">
              <w:rPr>
                <w:rFonts w:ascii="仿宋_GB2312" w:eastAsia="仿宋_GB2312" w:hAnsi="宋体" w:cs="宋体" w:hint="eastAsia"/>
                <w:b/>
                <w:sz w:val="24"/>
              </w:rPr>
              <w:t>主题</w:t>
            </w:r>
          </w:p>
        </w:tc>
        <w:tc>
          <w:tcPr>
            <w:tcW w:w="4961" w:type="dxa"/>
          </w:tcPr>
          <w:p w:rsidR="00E36B63" w:rsidRPr="00A16479" w:rsidRDefault="007D2267">
            <w:pPr>
              <w:overflowPunct w:val="0"/>
              <w:spacing w:after="0" w:line="360" w:lineRule="auto"/>
              <w:jc w:val="center"/>
              <w:rPr>
                <w:rFonts w:ascii="仿宋_GB2312" w:eastAsia="仿宋_GB2312" w:hAnsi="宋体" w:cs="宋体"/>
                <w:b/>
                <w:sz w:val="24"/>
              </w:rPr>
            </w:pPr>
            <w:r w:rsidRPr="00A16479">
              <w:rPr>
                <w:rFonts w:ascii="仿宋_GB2312" w:eastAsia="仿宋_GB2312" w:hAnsi="宋体" w:cs="宋体" w:hint="eastAsia"/>
                <w:b/>
                <w:sz w:val="24"/>
              </w:rPr>
              <w:t>主题指标需求</w:t>
            </w:r>
          </w:p>
        </w:tc>
      </w:tr>
      <w:tr w:rsidR="00E36B63" w:rsidRPr="00A16479">
        <w:trPr>
          <w:jc w:val="center"/>
        </w:trPr>
        <w:tc>
          <w:tcPr>
            <w:tcW w:w="1838" w:type="dxa"/>
            <w:vMerge w:val="restart"/>
            <w:vAlign w:val="center"/>
          </w:tcPr>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基本运行专题</w:t>
            </w:r>
          </w:p>
        </w:tc>
        <w:tc>
          <w:tcPr>
            <w:tcW w:w="1843" w:type="dxa"/>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资源配置</w:t>
            </w:r>
          </w:p>
        </w:tc>
        <w:tc>
          <w:tcPr>
            <w:tcW w:w="4961"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医院建筑面积、全院员工总数、医师数、护理人员、医技人数、实际开放床数、急诊留观实际开放床位、重症医学科实际开放床位、医师数、医技人数、护理人员数等</w:t>
            </w:r>
          </w:p>
        </w:tc>
      </w:tr>
      <w:tr w:rsidR="00E36B63" w:rsidRPr="00A16479">
        <w:trPr>
          <w:jc w:val="center"/>
        </w:trPr>
        <w:tc>
          <w:tcPr>
            <w:tcW w:w="1838" w:type="dxa"/>
            <w:vMerge/>
            <w:vAlign w:val="center"/>
          </w:tcPr>
          <w:p w:rsidR="00E36B63" w:rsidRPr="00A16479" w:rsidRDefault="00E36B63">
            <w:pPr>
              <w:overflowPunct w:val="0"/>
              <w:spacing w:after="0" w:line="360" w:lineRule="auto"/>
              <w:jc w:val="center"/>
              <w:rPr>
                <w:rFonts w:ascii="仿宋_GB2312" w:eastAsia="仿宋_GB2312" w:hAnsi="宋体" w:cs="宋体"/>
                <w:sz w:val="24"/>
              </w:rPr>
            </w:pPr>
          </w:p>
        </w:tc>
        <w:tc>
          <w:tcPr>
            <w:tcW w:w="1843" w:type="dxa"/>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工作负荷</w:t>
            </w:r>
          </w:p>
        </w:tc>
        <w:tc>
          <w:tcPr>
            <w:tcW w:w="4961"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门诊人次、急诊人次、入院人次、出院人次、出院患者占用总床日数、门诊手术例数、急诊手术例数、住院手术例数、择期手术例数等</w:t>
            </w:r>
          </w:p>
        </w:tc>
      </w:tr>
      <w:tr w:rsidR="00E36B63" w:rsidRPr="00A16479">
        <w:trPr>
          <w:jc w:val="center"/>
        </w:trPr>
        <w:tc>
          <w:tcPr>
            <w:tcW w:w="1838" w:type="dxa"/>
            <w:vMerge/>
            <w:vAlign w:val="center"/>
          </w:tcPr>
          <w:p w:rsidR="00E36B63" w:rsidRPr="00A16479" w:rsidRDefault="00E36B63">
            <w:pPr>
              <w:overflowPunct w:val="0"/>
              <w:spacing w:after="0" w:line="360" w:lineRule="auto"/>
              <w:jc w:val="center"/>
              <w:rPr>
                <w:rFonts w:ascii="仿宋_GB2312" w:eastAsia="仿宋_GB2312" w:hAnsi="宋体" w:cs="宋体"/>
                <w:sz w:val="24"/>
              </w:rPr>
            </w:pPr>
          </w:p>
        </w:tc>
        <w:tc>
          <w:tcPr>
            <w:tcW w:w="1843" w:type="dxa"/>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治疗质量</w:t>
            </w:r>
          </w:p>
        </w:tc>
        <w:tc>
          <w:tcPr>
            <w:tcW w:w="4961"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出院人次、住院患者自动出院（非医嘱离院）人次、住院患者死亡人数、新生儿患者住院死亡人数、手术患者住院死亡人数等</w:t>
            </w:r>
          </w:p>
        </w:tc>
      </w:tr>
      <w:tr w:rsidR="00E36B63" w:rsidRPr="00A16479">
        <w:trPr>
          <w:jc w:val="center"/>
        </w:trPr>
        <w:tc>
          <w:tcPr>
            <w:tcW w:w="1838" w:type="dxa"/>
            <w:vMerge/>
            <w:vAlign w:val="center"/>
          </w:tcPr>
          <w:p w:rsidR="00E36B63" w:rsidRPr="00A16479" w:rsidRDefault="00E36B63">
            <w:pPr>
              <w:overflowPunct w:val="0"/>
              <w:spacing w:after="0" w:line="360" w:lineRule="auto"/>
              <w:jc w:val="center"/>
              <w:rPr>
                <w:rFonts w:ascii="仿宋_GB2312" w:eastAsia="仿宋_GB2312" w:hAnsi="宋体" w:cs="宋体"/>
                <w:sz w:val="24"/>
              </w:rPr>
            </w:pPr>
          </w:p>
        </w:tc>
        <w:tc>
          <w:tcPr>
            <w:tcW w:w="1843" w:type="dxa"/>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工作效率</w:t>
            </w:r>
          </w:p>
        </w:tc>
        <w:tc>
          <w:tcPr>
            <w:tcW w:w="4961"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出院人次、出院患者平均住院日、实际占用总床日数、实际开放总床日数、平均每张床位工作日、床位使用率、床位周转次数等</w:t>
            </w:r>
          </w:p>
        </w:tc>
      </w:tr>
      <w:tr w:rsidR="00E36B63" w:rsidRPr="00A16479">
        <w:trPr>
          <w:jc w:val="center"/>
        </w:trPr>
        <w:tc>
          <w:tcPr>
            <w:tcW w:w="1838" w:type="dxa"/>
            <w:vMerge/>
            <w:vAlign w:val="center"/>
          </w:tcPr>
          <w:p w:rsidR="00E36B63" w:rsidRPr="00A16479" w:rsidRDefault="00E36B63">
            <w:pPr>
              <w:overflowPunct w:val="0"/>
              <w:spacing w:after="0" w:line="360" w:lineRule="auto"/>
              <w:jc w:val="center"/>
              <w:rPr>
                <w:rFonts w:ascii="仿宋_GB2312" w:eastAsia="仿宋_GB2312" w:hAnsi="宋体" w:cs="宋体"/>
                <w:sz w:val="24"/>
              </w:rPr>
            </w:pPr>
          </w:p>
        </w:tc>
        <w:tc>
          <w:tcPr>
            <w:tcW w:w="1843" w:type="dxa"/>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患者负担</w:t>
            </w:r>
          </w:p>
        </w:tc>
        <w:tc>
          <w:tcPr>
            <w:tcW w:w="4961"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门诊人次、门诊均次费用、门诊均次药品费用、出院人次、住院均次费用等</w:t>
            </w:r>
          </w:p>
        </w:tc>
      </w:tr>
      <w:tr w:rsidR="00E36B63" w:rsidRPr="00A16479">
        <w:trPr>
          <w:jc w:val="center"/>
        </w:trPr>
        <w:tc>
          <w:tcPr>
            <w:tcW w:w="1838" w:type="dxa"/>
            <w:vMerge w:val="restart"/>
            <w:vAlign w:val="center"/>
          </w:tcPr>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住院死亡专题</w:t>
            </w:r>
          </w:p>
        </w:tc>
        <w:tc>
          <w:tcPr>
            <w:tcW w:w="1843" w:type="dxa"/>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住院死亡</w:t>
            </w:r>
          </w:p>
        </w:tc>
        <w:tc>
          <w:tcPr>
            <w:tcW w:w="4961"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出院人次、住院患者死亡人数、住院患者死亡率、手术患者出院人次、手术患者住院死亡人数、手术患者住院死亡率、手术患者重返手术室死亡人数、手术患者围手术期住院死亡人数等</w:t>
            </w:r>
          </w:p>
        </w:tc>
      </w:tr>
      <w:tr w:rsidR="00E36B63" w:rsidRPr="00A16479">
        <w:trPr>
          <w:jc w:val="center"/>
        </w:trPr>
        <w:tc>
          <w:tcPr>
            <w:tcW w:w="1838" w:type="dxa"/>
            <w:vMerge/>
            <w:vAlign w:val="center"/>
          </w:tcPr>
          <w:p w:rsidR="00E36B63" w:rsidRPr="00A16479" w:rsidRDefault="00E36B63">
            <w:pPr>
              <w:overflowPunct w:val="0"/>
              <w:spacing w:after="0" w:line="360" w:lineRule="auto"/>
              <w:jc w:val="center"/>
              <w:rPr>
                <w:rFonts w:ascii="仿宋_GB2312" w:eastAsia="仿宋_GB2312" w:hAnsi="宋体" w:cs="宋体"/>
                <w:sz w:val="24"/>
              </w:rPr>
            </w:pPr>
          </w:p>
        </w:tc>
        <w:tc>
          <w:tcPr>
            <w:tcW w:w="1843" w:type="dxa"/>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新生儿死亡</w:t>
            </w:r>
          </w:p>
        </w:tc>
        <w:tc>
          <w:tcPr>
            <w:tcW w:w="4961"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出生体重分级的新生儿出院人次、新生儿患者住院死亡人数、新生儿患者住院死亡率、新生儿手术患者出院人次、新生儿手术患者住院死亡人数、新生儿手术患者住院死亡率、新生儿非手术患者出院人次、新生儿非手术患者住院死亡人数等</w:t>
            </w:r>
          </w:p>
        </w:tc>
      </w:tr>
      <w:tr w:rsidR="00E36B63" w:rsidRPr="00A16479">
        <w:trPr>
          <w:jc w:val="center"/>
        </w:trPr>
        <w:tc>
          <w:tcPr>
            <w:tcW w:w="1838" w:type="dxa"/>
            <w:vMerge/>
            <w:vAlign w:val="center"/>
          </w:tcPr>
          <w:p w:rsidR="00E36B63" w:rsidRPr="00A16479" w:rsidRDefault="00E36B63">
            <w:pPr>
              <w:overflowPunct w:val="0"/>
              <w:spacing w:after="0" w:line="360" w:lineRule="auto"/>
              <w:jc w:val="center"/>
              <w:rPr>
                <w:rFonts w:ascii="仿宋_GB2312" w:eastAsia="仿宋_GB2312" w:hAnsi="宋体" w:cs="宋体"/>
                <w:sz w:val="24"/>
              </w:rPr>
            </w:pPr>
          </w:p>
        </w:tc>
        <w:tc>
          <w:tcPr>
            <w:tcW w:w="1843" w:type="dxa"/>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重点疾病</w:t>
            </w:r>
          </w:p>
        </w:tc>
        <w:tc>
          <w:tcPr>
            <w:tcW w:w="4961"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重点疾病住院死亡人数、重点疾病出院人次、重点疾病住院死亡率等</w:t>
            </w:r>
          </w:p>
        </w:tc>
      </w:tr>
      <w:tr w:rsidR="00E36B63" w:rsidRPr="00A16479">
        <w:trPr>
          <w:jc w:val="center"/>
        </w:trPr>
        <w:tc>
          <w:tcPr>
            <w:tcW w:w="1838" w:type="dxa"/>
            <w:vMerge/>
            <w:vAlign w:val="center"/>
          </w:tcPr>
          <w:p w:rsidR="00E36B63" w:rsidRPr="00A16479" w:rsidRDefault="00E36B63">
            <w:pPr>
              <w:overflowPunct w:val="0"/>
              <w:spacing w:after="0" w:line="360" w:lineRule="auto"/>
              <w:jc w:val="center"/>
              <w:rPr>
                <w:rFonts w:ascii="仿宋_GB2312" w:eastAsia="仿宋_GB2312" w:hAnsi="宋体" w:cs="宋体"/>
                <w:sz w:val="24"/>
              </w:rPr>
            </w:pPr>
          </w:p>
        </w:tc>
        <w:tc>
          <w:tcPr>
            <w:tcW w:w="1843" w:type="dxa"/>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重点手术</w:t>
            </w:r>
          </w:p>
        </w:tc>
        <w:tc>
          <w:tcPr>
            <w:tcW w:w="4961"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重点手术出院人次、重点手术住院死亡人数、重点手术住院死亡率等</w:t>
            </w:r>
          </w:p>
        </w:tc>
      </w:tr>
      <w:tr w:rsidR="00E36B63" w:rsidRPr="00A16479">
        <w:trPr>
          <w:jc w:val="center"/>
        </w:trPr>
        <w:tc>
          <w:tcPr>
            <w:tcW w:w="1838" w:type="dxa"/>
            <w:vMerge w:val="restart"/>
            <w:vAlign w:val="center"/>
          </w:tcPr>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住院重返专题</w:t>
            </w:r>
          </w:p>
        </w:tc>
        <w:tc>
          <w:tcPr>
            <w:tcW w:w="1843" w:type="dxa"/>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住院重返</w:t>
            </w:r>
          </w:p>
        </w:tc>
        <w:tc>
          <w:tcPr>
            <w:tcW w:w="4961"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出院当天再住院人次、出院当天再住院率、出院2-15天内再住院人次、出院2-15天内再住院率、出院16-31天再住院人次等</w:t>
            </w:r>
          </w:p>
        </w:tc>
      </w:tr>
      <w:tr w:rsidR="00E36B63" w:rsidRPr="00A16479">
        <w:trPr>
          <w:jc w:val="center"/>
        </w:trPr>
        <w:tc>
          <w:tcPr>
            <w:tcW w:w="1838" w:type="dxa"/>
            <w:vMerge/>
            <w:vAlign w:val="center"/>
          </w:tcPr>
          <w:p w:rsidR="00E36B63" w:rsidRPr="00A16479" w:rsidRDefault="00E36B63">
            <w:pPr>
              <w:overflowPunct w:val="0"/>
              <w:spacing w:after="0" w:line="360" w:lineRule="auto"/>
              <w:jc w:val="center"/>
              <w:rPr>
                <w:rFonts w:ascii="仿宋_GB2312" w:eastAsia="仿宋_GB2312" w:hAnsi="宋体" w:cs="宋体"/>
                <w:sz w:val="24"/>
              </w:rPr>
            </w:pPr>
          </w:p>
        </w:tc>
        <w:tc>
          <w:tcPr>
            <w:tcW w:w="1843" w:type="dxa"/>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手术重返</w:t>
            </w:r>
          </w:p>
        </w:tc>
        <w:tc>
          <w:tcPr>
            <w:tcW w:w="4961"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手术患者出院人次、手术患者重返手术室例数、手术患者重返手术室发生率、择期手术患者出院人次、择期手术重返手术室例数等</w:t>
            </w:r>
          </w:p>
        </w:tc>
      </w:tr>
      <w:tr w:rsidR="00E36B63" w:rsidRPr="00A16479">
        <w:trPr>
          <w:jc w:val="center"/>
        </w:trPr>
        <w:tc>
          <w:tcPr>
            <w:tcW w:w="1838" w:type="dxa"/>
            <w:vMerge/>
            <w:vAlign w:val="center"/>
          </w:tcPr>
          <w:p w:rsidR="00E36B63" w:rsidRPr="00A16479" w:rsidRDefault="00E36B63">
            <w:pPr>
              <w:overflowPunct w:val="0"/>
              <w:spacing w:after="0" w:line="360" w:lineRule="auto"/>
              <w:jc w:val="center"/>
              <w:rPr>
                <w:rFonts w:ascii="仿宋_GB2312" w:eastAsia="仿宋_GB2312" w:hAnsi="宋体" w:cs="宋体"/>
                <w:sz w:val="24"/>
              </w:rPr>
            </w:pPr>
          </w:p>
        </w:tc>
        <w:tc>
          <w:tcPr>
            <w:tcW w:w="1843" w:type="dxa"/>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重点疾病重返</w:t>
            </w:r>
          </w:p>
        </w:tc>
        <w:tc>
          <w:tcPr>
            <w:tcW w:w="4961"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重点疾病出院31天内再住院率、重点疾病出院15天内再住院率等</w:t>
            </w:r>
          </w:p>
        </w:tc>
      </w:tr>
      <w:tr w:rsidR="00E36B63" w:rsidRPr="00A16479">
        <w:trPr>
          <w:jc w:val="center"/>
        </w:trPr>
        <w:tc>
          <w:tcPr>
            <w:tcW w:w="1838" w:type="dxa"/>
            <w:vMerge/>
            <w:vAlign w:val="center"/>
          </w:tcPr>
          <w:p w:rsidR="00E36B63" w:rsidRPr="00A16479" w:rsidRDefault="00E36B63">
            <w:pPr>
              <w:overflowPunct w:val="0"/>
              <w:spacing w:after="0" w:line="360" w:lineRule="auto"/>
              <w:jc w:val="center"/>
              <w:rPr>
                <w:rFonts w:ascii="仿宋_GB2312" w:eastAsia="仿宋_GB2312" w:hAnsi="宋体" w:cs="宋体"/>
                <w:sz w:val="24"/>
              </w:rPr>
            </w:pPr>
          </w:p>
        </w:tc>
        <w:tc>
          <w:tcPr>
            <w:tcW w:w="1843" w:type="dxa"/>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重点手术重返</w:t>
            </w:r>
          </w:p>
        </w:tc>
        <w:tc>
          <w:tcPr>
            <w:tcW w:w="4961"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重点手术出院31天内再住院率、重点手术重返手术室发生率等</w:t>
            </w:r>
          </w:p>
        </w:tc>
      </w:tr>
      <w:tr w:rsidR="00E36B63" w:rsidRPr="00A16479">
        <w:trPr>
          <w:jc w:val="center"/>
        </w:trPr>
        <w:tc>
          <w:tcPr>
            <w:tcW w:w="1838" w:type="dxa"/>
            <w:vMerge w:val="restart"/>
            <w:vAlign w:val="center"/>
          </w:tcPr>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医院感染专题</w:t>
            </w:r>
          </w:p>
        </w:tc>
        <w:tc>
          <w:tcPr>
            <w:tcW w:w="1843" w:type="dxa"/>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医院感染</w:t>
            </w:r>
          </w:p>
        </w:tc>
        <w:tc>
          <w:tcPr>
            <w:tcW w:w="4961"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医院感染发生例数、医院感染总发生率、新生儿医院感染发生例数、新生儿医院感染发生率等</w:t>
            </w:r>
          </w:p>
        </w:tc>
      </w:tr>
      <w:tr w:rsidR="00E36B63" w:rsidRPr="00A16479">
        <w:trPr>
          <w:jc w:val="center"/>
        </w:trPr>
        <w:tc>
          <w:tcPr>
            <w:tcW w:w="1838" w:type="dxa"/>
            <w:vMerge/>
            <w:vAlign w:val="center"/>
          </w:tcPr>
          <w:p w:rsidR="00E36B63" w:rsidRPr="00A16479" w:rsidRDefault="00E36B63">
            <w:pPr>
              <w:overflowPunct w:val="0"/>
              <w:spacing w:after="0" w:line="360" w:lineRule="auto"/>
              <w:jc w:val="center"/>
              <w:rPr>
                <w:rFonts w:ascii="仿宋_GB2312" w:eastAsia="仿宋_GB2312" w:hAnsi="宋体" w:cs="宋体"/>
                <w:sz w:val="24"/>
              </w:rPr>
            </w:pPr>
          </w:p>
        </w:tc>
        <w:tc>
          <w:tcPr>
            <w:tcW w:w="1843" w:type="dxa"/>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手术感染</w:t>
            </w:r>
          </w:p>
        </w:tc>
        <w:tc>
          <w:tcPr>
            <w:tcW w:w="4961"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手术患者出院人次、手术相关医院感染发生率、手术患者肺部感染发生例数、手术患者肺部感染发生率等</w:t>
            </w:r>
          </w:p>
        </w:tc>
      </w:tr>
      <w:tr w:rsidR="00E36B63" w:rsidRPr="00A16479">
        <w:trPr>
          <w:jc w:val="center"/>
        </w:trPr>
        <w:tc>
          <w:tcPr>
            <w:tcW w:w="1838" w:type="dxa"/>
            <w:vMerge/>
            <w:vAlign w:val="center"/>
          </w:tcPr>
          <w:p w:rsidR="00E36B63" w:rsidRPr="00A16479" w:rsidRDefault="00E36B63">
            <w:pPr>
              <w:overflowPunct w:val="0"/>
              <w:spacing w:after="0" w:line="360" w:lineRule="auto"/>
              <w:jc w:val="center"/>
              <w:rPr>
                <w:rFonts w:ascii="仿宋_GB2312" w:eastAsia="仿宋_GB2312" w:hAnsi="宋体" w:cs="宋体"/>
                <w:sz w:val="24"/>
              </w:rPr>
            </w:pPr>
          </w:p>
        </w:tc>
        <w:tc>
          <w:tcPr>
            <w:tcW w:w="1843" w:type="dxa"/>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手术感染（明细）</w:t>
            </w:r>
          </w:p>
        </w:tc>
        <w:tc>
          <w:tcPr>
            <w:tcW w:w="4961"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0级风险手术总例数、0级手术感染例数、0级手术感染发病率、I级风险手术总例数、I级手术感染例数、I级手术感染发病率、二级手术感染例数等</w:t>
            </w:r>
          </w:p>
        </w:tc>
      </w:tr>
      <w:tr w:rsidR="00E36B63" w:rsidRPr="00A16479">
        <w:trPr>
          <w:jc w:val="center"/>
        </w:trPr>
        <w:tc>
          <w:tcPr>
            <w:tcW w:w="1838" w:type="dxa"/>
            <w:vMerge/>
            <w:vAlign w:val="center"/>
          </w:tcPr>
          <w:p w:rsidR="00E36B63" w:rsidRPr="00A16479" w:rsidRDefault="00E36B63">
            <w:pPr>
              <w:overflowPunct w:val="0"/>
              <w:spacing w:after="0" w:line="360" w:lineRule="auto"/>
              <w:jc w:val="center"/>
              <w:rPr>
                <w:rFonts w:ascii="仿宋_GB2312" w:eastAsia="仿宋_GB2312" w:hAnsi="宋体" w:cs="宋体"/>
                <w:sz w:val="24"/>
              </w:rPr>
            </w:pPr>
          </w:p>
        </w:tc>
        <w:tc>
          <w:tcPr>
            <w:tcW w:w="1843" w:type="dxa"/>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ICU感染</w:t>
            </w:r>
          </w:p>
        </w:tc>
        <w:tc>
          <w:tcPr>
            <w:tcW w:w="4961"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ICU患者使用中心静脉置管总日数、ICU中心静脉置管血流感染人数、ICU中心静脉置管相关血流感染发病率、ICU患者使用呼吸机总日数、ICU呼吸机相关肺炎例数、ICU留置导尿管泌尿系感染人数等</w:t>
            </w:r>
          </w:p>
        </w:tc>
      </w:tr>
      <w:tr w:rsidR="00E36B63" w:rsidRPr="00A16479">
        <w:trPr>
          <w:jc w:val="center"/>
        </w:trPr>
        <w:tc>
          <w:tcPr>
            <w:tcW w:w="1838" w:type="dxa"/>
            <w:vMerge w:val="restart"/>
            <w:vAlign w:val="center"/>
          </w:tcPr>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手术并发症专题</w:t>
            </w:r>
          </w:p>
        </w:tc>
        <w:tc>
          <w:tcPr>
            <w:tcW w:w="1843" w:type="dxa"/>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手术并发症</w:t>
            </w:r>
          </w:p>
        </w:tc>
        <w:tc>
          <w:tcPr>
            <w:tcW w:w="4961"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手术患者并发症发生例数、手术患者并发症发生率、手术并发症患者住院死亡例数、手术并发症患者住院死亡率等</w:t>
            </w:r>
          </w:p>
        </w:tc>
      </w:tr>
      <w:tr w:rsidR="00E36B63" w:rsidRPr="00A16479">
        <w:trPr>
          <w:jc w:val="center"/>
        </w:trPr>
        <w:tc>
          <w:tcPr>
            <w:tcW w:w="1838" w:type="dxa"/>
            <w:vMerge/>
            <w:vAlign w:val="center"/>
          </w:tcPr>
          <w:p w:rsidR="00E36B63" w:rsidRPr="00A16479" w:rsidRDefault="00E36B63">
            <w:pPr>
              <w:overflowPunct w:val="0"/>
              <w:spacing w:after="0" w:line="360" w:lineRule="auto"/>
              <w:jc w:val="center"/>
              <w:rPr>
                <w:rFonts w:ascii="仿宋_GB2312" w:eastAsia="仿宋_GB2312" w:hAnsi="宋体" w:cs="宋体"/>
                <w:sz w:val="24"/>
              </w:rPr>
            </w:pPr>
          </w:p>
        </w:tc>
        <w:tc>
          <w:tcPr>
            <w:tcW w:w="1843" w:type="dxa"/>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手术并发症（明细）</w:t>
            </w:r>
          </w:p>
        </w:tc>
        <w:tc>
          <w:tcPr>
            <w:tcW w:w="4961"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手术患者手术后肺栓塞发生例数、手术患者手术后深静脉血栓例数、手术患者手术后败血症发生例数、手术患者手术后出血或血肿发生例数、手术患者手术伤口裂开发生例数、手术患者手术后猝死发生例数等</w:t>
            </w:r>
          </w:p>
        </w:tc>
      </w:tr>
      <w:tr w:rsidR="00E36B63" w:rsidRPr="00A16479">
        <w:trPr>
          <w:jc w:val="center"/>
        </w:trPr>
        <w:tc>
          <w:tcPr>
            <w:tcW w:w="1838" w:type="dxa"/>
            <w:vMerge w:val="restart"/>
            <w:vAlign w:val="center"/>
          </w:tcPr>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患者安全专题</w:t>
            </w:r>
          </w:p>
        </w:tc>
        <w:tc>
          <w:tcPr>
            <w:tcW w:w="1843" w:type="dxa"/>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入院前压疮（等级）</w:t>
            </w:r>
          </w:p>
        </w:tc>
        <w:tc>
          <w:tcPr>
            <w:tcW w:w="4961"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入院前压疮人次、入院前压疮发生率、入院前一级压疮人次、入院前一级压疮发生率、入院前二级压疮人次、入院前二级压疮发生率、入院前三级压疮人次、入院前三级压疮发生率、入院前四级压疮人次、入院前四级压疮发生率等</w:t>
            </w:r>
          </w:p>
        </w:tc>
      </w:tr>
      <w:tr w:rsidR="00E36B63" w:rsidRPr="00A16479">
        <w:trPr>
          <w:jc w:val="center"/>
        </w:trPr>
        <w:tc>
          <w:tcPr>
            <w:tcW w:w="1838" w:type="dxa"/>
            <w:vMerge/>
            <w:vAlign w:val="center"/>
          </w:tcPr>
          <w:p w:rsidR="00E36B63" w:rsidRPr="00A16479" w:rsidRDefault="00E36B63">
            <w:pPr>
              <w:overflowPunct w:val="0"/>
              <w:spacing w:after="0" w:line="360" w:lineRule="auto"/>
              <w:jc w:val="center"/>
              <w:rPr>
                <w:rFonts w:ascii="仿宋_GB2312" w:eastAsia="仿宋_GB2312" w:hAnsi="宋体" w:cs="宋体"/>
                <w:sz w:val="24"/>
              </w:rPr>
            </w:pPr>
          </w:p>
        </w:tc>
        <w:tc>
          <w:tcPr>
            <w:tcW w:w="1843" w:type="dxa"/>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入院前压疮（来源）</w:t>
            </w:r>
          </w:p>
        </w:tc>
        <w:tc>
          <w:tcPr>
            <w:tcW w:w="4961"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自家庭入住压疮人次、自养老院入住压疮发生人次、自其它医院转入压疮人次、自其它来源入住压疮人次等</w:t>
            </w:r>
          </w:p>
        </w:tc>
      </w:tr>
      <w:tr w:rsidR="00E36B63" w:rsidRPr="00A16479">
        <w:trPr>
          <w:jc w:val="center"/>
        </w:trPr>
        <w:tc>
          <w:tcPr>
            <w:tcW w:w="1838" w:type="dxa"/>
            <w:vMerge/>
            <w:vAlign w:val="center"/>
          </w:tcPr>
          <w:p w:rsidR="00E36B63" w:rsidRPr="00A16479" w:rsidRDefault="00E36B63">
            <w:pPr>
              <w:overflowPunct w:val="0"/>
              <w:spacing w:after="0" w:line="360" w:lineRule="auto"/>
              <w:jc w:val="center"/>
              <w:rPr>
                <w:rFonts w:ascii="仿宋_GB2312" w:eastAsia="仿宋_GB2312" w:hAnsi="宋体" w:cs="宋体"/>
                <w:sz w:val="24"/>
              </w:rPr>
            </w:pPr>
          </w:p>
        </w:tc>
        <w:tc>
          <w:tcPr>
            <w:tcW w:w="1843" w:type="dxa"/>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住院压疮（等级）</w:t>
            </w:r>
          </w:p>
        </w:tc>
        <w:tc>
          <w:tcPr>
            <w:tcW w:w="4961"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出院人次、住院期间压疮人次、住院期间压疮发生率、住院期间一级压疮人次、住院期间二级压疮人次等</w:t>
            </w:r>
          </w:p>
        </w:tc>
      </w:tr>
      <w:tr w:rsidR="00E36B63" w:rsidRPr="00A16479">
        <w:trPr>
          <w:jc w:val="center"/>
        </w:trPr>
        <w:tc>
          <w:tcPr>
            <w:tcW w:w="1838" w:type="dxa"/>
            <w:vMerge/>
            <w:vAlign w:val="center"/>
          </w:tcPr>
          <w:p w:rsidR="00E36B63" w:rsidRPr="00A16479" w:rsidRDefault="00E36B63">
            <w:pPr>
              <w:overflowPunct w:val="0"/>
              <w:spacing w:after="0" w:line="360" w:lineRule="auto"/>
              <w:jc w:val="center"/>
              <w:rPr>
                <w:rFonts w:ascii="仿宋_GB2312" w:eastAsia="仿宋_GB2312" w:hAnsi="宋体" w:cs="宋体"/>
                <w:sz w:val="24"/>
              </w:rPr>
            </w:pPr>
          </w:p>
        </w:tc>
        <w:tc>
          <w:tcPr>
            <w:tcW w:w="1843" w:type="dxa"/>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住院期间压疮（部位）</w:t>
            </w:r>
          </w:p>
        </w:tc>
        <w:tc>
          <w:tcPr>
            <w:tcW w:w="4961"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实际占用总床日数、住院期间压疮人次、骶尾椎骨处压疮发生人次、坐骨处压疮发生人次、股骨粗隆处压疮发生人次等</w:t>
            </w:r>
          </w:p>
        </w:tc>
      </w:tr>
      <w:tr w:rsidR="00E36B63" w:rsidRPr="00A16479">
        <w:trPr>
          <w:jc w:val="center"/>
        </w:trPr>
        <w:tc>
          <w:tcPr>
            <w:tcW w:w="1838" w:type="dxa"/>
            <w:vMerge/>
            <w:vAlign w:val="center"/>
          </w:tcPr>
          <w:p w:rsidR="00E36B63" w:rsidRPr="00A16479" w:rsidRDefault="00E36B63">
            <w:pPr>
              <w:overflowPunct w:val="0"/>
              <w:spacing w:after="0" w:line="360" w:lineRule="auto"/>
              <w:jc w:val="center"/>
              <w:rPr>
                <w:rFonts w:ascii="仿宋_GB2312" w:eastAsia="仿宋_GB2312" w:hAnsi="宋体" w:cs="宋体"/>
                <w:sz w:val="24"/>
              </w:rPr>
            </w:pPr>
          </w:p>
        </w:tc>
        <w:tc>
          <w:tcPr>
            <w:tcW w:w="1843" w:type="dxa"/>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跌倒/坠床</w:t>
            </w:r>
          </w:p>
        </w:tc>
        <w:tc>
          <w:tcPr>
            <w:tcW w:w="4961"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跌倒/坠床事件数、因健康状况跌倒数、因治疗药物和（或）麻醉反应跌倒数、因治疗药物和（或）麻醉反应跌倒数、因环境中危险因子跌倒数等</w:t>
            </w:r>
          </w:p>
        </w:tc>
      </w:tr>
      <w:tr w:rsidR="00E36B63" w:rsidRPr="00A16479">
        <w:trPr>
          <w:jc w:val="center"/>
        </w:trPr>
        <w:tc>
          <w:tcPr>
            <w:tcW w:w="1838" w:type="dxa"/>
            <w:vMerge/>
            <w:vAlign w:val="center"/>
          </w:tcPr>
          <w:p w:rsidR="00E36B63" w:rsidRPr="00A16479" w:rsidRDefault="00E36B63">
            <w:pPr>
              <w:overflowPunct w:val="0"/>
              <w:spacing w:after="0" w:line="360" w:lineRule="auto"/>
              <w:jc w:val="center"/>
              <w:rPr>
                <w:rFonts w:ascii="仿宋_GB2312" w:eastAsia="仿宋_GB2312" w:hAnsi="宋体" w:cs="宋体"/>
                <w:sz w:val="24"/>
              </w:rPr>
            </w:pPr>
          </w:p>
        </w:tc>
        <w:tc>
          <w:tcPr>
            <w:tcW w:w="1843" w:type="dxa"/>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跌倒/坠床伤害</w:t>
            </w:r>
          </w:p>
        </w:tc>
        <w:tc>
          <w:tcPr>
            <w:tcW w:w="4961"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跌倒/坠床事件数、跌倒/坠床造成伤害事件数、跌倒造成伤害比率、跌倒伤害严重度1级事件数、跌倒伤害严重度2级事件数、跌倒伤害严重度3级事件数等</w:t>
            </w:r>
          </w:p>
        </w:tc>
      </w:tr>
      <w:tr w:rsidR="00E36B63" w:rsidRPr="00A16479">
        <w:trPr>
          <w:jc w:val="center"/>
        </w:trPr>
        <w:tc>
          <w:tcPr>
            <w:tcW w:w="1838" w:type="dxa"/>
            <w:vMerge/>
            <w:vAlign w:val="center"/>
          </w:tcPr>
          <w:p w:rsidR="00E36B63" w:rsidRPr="00A16479" w:rsidRDefault="00E36B63">
            <w:pPr>
              <w:overflowPunct w:val="0"/>
              <w:spacing w:after="0" w:line="360" w:lineRule="auto"/>
              <w:jc w:val="center"/>
              <w:rPr>
                <w:rFonts w:ascii="仿宋_GB2312" w:eastAsia="仿宋_GB2312" w:hAnsi="宋体" w:cs="宋体"/>
                <w:sz w:val="24"/>
              </w:rPr>
            </w:pPr>
          </w:p>
        </w:tc>
        <w:tc>
          <w:tcPr>
            <w:tcW w:w="1843" w:type="dxa"/>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产伤</w:t>
            </w:r>
          </w:p>
        </w:tc>
        <w:tc>
          <w:tcPr>
            <w:tcW w:w="4961"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产妇分娩人次、剖宫产人次、剖宫产率、新生儿患者出院人次、新生儿产伤人次、新生儿产伤发生率、阴道分娩人次、阴道分娩产伤人次、阴道分娩产生发生率等</w:t>
            </w:r>
          </w:p>
        </w:tc>
      </w:tr>
      <w:tr w:rsidR="00E36B63" w:rsidRPr="00A16479">
        <w:trPr>
          <w:jc w:val="center"/>
        </w:trPr>
        <w:tc>
          <w:tcPr>
            <w:tcW w:w="1838" w:type="dxa"/>
            <w:vMerge/>
            <w:vAlign w:val="center"/>
          </w:tcPr>
          <w:p w:rsidR="00E36B63" w:rsidRPr="00A16479" w:rsidRDefault="00E36B63">
            <w:pPr>
              <w:overflowPunct w:val="0"/>
              <w:spacing w:after="0" w:line="360" w:lineRule="auto"/>
              <w:jc w:val="center"/>
              <w:rPr>
                <w:rFonts w:ascii="仿宋_GB2312" w:eastAsia="仿宋_GB2312" w:hAnsi="宋体" w:cs="宋体"/>
                <w:sz w:val="24"/>
              </w:rPr>
            </w:pPr>
          </w:p>
        </w:tc>
        <w:tc>
          <w:tcPr>
            <w:tcW w:w="1843" w:type="dxa"/>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不良事件（其他）</w:t>
            </w:r>
          </w:p>
        </w:tc>
        <w:tc>
          <w:tcPr>
            <w:tcW w:w="4961"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因用药错误导致患者死亡例数、发生输血反应的出院人次、接受输液的患者出院人次、发生输液反应的出院人次、接受输血的患者出院人次、手术异物遗留患者出院人次、医源性气胸出院患者人次、医源性意外穿刺或撕裂伤出院人次等</w:t>
            </w:r>
          </w:p>
        </w:tc>
      </w:tr>
      <w:tr w:rsidR="00E36B63" w:rsidRPr="00A16479">
        <w:trPr>
          <w:jc w:val="center"/>
        </w:trPr>
        <w:tc>
          <w:tcPr>
            <w:tcW w:w="1838" w:type="dxa"/>
            <w:vMerge w:val="restart"/>
            <w:vAlign w:val="center"/>
          </w:tcPr>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合理用药专题</w:t>
            </w:r>
          </w:p>
        </w:tc>
        <w:tc>
          <w:tcPr>
            <w:tcW w:w="1843" w:type="dxa"/>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门急诊用药</w:t>
            </w:r>
          </w:p>
        </w:tc>
        <w:tc>
          <w:tcPr>
            <w:tcW w:w="4961"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住院人均使用抗菌药物品种数、住院人均抗菌药物费用、住院使用抗菌药物百分率、住院抗菌药物使用强度等</w:t>
            </w:r>
          </w:p>
        </w:tc>
      </w:tr>
      <w:tr w:rsidR="00E36B63" w:rsidRPr="00A16479">
        <w:trPr>
          <w:jc w:val="center"/>
        </w:trPr>
        <w:tc>
          <w:tcPr>
            <w:tcW w:w="1838" w:type="dxa"/>
            <w:vMerge/>
            <w:vAlign w:val="center"/>
          </w:tcPr>
          <w:p w:rsidR="00E36B63" w:rsidRPr="00A16479" w:rsidRDefault="00E36B63">
            <w:pPr>
              <w:overflowPunct w:val="0"/>
              <w:spacing w:after="0" w:line="360" w:lineRule="auto"/>
              <w:jc w:val="center"/>
              <w:rPr>
                <w:rFonts w:ascii="仿宋_GB2312" w:eastAsia="仿宋_GB2312" w:hAnsi="宋体" w:cs="宋体"/>
                <w:sz w:val="24"/>
              </w:rPr>
            </w:pPr>
          </w:p>
        </w:tc>
        <w:tc>
          <w:tcPr>
            <w:tcW w:w="1843" w:type="dxa"/>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清洁手术预防用药</w:t>
            </w:r>
          </w:p>
        </w:tc>
        <w:tc>
          <w:tcPr>
            <w:tcW w:w="4961"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清洁手术预防用抗菌药物例数、清洁手术预防用抗菌药物百分率、清洁手术预防用抗菌药物总天数、清洁手术用抗菌药物人均用药天数、清洁手术前0.5-2.0小时内给药例数等</w:t>
            </w:r>
          </w:p>
        </w:tc>
      </w:tr>
      <w:tr w:rsidR="00E36B63" w:rsidRPr="00A16479">
        <w:trPr>
          <w:jc w:val="center"/>
        </w:trPr>
        <w:tc>
          <w:tcPr>
            <w:tcW w:w="1838" w:type="dxa"/>
            <w:vMerge/>
            <w:vAlign w:val="center"/>
          </w:tcPr>
          <w:p w:rsidR="00E36B63" w:rsidRPr="00A16479" w:rsidRDefault="00E36B63">
            <w:pPr>
              <w:overflowPunct w:val="0"/>
              <w:spacing w:after="0" w:line="360" w:lineRule="auto"/>
              <w:jc w:val="center"/>
              <w:rPr>
                <w:rFonts w:ascii="仿宋_GB2312" w:eastAsia="仿宋_GB2312" w:hAnsi="宋体" w:cs="宋体"/>
                <w:sz w:val="24"/>
              </w:rPr>
            </w:pPr>
          </w:p>
        </w:tc>
        <w:tc>
          <w:tcPr>
            <w:tcW w:w="1843" w:type="dxa"/>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药品费用</w:t>
            </w:r>
          </w:p>
        </w:tc>
        <w:tc>
          <w:tcPr>
            <w:tcW w:w="4961"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药品总费用、药品费用占比、抗菌药物总费用、抗菌药物费用占比等</w:t>
            </w:r>
          </w:p>
        </w:tc>
      </w:tr>
      <w:tr w:rsidR="00E36B63" w:rsidRPr="00A16479">
        <w:trPr>
          <w:jc w:val="center"/>
        </w:trPr>
        <w:tc>
          <w:tcPr>
            <w:tcW w:w="1838" w:type="dxa"/>
            <w:vMerge w:val="restart"/>
            <w:vAlign w:val="center"/>
          </w:tcPr>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E36B63">
            <w:pPr>
              <w:overflowPunct w:val="0"/>
              <w:spacing w:after="0" w:line="360" w:lineRule="auto"/>
              <w:jc w:val="center"/>
              <w:rPr>
                <w:rFonts w:ascii="仿宋_GB2312" w:eastAsia="仿宋_GB2312" w:hAnsi="宋体" w:cs="宋体"/>
                <w:sz w:val="24"/>
              </w:rPr>
            </w:pPr>
          </w:p>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麻醉专题</w:t>
            </w:r>
          </w:p>
        </w:tc>
        <w:tc>
          <w:tcPr>
            <w:tcW w:w="1843" w:type="dxa"/>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麻醉统计</w:t>
            </w:r>
          </w:p>
        </w:tc>
        <w:tc>
          <w:tcPr>
            <w:tcW w:w="4961"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全身麻醉例数、全身麻醉-体外循环例数、脊髓麻醉例数、其他类麻醉例数、麻醉医师实施镇痛治疗例数（门诊）、麻醉医师实施镇痛治疗例数（住院）、麻醉医师实施手术后镇痛治疗例数等</w:t>
            </w:r>
          </w:p>
        </w:tc>
      </w:tr>
      <w:tr w:rsidR="00E36B63" w:rsidRPr="00A16479">
        <w:trPr>
          <w:jc w:val="center"/>
        </w:trPr>
        <w:tc>
          <w:tcPr>
            <w:tcW w:w="1838" w:type="dxa"/>
            <w:vMerge/>
            <w:vAlign w:val="center"/>
          </w:tcPr>
          <w:p w:rsidR="00E36B63" w:rsidRPr="00A16479" w:rsidRDefault="00E36B63">
            <w:pPr>
              <w:overflowPunct w:val="0"/>
              <w:spacing w:after="0" w:line="360" w:lineRule="auto"/>
              <w:jc w:val="center"/>
              <w:rPr>
                <w:rFonts w:ascii="仿宋_GB2312" w:eastAsia="仿宋_GB2312" w:hAnsi="宋体" w:cs="宋体"/>
                <w:sz w:val="24"/>
              </w:rPr>
            </w:pPr>
          </w:p>
        </w:tc>
        <w:tc>
          <w:tcPr>
            <w:tcW w:w="1843" w:type="dxa"/>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麻醉事件</w:t>
            </w:r>
          </w:p>
        </w:tc>
        <w:tc>
          <w:tcPr>
            <w:tcW w:w="4961"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麻醉非预期相关事件例数、麻醉中发生未预期意识障碍例数、麻醉中出现氧饱和度重度降低例数、全身麻醉结束时使用催醒药物例数等</w:t>
            </w:r>
          </w:p>
        </w:tc>
      </w:tr>
      <w:tr w:rsidR="00E36B63" w:rsidRPr="00A16479">
        <w:trPr>
          <w:jc w:val="center"/>
        </w:trPr>
        <w:tc>
          <w:tcPr>
            <w:tcW w:w="1838" w:type="dxa"/>
            <w:vMerge/>
            <w:vAlign w:val="center"/>
          </w:tcPr>
          <w:p w:rsidR="00E36B63" w:rsidRPr="00A16479" w:rsidRDefault="00E36B63">
            <w:pPr>
              <w:overflowPunct w:val="0"/>
              <w:spacing w:after="0" w:line="360" w:lineRule="auto"/>
              <w:jc w:val="center"/>
              <w:rPr>
                <w:rFonts w:ascii="仿宋_GB2312" w:eastAsia="仿宋_GB2312" w:hAnsi="宋体" w:cs="宋体"/>
                <w:sz w:val="24"/>
              </w:rPr>
            </w:pPr>
          </w:p>
        </w:tc>
        <w:tc>
          <w:tcPr>
            <w:tcW w:w="1843" w:type="dxa"/>
            <w:vAlign w:val="center"/>
          </w:tcPr>
          <w:p w:rsidR="00E36B63" w:rsidRPr="00A16479" w:rsidRDefault="007D2267">
            <w:pPr>
              <w:overflowPunct w:val="0"/>
              <w:spacing w:after="0" w:line="360" w:lineRule="auto"/>
              <w:jc w:val="center"/>
              <w:rPr>
                <w:rFonts w:ascii="仿宋_GB2312" w:eastAsia="仿宋_GB2312" w:hAnsi="宋体" w:cs="宋体"/>
                <w:sz w:val="24"/>
              </w:rPr>
            </w:pPr>
            <w:r w:rsidRPr="00A16479">
              <w:rPr>
                <w:rFonts w:ascii="仿宋_GB2312" w:eastAsia="仿宋_GB2312" w:hAnsi="宋体" w:cs="宋体" w:hint="eastAsia"/>
                <w:sz w:val="24"/>
              </w:rPr>
              <w:t>麻醉分级</w:t>
            </w:r>
          </w:p>
        </w:tc>
        <w:tc>
          <w:tcPr>
            <w:tcW w:w="4961" w:type="dxa"/>
          </w:tcPr>
          <w:p w:rsidR="00E36B63" w:rsidRPr="00A16479" w:rsidRDefault="007D2267">
            <w:pPr>
              <w:overflowPunct w:val="0"/>
              <w:spacing w:after="0" w:line="360" w:lineRule="auto"/>
              <w:rPr>
                <w:rFonts w:ascii="仿宋_GB2312" w:eastAsia="仿宋_GB2312" w:hAnsi="宋体" w:cs="宋体"/>
                <w:sz w:val="24"/>
              </w:rPr>
            </w:pPr>
            <w:r w:rsidRPr="00A16479">
              <w:rPr>
                <w:rFonts w:ascii="仿宋_GB2312" w:eastAsia="仿宋_GB2312" w:hAnsi="宋体" w:cs="宋体" w:hint="eastAsia"/>
                <w:sz w:val="24"/>
              </w:rPr>
              <w:t>ASA-1级例数、ASA-2级例数、ASA-3级例数、ASA-4级例数、ASA-1级术后死亡例数、ASA-2级术后死亡例数、ASA-3级术后死亡例数、ASA-4级术后死亡例数等</w:t>
            </w:r>
          </w:p>
        </w:tc>
      </w:tr>
    </w:tbl>
    <w:p w:rsidR="00E36B63" w:rsidRPr="00A16479" w:rsidRDefault="00E36B63">
      <w:pPr>
        <w:overflowPunct w:val="0"/>
        <w:spacing w:after="0" w:line="312" w:lineRule="auto"/>
        <w:rPr>
          <w:rFonts w:ascii="仿宋_GB2312" w:eastAsia="仿宋_GB2312" w:hAnsi="宋体" w:cs="宋体"/>
          <w:sz w:val="28"/>
          <w:szCs w:val="28"/>
        </w:rPr>
      </w:pPr>
    </w:p>
    <w:p w:rsidR="00E36B63" w:rsidRPr="00A16479" w:rsidRDefault="007D2267">
      <w:pPr>
        <w:pStyle w:val="4"/>
        <w:overflowPunct w:val="0"/>
        <w:spacing w:before="0" w:after="0" w:line="480" w:lineRule="exact"/>
        <w:ind w:left="0" w:firstLineChars="200" w:firstLine="562"/>
        <w:rPr>
          <w:rFonts w:ascii="仿宋_GB2312" w:eastAsia="仿宋_GB2312" w:hAnsi="宋体" w:cs="宋体"/>
        </w:rPr>
      </w:pPr>
      <w:bookmarkStart w:id="305" w:name="_Toc533845509"/>
      <w:r w:rsidRPr="00A16479">
        <w:rPr>
          <w:rFonts w:ascii="仿宋_GB2312" w:eastAsia="仿宋_GB2312" w:hAnsi="宋体" w:cs="宋体" w:hint="eastAsia"/>
        </w:rPr>
        <w:t>医疗资源优化分析</w:t>
      </w:r>
      <w:bookmarkEnd w:id="305"/>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围绕《进一步改善医疗服务行动计划》，实现对以门诊就诊资源使用情况和就医效率的分析优化，提供对预约挂号就诊、候诊排队、检查预约及等候排队、门诊检验采血排队、门诊药房发药排队、住院入出院办理效率、门诊医生排班与工作量等业务分析，帮助发现问题改进问题，改善患者就医效率和服务体验。医疗资源优化分析参考标准为《进一步改善医疗服务行动计划（2018-2020年）考核指标（医疗机构）》。</w:t>
      </w:r>
    </w:p>
    <w:p w:rsidR="00E36B63" w:rsidRPr="00A16479" w:rsidRDefault="007D2267">
      <w:pPr>
        <w:pStyle w:val="4"/>
        <w:overflowPunct w:val="0"/>
        <w:spacing w:before="0" w:after="0" w:line="480" w:lineRule="exact"/>
        <w:ind w:left="0" w:firstLineChars="200" w:firstLine="562"/>
        <w:rPr>
          <w:rFonts w:ascii="仿宋_GB2312" w:eastAsia="仿宋_GB2312" w:hAnsi="宋体" w:cs="宋体"/>
        </w:rPr>
      </w:pPr>
      <w:r w:rsidRPr="00A16479">
        <w:rPr>
          <w:rFonts w:ascii="仿宋_GB2312" w:eastAsia="仿宋_GB2312" w:hAnsi="宋体" w:cs="宋体" w:hint="eastAsia"/>
        </w:rPr>
        <w:t>等级医院评审指标分析</w:t>
      </w:r>
    </w:p>
    <w:p w:rsidR="00E36B63" w:rsidRPr="00A16479" w:rsidRDefault="007D2267">
      <w:pPr>
        <w:pStyle w:val="50"/>
        <w:overflowPunct w:val="0"/>
        <w:spacing w:before="0" w:after="0" w:line="480" w:lineRule="exact"/>
        <w:ind w:left="0" w:firstLineChars="200" w:firstLine="562"/>
        <w:rPr>
          <w:rFonts w:ascii="仿宋_GB2312" w:eastAsia="仿宋_GB2312" w:hAnsi="宋体" w:cs="宋体"/>
        </w:rPr>
      </w:pPr>
      <w:r w:rsidRPr="00A16479">
        <w:rPr>
          <w:rFonts w:ascii="仿宋_GB2312" w:eastAsia="仿宋_GB2312" w:hAnsi="宋体" w:cs="宋体" w:hint="eastAsia"/>
        </w:rPr>
        <w:t>医院基本运行监测指标</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统计医院运行基本监测全部指标，包括“资源配置、工作负荷、治疗质量、工作效率、患者负担、科教信息、资产运营和医院运营趋势总览”。</w:t>
      </w:r>
    </w:p>
    <w:p w:rsidR="00E36B63" w:rsidRPr="00A16479" w:rsidRDefault="007D2267">
      <w:pPr>
        <w:pStyle w:val="50"/>
        <w:overflowPunct w:val="0"/>
        <w:spacing w:before="0" w:after="0" w:line="480" w:lineRule="exact"/>
        <w:ind w:left="0" w:firstLineChars="200" w:firstLine="562"/>
        <w:rPr>
          <w:rFonts w:ascii="仿宋_GB2312" w:eastAsia="仿宋_GB2312" w:hAnsi="宋体" w:cs="宋体"/>
        </w:rPr>
      </w:pPr>
      <w:r w:rsidRPr="00A16479">
        <w:rPr>
          <w:rFonts w:ascii="仿宋_GB2312" w:eastAsia="仿宋_GB2312" w:hAnsi="宋体" w:cs="宋体" w:hint="eastAsia"/>
        </w:rPr>
        <w:t>住院患者医疗质量与安全监测指标</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统计住院患者医疗质量与安全监测全部指标，包括“18种住院重点疾病、18类住院重点手术、麻醉和手术并发症和患者安全等相关指标数据”。</w:t>
      </w:r>
    </w:p>
    <w:p w:rsidR="00E36B63" w:rsidRPr="00A16479" w:rsidRDefault="007D2267">
      <w:pPr>
        <w:pStyle w:val="50"/>
        <w:overflowPunct w:val="0"/>
        <w:spacing w:before="0" w:after="0" w:line="480" w:lineRule="exact"/>
        <w:ind w:left="0" w:firstLineChars="200" w:firstLine="562"/>
        <w:rPr>
          <w:rFonts w:ascii="仿宋_GB2312" w:eastAsia="仿宋_GB2312" w:hAnsi="宋体" w:cs="宋体"/>
        </w:rPr>
      </w:pPr>
      <w:r w:rsidRPr="00A16479">
        <w:rPr>
          <w:rFonts w:ascii="仿宋_GB2312" w:eastAsia="仿宋_GB2312" w:hAnsi="宋体" w:cs="宋体" w:hint="eastAsia"/>
        </w:rPr>
        <w:t>重症医学（ICU）质量监测指标</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统计重症医学（ICU）质量监测全部指标，包括“非预期的24/48小时重返重症医学科率、呼吸机相关性肺炎（VAP）的预防率、呼吸机相关性肺炎（VAP）的发病率、中心静脉导管相关性血流性感染发病率、留置导尿管相关的泌尿系感染发病率、重症患者死亡率、重症患者压疮发生率、人工气道脱出例数”等。</w:t>
      </w:r>
    </w:p>
    <w:p w:rsidR="00E36B63" w:rsidRPr="00A16479" w:rsidRDefault="007D2267">
      <w:pPr>
        <w:pStyle w:val="50"/>
        <w:overflowPunct w:val="0"/>
        <w:spacing w:before="0" w:after="0" w:line="480" w:lineRule="exact"/>
        <w:ind w:left="0" w:firstLineChars="200" w:firstLine="562"/>
        <w:rPr>
          <w:rFonts w:ascii="仿宋_GB2312" w:eastAsia="仿宋_GB2312" w:hAnsi="宋体" w:cs="宋体"/>
        </w:rPr>
      </w:pPr>
      <w:r w:rsidRPr="00A16479">
        <w:rPr>
          <w:rFonts w:ascii="仿宋_GB2312" w:eastAsia="仿宋_GB2312" w:hAnsi="宋体" w:cs="宋体" w:hint="eastAsia"/>
        </w:rPr>
        <w:t>合理用药监测指标</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统计合理用药监测全部指标，包括“抗生素处方数/每百张门诊处方、注射剂处方数/每百张门诊处方、药费收入占医疗总收入比重、抗菌药占西药出库总金额比重”。能够呈现各类指标的趋势图。</w:t>
      </w:r>
    </w:p>
    <w:p w:rsidR="00E36B63" w:rsidRPr="00A16479" w:rsidRDefault="007D2267">
      <w:pPr>
        <w:pStyle w:val="50"/>
        <w:overflowPunct w:val="0"/>
        <w:spacing w:before="0" w:after="0" w:line="480" w:lineRule="exact"/>
        <w:ind w:left="0" w:firstLineChars="200" w:firstLine="562"/>
        <w:rPr>
          <w:rFonts w:ascii="仿宋_GB2312" w:eastAsia="仿宋_GB2312" w:hAnsi="宋体" w:cs="宋体"/>
        </w:rPr>
      </w:pPr>
      <w:r w:rsidRPr="00A16479">
        <w:rPr>
          <w:rFonts w:ascii="仿宋_GB2312" w:eastAsia="仿宋_GB2312" w:hAnsi="宋体" w:cs="宋体" w:hint="eastAsia"/>
        </w:rPr>
        <w:t>医院感染控制质量监测指标</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统计医院感染控制质量监测全部指标，包括“呼吸机相关性肺炎感染发病率、留置导尿管所致泌尿系感染发病率、血管导管所致血流感染率”。</w:t>
      </w:r>
    </w:p>
    <w:p w:rsidR="00E36B63" w:rsidRPr="00A16479" w:rsidRDefault="007D2267">
      <w:pPr>
        <w:pStyle w:val="50"/>
        <w:overflowPunct w:val="0"/>
        <w:spacing w:before="0" w:after="0" w:line="480" w:lineRule="exact"/>
        <w:ind w:left="0" w:firstLineChars="200" w:firstLine="562"/>
        <w:rPr>
          <w:rFonts w:ascii="仿宋_GB2312" w:eastAsia="仿宋_GB2312" w:hAnsi="宋体" w:cs="宋体"/>
        </w:rPr>
      </w:pPr>
      <w:r w:rsidRPr="00A16479">
        <w:rPr>
          <w:rFonts w:ascii="仿宋_GB2312" w:eastAsia="仿宋_GB2312" w:hAnsi="宋体" w:cs="宋体" w:hint="eastAsia"/>
        </w:rPr>
        <w:t>单病种质量监测指标</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提供“急性心肌梗死、心力衰竭、肺炎、脑梗死、髋与膝关节置换术、冠状动脉旁路移植术、围术期预防感染”七项单病种的填报功能或接口，并统计全部指标。</w:t>
      </w:r>
    </w:p>
    <w:p w:rsidR="00E36B63" w:rsidRPr="00A16479" w:rsidRDefault="007D2267">
      <w:pPr>
        <w:pStyle w:val="4"/>
        <w:overflowPunct w:val="0"/>
        <w:spacing w:before="0" w:after="0" w:line="480" w:lineRule="exact"/>
        <w:ind w:left="0" w:firstLineChars="200" w:firstLine="562"/>
        <w:rPr>
          <w:rFonts w:ascii="仿宋_GB2312" w:eastAsia="仿宋_GB2312" w:hAnsi="宋体" w:cs="宋体"/>
        </w:rPr>
      </w:pPr>
      <w:r w:rsidRPr="00A16479">
        <w:rPr>
          <w:rFonts w:ascii="仿宋_GB2312" w:eastAsia="仿宋_GB2312" w:hAnsi="宋体" w:cs="宋体" w:hint="eastAsia"/>
        </w:rPr>
        <w:t>移动HBI</w:t>
      </w:r>
    </w:p>
    <w:p w:rsidR="00E36B63" w:rsidRPr="00A16479" w:rsidRDefault="007D2267">
      <w:pPr>
        <w:overflowPunct w:val="0"/>
        <w:spacing w:after="0" w:line="480" w:lineRule="exact"/>
        <w:ind w:firstLineChars="200" w:firstLine="560"/>
        <w:rPr>
          <w:rFonts w:ascii="仿宋_GB2312" w:eastAsia="仿宋_GB2312" w:hAnsi="宋体" w:cs="宋体"/>
          <w:sz w:val="28"/>
          <w:szCs w:val="28"/>
        </w:rPr>
      </w:pPr>
      <w:r w:rsidRPr="00A16479">
        <w:rPr>
          <w:rFonts w:ascii="仿宋_GB2312" w:eastAsia="仿宋_GB2312" w:hAnsi="宋体" w:cs="宋体" w:hint="eastAsia"/>
          <w:sz w:val="28"/>
          <w:szCs w:val="28"/>
        </w:rPr>
        <w:t>主题展示是针对不同角色的用户，展示给用户的一张视图，每个主题由多个图表装配而成。每个图表展示相应的指标数据。维度和指标来源于管理数据中心（MDR）。主题展示的主题和指标包括但不限于：</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559"/>
        <w:gridCol w:w="5466"/>
      </w:tblGrid>
      <w:tr w:rsidR="00E36B63" w:rsidRPr="00A16479">
        <w:tc>
          <w:tcPr>
            <w:tcW w:w="1271" w:type="dxa"/>
          </w:tcPr>
          <w:p w:rsidR="00E36B63" w:rsidRPr="00A16479" w:rsidRDefault="007D2267">
            <w:pPr>
              <w:pStyle w:val="a0"/>
              <w:numPr>
                <w:ilvl w:val="0"/>
                <w:numId w:val="0"/>
              </w:numPr>
              <w:overflowPunct w:val="0"/>
              <w:rPr>
                <w:rFonts w:hAnsi="宋体" w:cs="宋体"/>
                <w:b/>
              </w:rPr>
            </w:pPr>
            <w:r w:rsidRPr="00A16479">
              <w:rPr>
                <w:rFonts w:hAnsi="宋体" w:cs="宋体" w:hint="eastAsia"/>
                <w:b/>
              </w:rPr>
              <w:t>主题分类</w:t>
            </w:r>
          </w:p>
        </w:tc>
        <w:tc>
          <w:tcPr>
            <w:tcW w:w="1559" w:type="dxa"/>
          </w:tcPr>
          <w:p w:rsidR="00E36B63" w:rsidRPr="00A16479" w:rsidRDefault="007D2267">
            <w:pPr>
              <w:pStyle w:val="a0"/>
              <w:numPr>
                <w:ilvl w:val="0"/>
                <w:numId w:val="0"/>
              </w:numPr>
              <w:overflowPunct w:val="0"/>
              <w:rPr>
                <w:rFonts w:hAnsi="宋体" w:cs="宋体"/>
                <w:b/>
              </w:rPr>
            </w:pPr>
            <w:r w:rsidRPr="00A16479">
              <w:rPr>
                <w:rFonts w:hAnsi="宋体" w:cs="宋体" w:hint="eastAsia"/>
                <w:b/>
              </w:rPr>
              <w:t>主题</w:t>
            </w:r>
          </w:p>
        </w:tc>
        <w:tc>
          <w:tcPr>
            <w:tcW w:w="5466" w:type="dxa"/>
          </w:tcPr>
          <w:p w:rsidR="00E36B63" w:rsidRPr="00A16479" w:rsidRDefault="007D2267">
            <w:pPr>
              <w:pStyle w:val="a0"/>
              <w:numPr>
                <w:ilvl w:val="0"/>
                <w:numId w:val="0"/>
              </w:numPr>
              <w:overflowPunct w:val="0"/>
              <w:rPr>
                <w:rFonts w:hAnsi="宋体" w:cs="宋体"/>
                <w:b/>
              </w:rPr>
            </w:pPr>
            <w:r w:rsidRPr="00A16479">
              <w:rPr>
                <w:rFonts w:hAnsi="宋体" w:cs="宋体" w:hint="eastAsia"/>
                <w:b/>
              </w:rPr>
              <w:t>主题指标需求</w:t>
            </w:r>
          </w:p>
        </w:tc>
      </w:tr>
      <w:tr w:rsidR="00E36B63" w:rsidRPr="00A16479">
        <w:tc>
          <w:tcPr>
            <w:tcW w:w="1271" w:type="dxa"/>
            <w:vMerge w:val="restart"/>
          </w:tcPr>
          <w:p w:rsidR="00E36B63" w:rsidRPr="00A16479" w:rsidRDefault="007D2267">
            <w:pPr>
              <w:pStyle w:val="a0"/>
              <w:numPr>
                <w:ilvl w:val="0"/>
                <w:numId w:val="0"/>
              </w:numPr>
              <w:overflowPunct w:val="0"/>
              <w:rPr>
                <w:rFonts w:hAnsi="宋体" w:cs="宋体"/>
              </w:rPr>
            </w:pPr>
            <w:r w:rsidRPr="00A16479">
              <w:rPr>
                <w:rFonts w:hAnsi="宋体" w:cs="宋体" w:hint="eastAsia"/>
              </w:rPr>
              <w:t>驾驶舱</w:t>
            </w:r>
          </w:p>
        </w:tc>
        <w:tc>
          <w:tcPr>
            <w:tcW w:w="1559" w:type="dxa"/>
          </w:tcPr>
          <w:p w:rsidR="00E36B63" w:rsidRPr="00A16479" w:rsidRDefault="007D2267">
            <w:pPr>
              <w:pStyle w:val="a0"/>
              <w:numPr>
                <w:ilvl w:val="0"/>
                <w:numId w:val="0"/>
              </w:numPr>
              <w:overflowPunct w:val="0"/>
              <w:rPr>
                <w:rFonts w:hAnsi="宋体" w:cs="宋体"/>
              </w:rPr>
            </w:pPr>
            <w:r w:rsidRPr="00A16479">
              <w:rPr>
                <w:rFonts w:hAnsi="宋体" w:cs="宋体" w:hint="eastAsia"/>
              </w:rPr>
              <w:t>院长驾驶舱</w:t>
            </w:r>
          </w:p>
        </w:tc>
        <w:tc>
          <w:tcPr>
            <w:tcW w:w="5466" w:type="dxa"/>
          </w:tcPr>
          <w:p w:rsidR="00E36B63" w:rsidRPr="00A16479" w:rsidRDefault="007D2267">
            <w:pPr>
              <w:pStyle w:val="a0"/>
              <w:numPr>
                <w:ilvl w:val="0"/>
                <w:numId w:val="0"/>
              </w:numPr>
              <w:overflowPunct w:val="0"/>
              <w:rPr>
                <w:rFonts w:hAnsi="宋体" w:cs="宋体"/>
              </w:rPr>
            </w:pPr>
            <w:r w:rsidRPr="00A16479">
              <w:rPr>
                <w:rFonts w:hAnsi="宋体" w:cs="宋体" w:hint="eastAsia"/>
              </w:rPr>
              <w:t>将院长最关心的指标列出来，方便院长查看。</w:t>
            </w:r>
          </w:p>
          <w:p w:rsidR="00E36B63" w:rsidRPr="00A16479" w:rsidRDefault="007D2267">
            <w:pPr>
              <w:pStyle w:val="a0"/>
              <w:numPr>
                <w:ilvl w:val="0"/>
                <w:numId w:val="0"/>
              </w:numPr>
              <w:overflowPunct w:val="0"/>
              <w:rPr>
                <w:rFonts w:hAnsi="宋体" w:cs="宋体"/>
              </w:rPr>
            </w:pPr>
            <w:r w:rsidRPr="00A16479">
              <w:rPr>
                <w:rFonts w:hAnsi="宋体" w:cs="宋体" w:hint="eastAsia"/>
              </w:rPr>
              <w:t>展示门诊人次、医疗收入、入院人次、出院人次等指标。</w:t>
            </w:r>
          </w:p>
        </w:tc>
      </w:tr>
      <w:tr w:rsidR="00E36B63" w:rsidRPr="00A16479">
        <w:tc>
          <w:tcPr>
            <w:tcW w:w="1271" w:type="dxa"/>
            <w:vMerge/>
          </w:tcPr>
          <w:p w:rsidR="00E36B63" w:rsidRPr="00A16479" w:rsidRDefault="00E36B63">
            <w:pPr>
              <w:pStyle w:val="a0"/>
              <w:overflowPunct w:val="0"/>
              <w:ind w:firstLine="0"/>
              <w:rPr>
                <w:rFonts w:hAnsi="宋体" w:cs="宋体"/>
              </w:rPr>
            </w:pPr>
          </w:p>
        </w:tc>
        <w:tc>
          <w:tcPr>
            <w:tcW w:w="1559" w:type="dxa"/>
          </w:tcPr>
          <w:p w:rsidR="00E36B63" w:rsidRPr="00A16479" w:rsidRDefault="007D2267">
            <w:pPr>
              <w:pStyle w:val="a0"/>
              <w:numPr>
                <w:ilvl w:val="0"/>
                <w:numId w:val="0"/>
              </w:numPr>
              <w:overflowPunct w:val="0"/>
              <w:rPr>
                <w:rFonts w:hAnsi="宋体" w:cs="宋体"/>
              </w:rPr>
            </w:pPr>
            <w:r w:rsidRPr="00A16479">
              <w:rPr>
                <w:rFonts w:hAnsi="宋体" w:cs="宋体" w:hint="eastAsia"/>
              </w:rPr>
              <w:t>门诊办住院驾驶舱</w:t>
            </w:r>
          </w:p>
        </w:tc>
        <w:tc>
          <w:tcPr>
            <w:tcW w:w="5466" w:type="dxa"/>
          </w:tcPr>
          <w:p w:rsidR="00E36B63" w:rsidRPr="00A16479" w:rsidRDefault="007D2267">
            <w:pPr>
              <w:pStyle w:val="a0"/>
              <w:numPr>
                <w:ilvl w:val="0"/>
                <w:numId w:val="0"/>
              </w:numPr>
              <w:overflowPunct w:val="0"/>
              <w:rPr>
                <w:rFonts w:hAnsi="宋体" w:cs="宋体"/>
              </w:rPr>
            </w:pPr>
            <w:r w:rsidRPr="00A16479">
              <w:rPr>
                <w:rFonts w:hAnsi="宋体" w:cs="宋体" w:hint="eastAsia"/>
              </w:rPr>
              <w:t>将门办最关心的指标另列出来，方便门办主任查看</w:t>
            </w:r>
          </w:p>
        </w:tc>
      </w:tr>
      <w:tr w:rsidR="00E36B63" w:rsidRPr="00A16479">
        <w:tc>
          <w:tcPr>
            <w:tcW w:w="1271" w:type="dxa"/>
            <w:vMerge/>
          </w:tcPr>
          <w:p w:rsidR="00E36B63" w:rsidRPr="00A16479" w:rsidRDefault="00E36B63">
            <w:pPr>
              <w:pStyle w:val="a0"/>
              <w:overflowPunct w:val="0"/>
              <w:ind w:firstLine="0"/>
              <w:rPr>
                <w:rFonts w:hAnsi="宋体" w:cs="宋体"/>
              </w:rPr>
            </w:pPr>
          </w:p>
        </w:tc>
        <w:tc>
          <w:tcPr>
            <w:tcW w:w="1559" w:type="dxa"/>
          </w:tcPr>
          <w:p w:rsidR="00E36B63" w:rsidRPr="00A16479" w:rsidRDefault="007D2267">
            <w:pPr>
              <w:pStyle w:val="a0"/>
              <w:numPr>
                <w:ilvl w:val="0"/>
                <w:numId w:val="0"/>
              </w:numPr>
              <w:overflowPunct w:val="0"/>
              <w:rPr>
                <w:rFonts w:hAnsi="宋体" w:cs="宋体"/>
              </w:rPr>
            </w:pPr>
            <w:r w:rsidRPr="00A16479">
              <w:rPr>
                <w:rFonts w:hAnsi="宋体" w:cs="宋体" w:hint="eastAsia"/>
              </w:rPr>
              <w:t>住院部主任驾驶舱</w:t>
            </w:r>
          </w:p>
        </w:tc>
        <w:tc>
          <w:tcPr>
            <w:tcW w:w="5466" w:type="dxa"/>
          </w:tcPr>
          <w:p w:rsidR="00E36B63" w:rsidRPr="00A16479" w:rsidRDefault="007D2267">
            <w:pPr>
              <w:pStyle w:val="a0"/>
              <w:numPr>
                <w:ilvl w:val="0"/>
                <w:numId w:val="0"/>
              </w:numPr>
              <w:overflowPunct w:val="0"/>
              <w:rPr>
                <w:rFonts w:hAnsi="宋体" w:cs="宋体"/>
              </w:rPr>
            </w:pPr>
            <w:r w:rsidRPr="00A16479">
              <w:rPr>
                <w:rFonts w:hAnsi="宋体" w:cs="宋体" w:hint="eastAsia"/>
              </w:rPr>
              <w:t>将住院部最关心的指标另列出来，方便住院部主任查看</w:t>
            </w:r>
          </w:p>
        </w:tc>
      </w:tr>
      <w:tr w:rsidR="00E36B63" w:rsidRPr="00A16479">
        <w:tc>
          <w:tcPr>
            <w:tcW w:w="1271" w:type="dxa"/>
            <w:vMerge/>
          </w:tcPr>
          <w:p w:rsidR="00E36B63" w:rsidRPr="00A16479" w:rsidRDefault="00E36B63">
            <w:pPr>
              <w:pStyle w:val="a0"/>
              <w:overflowPunct w:val="0"/>
              <w:ind w:firstLine="0"/>
              <w:rPr>
                <w:rFonts w:hAnsi="宋体" w:cs="宋体"/>
              </w:rPr>
            </w:pPr>
          </w:p>
        </w:tc>
        <w:tc>
          <w:tcPr>
            <w:tcW w:w="1559" w:type="dxa"/>
          </w:tcPr>
          <w:p w:rsidR="00E36B63" w:rsidRPr="00A16479" w:rsidRDefault="007D2267">
            <w:pPr>
              <w:pStyle w:val="a0"/>
              <w:numPr>
                <w:ilvl w:val="0"/>
                <w:numId w:val="0"/>
              </w:numPr>
              <w:overflowPunct w:val="0"/>
              <w:rPr>
                <w:rFonts w:hAnsi="宋体" w:cs="宋体"/>
              </w:rPr>
            </w:pPr>
            <w:r w:rsidRPr="00A16479">
              <w:rPr>
                <w:rFonts w:hAnsi="宋体" w:cs="宋体" w:hint="eastAsia"/>
              </w:rPr>
              <w:t>科主任驾驶舱</w:t>
            </w:r>
          </w:p>
        </w:tc>
        <w:tc>
          <w:tcPr>
            <w:tcW w:w="5466" w:type="dxa"/>
          </w:tcPr>
          <w:p w:rsidR="00E36B63" w:rsidRPr="00A16479" w:rsidRDefault="007D2267">
            <w:pPr>
              <w:pStyle w:val="a0"/>
              <w:numPr>
                <w:ilvl w:val="0"/>
                <w:numId w:val="0"/>
              </w:numPr>
              <w:overflowPunct w:val="0"/>
              <w:rPr>
                <w:rFonts w:hAnsi="宋体" w:cs="宋体"/>
              </w:rPr>
            </w:pPr>
            <w:r w:rsidRPr="00A16479">
              <w:rPr>
                <w:rFonts w:hAnsi="宋体" w:cs="宋体" w:hint="eastAsia"/>
              </w:rPr>
              <w:t>将临床科主任最关心的指标另列出来，方便科主任查看</w:t>
            </w:r>
          </w:p>
        </w:tc>
      </w:tr>
      <w:tr w:rsidR="00E36B63" w:rsidRPr="00A16479">
        <w:tc>
          <w:tcPr>
            <w:tcW w:w="1271" w:type="dxa"/>
            <w:vMerge w:val="restart"/>
          </w:tcPr>
          <w:p w:rsidR="00E36B63" w:rsidRPr="00A16479" w:rsidRDefault="007D2267">
            <w:pPr>
              <w:pStyle w:val="a0"/>
              <w:numPr>
                <w:ilvl w:val="0"/>
                <w:numId w:val="0"/>
              </w:numPr>
              <w:overflowPunct w:val="0"/>
              <w:rPr>
                <w:rFonts w:hAnsi="宋体" w:cs="宋体"/>
              </w:rPr>
            </w:pPr>
            <w:r w:rsidRPr="00A16479">
              <w:rPr>
                <w:rFonts w:hAnsi="宋体" w:cs="宋体" w:hint="eastAsia"/>
              </w:rPr>
              <w:t>全院</w:t>
            </w:r>
          </w:p>
        </w:tc>
        <w:tc>
          <w:tcPr>
            <w:tcW w:w="1559" w:type="dxa"/>
          </w:tcPr>
          <w:p w:rsidR="00E36B63" w:rsidRPr="00A16479" w:rsidRDefault="007D2267">
            <w:pPr>
              <w:pStyle w:val="a0"/>
              <w:numPr>
                <w:ilvl w:val="0"/>
                <w:numId w:val="0"/>
              </w:numPr>
              <w:overflowPunct w:val="0"/>
              <w:rPr>
                <w:rFonts w:hAnsi="宋体" w:cs="宋体"/>
              </w:rPr>
            </w:pPr>
            <w:r w:rsidRPr="00A16479">
              <w:rPr>
                <w:rFonts w:hAnsi="宋体" w:cs="宋体" w:hint="eastAsia"/>
              </w:rPr>
              <w:t>负荷</w:t>
            </w:r>
          </w:p>
        </w:tc>
        <w:tc>
          <w:tcPr>
            <w:tcW w:w="5466" w:type="dxa"/>
          </w:tcPr>
          <w:p w:rsidR="00E36B63" w:rsidRPr="00A16479" w:rsidRDefault="007D2267">
            <w:pPr>
              <w:pStyle w:val="a0"/>
              <w:numPr>
                <w:ilvl w:val="0"/>
                <w:numId w:val="0"/>
              </w:numPr>
              <w:overflowPunct w:val="0"/>
              <w:rPr>
                <w:rFonts w:hAnsi="宋体" w:cs="宋体"/>
              </w:rPr>
            </w:pPr>
            <w:r w:rsidRPr="00A16479">
              <w:rPr>
                <w:rFonts w:hAnsi="宋体" w:cs="宋体" w:hint="eastAsia"/>
              </w:rPr>
              <w:t>展示全院的门诊人次、急诊人次、住院人次、出院人次、手术人次、医技检查人次。</w:t>
            </w:r>
          </w:p>
        </w:tc>
      </w:tr>
      <w:tr w:rsidR="00E36B63" w:rsidRPr="00A16479">
        <w:tc>
          <w:tcPr>
            <w:tcW w:w="1271" w:type="dxa"/>
            <w:vMerge/>
          </w:tcPr>
          <w:p w:rsidR="00E36B63" w:rsidRPr="00A16479" w:rsidRDefault="00E36B63">
            <w:pPr>
              <w:pStyle w:val="a0"/>
              <w:overflowPunct w:val="0"/>
              <w:ind w:firstLine="0"/>
              <w:rPr>
                <w:rFonts w:hAnsi="宋体" w:cs="宋体"/>
              </w:rPr>
            </w:pPr>
          </w:p>
        </w:tc>
        <w:tc>
          <w:tcPr>
            <w:tcW w:w="1559" w:type="dxa"/>
          </w:tcPr>
          <w:p w:rsidR="00E36B63" w:rsidRPr="00A16479" w:rsidRDefault="007D2267">
            <w:pPr>
              <w:pStyle w:val="a0"/>
              <w:numPr>
                <w:ilvl w:val="0"/>
                <w:numId w:val="0"/>
              </w:numPr>
              <w:overflowPunct w:val="0"/>
              <w:rPr>
                <w:rFonts w:hAnsi="宋体" w:cs="宋体"/>
              </w:rPr>
            </w:pPr>
            <w:r w:rsidRPr="00A16479">
              <w:rPr>
                <w:rFonts w:hAnsi="宋体" w:cs="宋体" w:hint="eastAsia"/>
              </w:rPr>
              <w:t>收入</w:t>
            </w:r>
          </w:p>
        </w:tc>
        <w:tc>
          <w:tcPr>
            <w:tcW w:w="5466" w:type="dxa"/>
          </w:tcPr>
          <w:p w:rsidR="00E36B63" w:rsidRPr="00A16479" w:rsidRDefault="007D2267">
            <w:pPr>
              <w:pStyle w:val="a0"/>
              <w:numPr>
                <w:ilvl w:val="0"/>
                <w:numId w:val="0"/>
              </w:numPr>
              <w:overflowPunct w:val="0"/>
              <w:rPr>
                <w:rFonts w:hAnsi="宋体" w:cs="宋体"/>
              </w:rPr>
            </w:pPr>
            <w:r w:rsidRPr="00A16479">
              <w:rPr>
                <w:rFonts w:hAnsi="宋体" w:cs="宋体" w:hint="eastAsia"/>
              </w:rPr>
              <w:t>展示全院的总的医疗收入、门诊收入、住院收入、医技收入、药品收入、药占比等。</w:t>
            </w:r>
          </w:p>
        </w:tc>
      </w:tr>
      <w:tr w:rsidR="00E36B63" w:rsidRPr="00A16479">
        <w:tc>
          <w:tcPr>
            <w:tcW w:w="1271" w:type="dxa"/>
            <w:vMerge/>
          </w:tcPr>
          <w:p w:rsidR="00E36B63" w:rsidRPr="00A16479" w:rsidRDefault="00E36B63">
            <w:pPr>
              <w:pStyle w:val="a0"/>
              <w:overflowPunct w:val="0"/>
              <w:ind w:firstLine="0"/>
              <w:rPr>
                <w:rFonts w:hAnsi="宋体" w:cs="宋体"/>
              </w:rPr>
            </w:pPr>
          </w:p>
        </w:tc>
        <w:tc>
          <w:tcPr>
            <w:tcW w:w="1559" w:type="dxa"/>
          </w:tcPr>
          <w:p w:rsidR="00E36B63" w:rsidRPr="00A16479" w:rsidRDefault="007D2267">
            <w:pPr>
              <w:pStyle w:val="a0"/>
              <w:numPr>
                <w:ilvl w:val="0"/>
                <w:numId w:val="0"/>
              </w:numPr>
              <w:overflowPunct w:val="0"/>
              <w:rPr>
                <w:rFonts w:hAnsi="宋体" w:cs="宋体"/>
              </w:rPr>
            </w:pPr>
            <w:r w:rsidRPr="00A16479">
              <w:rPr>
                <w:rFonts w:hAnsi="宋体" w:cs="宋体" w:hint="eastAsia"/>
              </w:rPr>
              <w:t>效率</w:t>
            </w:r>
          </w:p>
        </w:tc>
        <w:tc>
          <w:tcPr>
            <w:tcW w:w="5466" w:type="dxa"/>
          </w:tcPr>
          <w:p w:rsidR="00E36B63" w:rsidRPr="00A16479" w:rsidRDefault="007D2267">
            <w:pPr>
              <w:pStyle w:val="a0"/>
              <w:numPr>
                <w:ilvl w:val="0"/>
                <w:numId w:val="0"/>
              </w:numPr>
              <w:overflowPunct w:val="0"/>
              <w:rPr>
                <w:rFonts w:hAnsi="宋体" w:cs="宋体"/>
              </w:rPr>
            </w:pPr>
            <w:r w:rsidRPr="00A16479">
              <w:rPr>
                <w:rFonts w:hAnsi="宋体" w:cs="宋体" w:hint="eastAsia"/>
              </w:rPr>
              <w:t>展示全院的门诊人次、急诊人次、体检人次、入院人次、出院人次、住院手术例数</w:t>
            </w:r>
          </w:p>
        </w:tc>
      </w:tr>
      <w:tr w:rsidR="00E36B63" w:rsidRPr="00A16479">
        <w:tc>
          <w:tcPr>
            <w:tcW w:w="1271" w:type="dxa"/>
            <w:vMerge/>
          </w:tcPr>
          <w:p w:rsidR="00E36B63" w:rsidRPr="00A16479" w:rsidRDefault="00E36B63">
            <w:pPr>
              <w:pStyle w:val="a0"/>
              <w:overflowPunct w:val="0"/>
              <w:ind w:firstLine="0"/>
              <w:rPr>
                <w:rFonts w:hAnsi="宋体" w:cs="宋体"/>
              </w:rPr>
            </w:pPr>
          </w:p>
        </w:tc>
        <w:tc>
          <w:tcPr>
            <w:tcW w:w="1559" w:type="dxa"/>
          </w:tcPr>
          <w:p w:rsidR="00E36B63" w:rsidRPr="00A16479" w:rsidRDefault="007D2267">
            <w:pPr>
              <w:pStyle w:val="a0"/>
              <w:numPr>
                <w:ilvl w:val="0"/>
                <w:numId w:val="0"/>
              </w:numPr>
              <w:overflowPunct w:val="0"/>
              <w:rPr>
                <w:rFonts w:hAnsi="宋体" w:cs="宋体"/>
              </w:rPr>
            </w:pPr>
            <w:r w:rsidRPr="00A16479">
              <w:rPr>
                <w:rFonts w:hAnsi="宋体" w:cs="宋体" w:hint="eastAsia"/>
              </w:rPr>
              <w:t>排名</w:t>
            </w:r>
          </w:p>
        </w:tc>
        <w:tc>
          <w:tcPr>
            <w:tcW w:w="5466" w:type="dxa"/>
          </w:tcPr>
          <w:p w:rsidR="00E36B63" w:rsidRPr="00A16479" w:rsidRDefault="007D2267">
            <w:pPr>
              <w:pStyle w:val="a0"/>
              <w:numPr>
                <w:ilvl w:val="0"/>
                <w:numId w:val="0"/>
              </w:numPr>
              <w:overflowPunct w:val="0"/>
              <w:rPr>
                <w:rFonts w:hAnsi="宋体" w:cs="宋体"/>
              </w:rPr>
            </w:pPr>
            <w:r w:rsidRPr="00A16479">
              <w:rPr>
                <w:rFonts w:hAnsi="宋体" w:cs="宋体" w:hint="eastAsia"/>
              </w:rPr>
              <w:t>展示全院临床科室的收入排名、门诊量排名等。</w:t>
            </w:r>
          </w:p>
        </w:tc>
      </w:tr>
      <w:tr w:rsidR="00E36B63" w:rsidRPr="00A16479">
        <w:tc>
          <w:tcPr>
            <w:tcW w:w="1271" w:type="dxa"/>
            <w:vMerge w:val="restart"/>
          </w:tcPr>
          <w:p w:rsidR="00E36B63" w:rsidRPr="00A16479" w:rsidRDefault="007D2267">
            <w:pPr>
              <w:pStyle w:val="a0"/>
              <w:numPr>
                <w:ilvl w:val="0"/>
                <w:numId w:val="0"/>
              </w:numPr>
              <w:overflowPunct w:val="0"/>
              <w:rPr>
                <w:rFonts w:hAnsi="宋体" w:cs="宋体"/>
              </w:rPr>
            </w:pPr>
            <w:r w:rsidRPr="00A16479">
              <w:rPr>
                <w:rFonts w:hAnsi="宋体" w:cs="宋体" w:hint="eastAsia"/>
              </w:rPr>
              <w:t>门诊</w:t>
            </w:r>
          </w:p>
        </w:tc>
        <w:tc>
          <w:tcPr>
            <w:tcW w:w="1559" w:type="dxa"/>
          </w:tcPr>
          <w:p w:rsidR="00E36B63" w:rsidRPr="00A16479" w:rsidRDefault="007D2267">
            <w:pPr>
              <w:pStyle w:val="a0"/>
              <w:numPr>
                <w:ilvl w:val="0"/>
                <w:numId w:val="0"/>
              </w:numPr>
              <w:overflowPunct w:val="0"/>
              <w:rPr>
                <w:rFonts w:hAnsi="宋体" w:cs="宋体"/>
              </w:rPr>
            </w:pPr>
            <w:r w:rsidRPr="00A16479">
              <w:rPr>
                <w:rFonts w:hAnsi="宋体" w:cs="宋体" w:hint="eastAsia"/>
              </w:rPr>
              <w:t>负荷</w:t>
            </w:r>
          </w:p>
        </w:tc>
        <w:tc>
          <w:tcPr>
            <w:tcW w:w="5466" w:type="dxa"/>
          </w:tcPr>
          <w:p w:rsidR="00E36B63" w:rsidRPr="00A16479" w:rsidRDefault="007D2267">
            <w:pPr>
              <w:pStyle w:val="a0"/>
              <w:numPr>
                <w:ilvl w:val="0"/>
                <w:numId w:val="0"/>
              </w:numPr>
              <w:overflowPunct w:val="0"/>
              <w:rPr>
                <w:rFonts w:hAnsi="宋体" w:cs="宋体"/>
              </w:rPr>
            </w:pPr>
            <w:r w:rsidRPr="00A16479">
              <w:rPr>
                <w:rFonts w:hAnsi="宋体" w:cs="宋体" w:hint="eastAsia"/>
              </w:rPr>
              <w:t>展示门诊人次、</w:t>
            </w:r>
          </w:p>
        </w:tc>
      </w:tr>
      <w:tr w:rsidR="00E36B63" w:rsidRPr="00A16479">
        <w:tc>
          <w:tcPr>
            <w:tcW w:w="1271" w:type="dxa"/>
            <w:vMerge/>
          </w:tcPr>
          <w:p w:rsidR="00E36B63" w:rsidRPr="00A16479" w:rsidRDefault="00E36B63">
            <w:pPr>
              <w:pStyle w:val="a0"/>
              <w:overflowPunct w:val="0"/>
              <w:ind w:firstLine="0"/>
              <w:rPr>
                <w:rFonts w:hAnsi="宋体" w:cs="宋体"/>
              </w:rPr>
            </w:pPr>
          </w:p>
        </w:tc>
        <w:tc>
          <w:tcPr>
            <w:tcW w:w="1559" w:type="dxa"/>
          </w:tcPr>
          <w:p w:rsidR="00E36B63" w:rsidRPr="00A16479" w:rsidRDefault="007D2267">
            <w:pPr>
              <w:pStyle w:val="a0"/>
              <w:numPr>
                <w:ilvl w:val="0"/>
                <w:numId w:val="0"/>
              </w:numPr>
              <w:overflowPunct w:val="0"/>
              <w:rPr>
                <w:rFonts w:hAnsi="宋体" w:cs="宋体"/>
              </w:rPr>
            </w:pPr>
            <w:r w:rsidRPr="00A16479">
              <w:rPr>
                <w:rFonts w:hAnsi="宋体" w:cs="宋体" w:hint="eastAsia"/>
              </w:rPr>
              <w:t>收入</w:t>
            </w:r>
          </w:p>
        </w:tc>
        <w:tc>
          <w:tcPr>
            <w:tcW w:w="5466" w:type="dxa"/>
          </w:tcPr>
          <w:p w:rsidR="00E36B63" w:rsidRPr="00A16479" w:rsidRDefault="007D2267">
            <w:pPr>
              <w:pStyle w:val="a0"/>
              <w:numPr>
                <w:ilvl w:val="0"/>
                <w:numId w:val="0"/>
              </w:numPr>
              <w:overflowPunct w:val="0"/>
              <w:rPr>
                <w:rFonts w:hAnsi="宋体" w:cs="宋体"/>
              </w:rPr>
            </w:pPr>
            <w:r w:rsidRPr="00A16479">
              <w:rPr>
                <w:rFonts w:hAnsi="宋体" w:cs="宋体" w:hint="eastAsia"/>
              </w:rPr>
              <w:t>展示门诊收入、药品收入、耗材收入、药占比。</w:t>
            </w:r>
          </w:p>
        </w:tc>
      </w:tr>
      <w:tr w:rsidR="00E36B63" w:rsidRPr="00A16479">
        <w:tc>
          <w:tcPr>
            <w:tcW w:w="1271" w:type="dxa"/>
            <w:vMerge/>
          </w:tcPr>
          <w:p w:rsidR="00E36B63" w:rsidRPr="00A16479" w:rsidRDefault="00E36B63">
            <w:pPr>
              <w:pStyle w:val="a0"/>
              <w:overflowPunct w:val="0"/>
              <w:ind w:firstLine="0"/>
              <w:rPr>
                <w:rFonts w:hAnsi="宋体" w:cs="宋体"/>
              </w:rPr>
            </w:pPr>
          </w:p>
        </w:tc>
        <w:tc>
          <w:tcPr>
            <w:tcW w:w="1559" w:type="dxa"/>
          </w:tcPr>
          <w:p w:rsidR="00E36B63" w:rsidRPr="00A16479" w:rsidRDefault="007D2267">
            <w:pPr>
              <w:pStyle w:val="a0"/>
              <w:numPr>
                <w:ilvl w:val="0"/>
                <w:numId w:val="0"/>
              </w:numPr>
              <w:overflowPunct w:val="0"/>
              <w:rPr>
                <w:rFonts w:hAnsi="宋体" w:cs="宋体"/>
              </w:rPr>
            </w:pPr>
            <w:r w:rsidRPr="00A16479">
              <w:rPr>
                <w:rFonts w:hAnsi="宋体" w:cs="宋体" w:hint="eastAsia"/>
              </w:rPr>
              <w:t>效率</w:t>
            </w:r>
          </w:p>
        </w:tc>
        <w:tc>
          <w:tcPr>
            <w:tcW w:w="5466" w:type="dxa"/>
          </w:tcPr>
          <w:p w:rsidR="00E36B63" w:rsidRPr="00A16479" w:rsidRDefault="007D2267">
            <w:pPr>
              <w:pStyle w:val="a0"/>
              <w:numPr>
                <w:ilvl w:val="0"/>
                <w:numId w:val="0"/>
              </w:numPr>
              <w:overflowPunct w:val="0"/>
              <w:rPr>
                <w:rFonts w:hAnsi="宋体" w:cs="宋体"/>
              </w:rPr>
            </w:pPr>
            <w:r w:rsidRPr="00A16479">
              <w:rPr>
                <w:rFonts w:hAnsi="宋体" w:cs="宋体" w:hint="eastAsia"/>
              </w:rPr>
              <w:t>门诊就诊排队等候时间、门诊检查平均等候时间、门诊发药平均等候时间、门诊采血平均等候时间。</w:t>
            </w:r>
          </w:p>
        </w:tc>
      </w:tr>
      <w:tr w:rsidR="00E36B63" w:rsidRPr="00A16479">
        <w:tc>
          <w:tcPr>
            <w:tcW w:w="1271" w:type="dxa"/>
            <w:vMerge/>
          </w:tcPr>
          <w:p w:rsidR="00E36B63" w:rsidRPr="00A16479" w:rsidRDefault="00E36B63">
            <w:pPr>
              <w:pStyle w:val="a0"/>
              <w:overflowPunct w:val="0"/>
              <w:ind w:firstLine="0"/>
              <w:rPr>
                <w:rFonts w:hAnsi="宋体" w:cs="宋体"/>
              </w:rPr>
            </w:pPr>
          </w:p>
        </w:tc>
        <w:tc>
          <w:tcPr>
            <w:tcW w:w="1559" w:type="dxa"/>
          </w:tcPr>
          <w:p w:rsidR="00E36B63" w:rsidRPr="00A16479" w:rsidRDefault="007D2267">
            <w:pPr>
              <w:pStyle w:val="a0"/>
              <w:numPr>
                <w:ilvl w:val="0"/>
                <w:numId w:val="0"/>
              </w:numPr>
              <w:overflowPunct w:val="0"/>
              <w:rPr>
                <w:rFonts w:hAnsi="宋体" w:cs="宋体"/>
              </w:rPr>
            </w:pPr>
            <w:r w:rsidRPr="00A16479">
              <w:rPr>
                <w:rFonts w:hAnsi="宋体" w:cs="宋体" w:hint="eastAsia"/>
              </w:rPr>
              <w:t>排名</w:t>
            </w:r>
          </w:p>
        </w:tc>
        <w:tc>
          <w:tcPr>
            <w:tcW w:w="5466" w:type="dxa"/>
          </w:tcPr>
          <w:p w:rsidR="00E36B63" w:rsidRPr="00A16479" w:rsidRDefault="007D2267">
            <w:pPr>
              <w:pStyle w:val="a0"/>
              <w:numPr>
                <w:ilvl w:val="0"/>
                <w:numId w:val="0"/>
              </w:numPr>
              <w:overflowPunct w:val="0"/>
              <w:rPr>
                <w:rFonts w:hAnsi="宋体" w:cs="宋体"/>
              </w:rPr>
            </w:pPr>
            <w:r w:rsidRPr="00A16479">
              <w:rPr>
                <w:rFonts w:hAnsi="宋体" w:cs="宋体" w:hint="eastAsia"/>
              </w:rPr>
              <w:t>展示门诊科室收入排名、门诊量排名。</w:t>
            </w:r>
          </w:p>
        </w:tc>
      </w:tr>
      <w:tr w:rsidR="00E36B63" w:rsidRPr="00A16479">
        <w:tc>
          <w:tcPr>
            <w:tcW w:w="1271" w:type="dxa"/>
            <w:vMerge w:val="restart"/>
          </w:tcPr>
          <w:p w:rsidR="00E36B63" w:rsidRPr="00A16479" w:rsidRDefault="007D2267">
            <w:pPr>
              <w:pStyle w:val="a0"/>
              <w:numPr>
                <w:ilvl w:val="0"/>
                <w:numId w:val="0"/>
              </w:numPr>
              <w:overflowPunct w:val="0"/>
              <w:rPr>
                <w:rFonts w:hAnsi="宋体" w:cs="宋体"/>
              </w:rPr>
            </w:pPr>
            <w:r w:rsidRPr="00A16479">
              <w:rPr>
                <w:rFonts w:hAnsi="宋体" w:cs="宋体" w:hint="eastAsia"/>
              </w:rPr>
              <w:t>住院</w:t>
            </w:r>
          </w:p>
        </w:tc>
        <w:tc>
          <w:tcPr>
            <w:tcW w:w="1559" w:type="dxa"/>
          </w:tcPr>
          <w:p w:rsidR="00E36B63" w:rsidRPr="00A16479" w:rsidRDefault="007D2267">
            <w:pPr>
              <w:pStyle w:val="a0"/>
              <w:numPr>
                <w:ilvl w:val="0"/>
                <w:numId w:val="0"/>
              </w:numPr>
              <w:overflowPunct w:val="0"/>
              <w:rPr>
                <w:rFonts w:hAnsi="宋体" w:cs="宋体"/>
              </w:rPr>
            </w:pPr>
            <w:r w:rsidRPr="00A16479">
              <w:rPr>
                <w:rFonts w:hAnsi="宋体" w:cs="宋体" w:hint="eastAsia"/>
              </w:rPr>
              <w:t>负荷</w:t>
            </w:r>
          </w:p>
        </w:tc>
        <w:tc>
          <w:tcPr>
            <w:tcW w:w="5466" w:type="dxa"/>
          </w:tcPr>
          <w:p w:rsidR="00E36B63" w:rsidRPr="00A16479" w:rsidRDefault="007D2267">
            <w:pPr>
              <w:pStyle w:val="a0"/>
              <w:numPr>
                <w:ilvl w:val="0"/>
                <w:numId w:val="0"/>
              </w:numPr>
              <w:overflowPunct w:val="0"/>
              <w:rPr>
                <w:rFonts w:hAnsi="宋体" w:cs="宋体"/>
              </w:rPr>
            </w:pPr>
            <w:r w:rsidRPr="00A16479">
              <w:rPr>
                <w:rFonts w:hAnsi="宋体" w:cs="宋体" w:hint="eastAsia"/>
              </w:rPr>
              <w:t>展示入院人次、在院人次、出院人次。</w:t>
            </w:r>
          </w:p>
        </w:tc>
      </w:tr>
      <w:tr w:rsidR="00E36B63" w:rsidRPr="00A16479">
        <w:tc>
          <w:tcPr>
            <w:tcW w:w="1271" w:type="dxa"/>
            <w:vMerge/>
          </w:tcPr>
          <w:p w:rsidR="00E36B63" w:rsidRPr="00A16479" w:rsidRDefault="00E36B63">
            <w:pPr>
              <w:pStyle w:val="a0"/>
              <w:overflowPunct w:val="0"/>
              <w:ind w:firstLine="0"/>
              <w:rPr>
                <w:rFonts w:hAnsi="宋体" w:cs="宋体"/>
              </w:rPr>
            </w:pPr>
          </w:p>
        </w:tc>
        <w:tc>
          <w:tcPr>
            <w:tcW w:w="1559" w:type="dxa"/>
          </w:tcPr>
          <w:p w:rsidR="00E36B63" w:rsidRPr="00A16479" w:rsidRDefault="007D2267">
            <w:pPr>
              <w:pStyle w:val="a0"/>
              <w:numPr>
                <w:ilvl w:val="0"/>
                <w:numId w:val="0"/>
              </w:numPr>
              <w:overflowPunct w:val="0"/>
              <w:rPr>
                <w:rFonts w:hAnsi="宋体" w:cs="宋体"/>
              </w:rPr>
            </w:pPr>
            <w:r w:rsidRPr="00A16479">
              <w:rPr>
                <w:rFonts w:hAnsi="宋体" w:cs="宋体" w:hint="eastAsia"/>
              </w:rPr>
              <w:t>收入</w:t>
            </w:r>
          </w:p>
        </w:tc>
        <w:tc>
          <w:tcPr>
            <w:tcW w:w="5466" w:type="dxa"/>
          </w:tcPr>
          <w:p w:rsidR="00E36B63" w:rsidRPr="00A16479" w:rsidRDefault="007D2267">
            <w:pPr>
              <w:pStyle w:val="a0"/>
              <w:numPr>
                <w:ilvl w:val="0"/>
                <w:numId w:val="0"/>
              </w:numPr>
              <w:overflowPunct w:val="0"/>
              <w:rPr>
                <w:rFonts w:hAnsi="宋体" w:cs="宋体"/>
              </w:rPr>
            </w:pPr>
            <w:r w:rsidRPr="00A16479">
              <w:rPr>
                <w:rFonts w:hAnsi="宋体" w:cs="宋体" w:hint="eastAsia"/>
              </w:rPr>
              <w:t>展示住院收入、药品收入、耗材收入、药占比。</w:t>
            </w:r>
          </w:p>
        </w:tc>
      </w:tr>
      <w:tr w:rsidR="00E36B63" w:rsidRPr="00A16479">
        <w:tc>
          <w:tcPr>
            <w:tcW w:w="1271" w:type="dxa"/>
            <w:vMerge/>
          </w:tcPr>
          <w:p w:rsidR="00E36B63" w:rsidRPr="00A16479" w:rsidRDefault="00E36B63">
            <w:pPr>
              <w:pStyle w:val="a0"/>
              <w:overflowPunct w:val="0"/>
              <w:ind w:firstLine="0"/>
              <w:rPr>
                <w:rFonts w:hAnsi="宋体" w:cs="宋体"/>
              </w:rPr>
            </w:pPr>
          </w:p>
        </w:tc>
        <w:tc>
          <w:tcPr>
            <w:tcW w:w="1559" w:type="dxa"/>
          </w:tcPr>
          <w:p w:rsidR="00E36B63" w:rsidRPr="00A16479" w:rsidRDefault="007D2267">
            <w:pPr>
              <w:pStyle w:val="a0"/>
              <w:numPr>
                <w:ilvl w:val="0"/>
                <w:numId w:val="0"/>
              </w:numPr>
              <w:overflowPunct w:val="0"/>
              <w:rPr>
                <w:rFonts w:hAnsi="宋体" w:cs="宋体"/>
              </w:rPr>
            </w:pPr>
            <w:r w:rsidRPr="00A16479">
              <w:rPr>
                <w:rFonts w:hAnsi="宋体" w:cs="宋体" w:hint="eastAsia"/>
              </w:rPr>
              <w:t>效率</w:t>
            </w:r>
          </w:p>
        </w:tc>
        <w:tc>
          <w:tcPr>
            <w:tcW w:w="5466" w:type="dxa"/>
          </w:tcPr>
          <w:p w:rsidR="00E36B63" w:rsidRPr="00A16479" w:rsidRDefault="007D2267">
            <w:pPr>
              <w:pStyle w:val="a0"/>
              <w:numPr>
                <w:ilvl w:val="0"/>
                <w:numId w:val="0"/>
              </w:numPr>
              <w:overflowPunct w:val="0"/>
              <w:rPr>
                <w:rFonts w:hAnsi="宋体" w:cs="宋体"/>
              </w:rPr>
            </w:pPr>
            <w:r w:rsidRPr="00A16479">
              <w:rPr>
                <w:rFonts w:hAnsi="宋体" w:cs="宋体" w:hint="eastAsia"/>
              </w:rPr>
              <w:t>展示住院业务办理平均等候时间（入院登记、预交款），出院患者平均住院日、床位使用率、床位周转次数。</w:t>
            </w:r>
          </w:p>
        </w:tc>
      </w:tr>
      <w:tr w:rsidR="00E36B63" w:rsidRPr="00A16479">
        <w:tc>
          <w:tcPr>
            <w:tcW w:w="1271" w:type="dxa"/>
            <w:vMerge/>
          </w:tcPr>
          <w:p w:rsidR="00E36B63" w:rsidRPr="00A16479" w:rsidRDefault="00E36B63">
            <w:pPr>
              <w:pStyle w:val="a0"/>
              <w:overflowPunct w:val="0"/>
              <w:ind w:firstLine="0"/>
              <w:rPr>
                <w:rFonts w:hAnsi="宋体" w:cs="宋体"/>
              </w:rPr>
            </w:pPr>
          </w:p>
        </w:tc>
        <w:tc>
          <w:tcPr>
            <w:tcW w:w="1559" w:type="dxa"/>
          </w:tcPr>
          <w:p w:rsidR="00E36B63" w:rsidRPr="00A16479" w:rsidRDefault="007D2267">
            <w:pPr>
              <w:pStyle w:val="a0"/>
              <w:numPr>
                <w:ilvl w:val="0"/>
                <w:numId w:val="0"/>
              </w:numPr>
              <w:overflowPunct w:val="0"/>
              <w:rPr>
                <w:rFonts w:hAnsi="宋体" w:cs="宋体"/>
              </w:rPr>
            </w:pPr>
            <w:r w:rsidRPr="00A16479">
              <w:rPr>
                <w:rFonts w:hAnsi="宋体" w:cs="宋体" w:hint="eastAsia"/>
              </w:rPr>
              <w:t>排名</w:t>
            </w:r>
          </w:p>
        </w:tc>
        <w:tc>
          <w:tcPr>
            <w:tcW w:w="5466" w:type="dxa"/>
          </w:tcPr>
          <w:p w:rsidR="00E36B63" w:rsidRPr="00A16479" w:rsidRDefault="007D2267">
            <w:pPr>
              <w:pStyle w:val="a0"/>
              <w:numPr>
                <w:ilvl w:val="0"/>
                <w:numId w:val="0"/>
              </w:numPr>
              <w:overflowPunct w:val="0"/>
              <w:rPr>
                <w:rFonts w:hAnsi="宋体" w:cs="宋体"/>
              </w:rPr>
            </w:pPr>
            <w:r w:rsidRPr="00A16479">
              <w:rPr>
                <w:rFonts w:hAnsi="宋体" w:cs="宋体" w:hint="eastAsia"/>
              </w:rPr>
              <w:t>展示门诊科室收入排名、出院人次、手术人次排名。</w:t>
            </w:r>
          </w:p>
        </w:tc>
      </w:tr>
      <w:tr w:rsidR="00E36B63" w:rsidRPr="00A16479">
        <w:tc>
          <w:tcPr>
            <w:tcW w:w="1271" w:type="dxa"/>
            <w:vMerge w:val="restart"/>
          </w:tcPr>
          <w:p w:rsidR="00E36B63" w:rsidRPr="00A16479" w:rsidRDefault="007D2267">
            <w:pPr>
              <w:pStyle w:val="a0"/>
              <w:numPr>
                <w:ilvl w:val="0"/>
                <w:numId w:val="0"/>
              </w:numPr>
              <w:overflowPunct w:val="0"/>
              <w:rPr>
                <w:rFonts w:hAnsi="宋体" w:cs="宋体"/>
              </w:rPr>
            </w:pPr>
            <w:r w:rsidRPr="00A16479">
              <w:rPr>
                <w:rFonts w:hAnsi="宋体" w:cs="宋体" w:hint="eastAsia"/>
              </w:rPr>
              <w:t>医技</w:t>
            </w:r>
          </w:p>
        </w:tc>
        <w:tc>
          <w:tcPr>
            <w:tcW w:w="1559" w:type="dxa"/>
          </w:tcPr>
          <w:p w:rsidR="00E36B63" w:rsidRPr="00A16479" w:rsidRDefault="007D2267">
            <w:pPr>
              <w:pStyle w:val="a0"/>
              <w:numPr>
                <w:ilvl w:val="0"/>
                <w:numId w:val="0"/>
              </w:numPr>
              <w:overflowPunct w:val="0"/>
              <w:rPr>
                <w:rFonts w:hAnsi="宋体" w:cs="宋体"/>
              </w:rPr>
            </w:pPr>
            <w:r w:rsidRPr="00A16479">
              <w:rPr>
                <w:rFonts w:hAnsi="宋体" w:cs="宋体" w:hint="eastAsia"/>
              </w:rPr>
              <w:t>负荷</w:t>
            </w:r>
          </w:p>
        </w:tc>
        <w:tc>
          <w:tcPr>
            <w:tcW w:w="5466" w:type="dxa"/>
          </w:tcPr>
          <w:p w:rsidR="00E36B63" w:rsidRPr="00A16479" w:rsidRDefault="007D2267">
            <w:pPr>
              <w:pStyle w:val="a0"/>
              <w:numPr>
                <w:ilvl w:val="0"/>
                <w:numId w:val="0"/>
              </w:numPr>
              <w:overflowPunct w:val="0"/>
              <w:rPr>
                <w:rFonts w:hAnsi="宋体" w:cs="宋体"/>
              </w:rPr>
            </w:pPr>
            <w:r w:rsidRPr="00A16479">
              <w:rPr>
                <w:rFonts w:hAnsi="宋体" w:cs="宋体" w:hint="eastAsia"/>
              </w:rPr>
              <w:t>统计当提的医技检查人次、门诊医技检查人次、住院医技检查人次、检验人次、门诊医技检验人次、住院医技检验人次。</w:t>
            </w:r>
          </w:p>
        </w:tc>
      </w:tr>
      <w:tr w:rsidR="00E36B63" w:rsidRPr="00A16479">
        <w:tc>
          <w:tcPr>
            <w:tcW w:w="1271" w:type="dxa"/>
            <w:vMerge/>
          </w:tcPr>
          <w:p w:rsidR="00E36B63" w:rsidRPr="00A16479" w:rsidRDefault="00E36B63">
            <w:pPr>
              <w:pStyle w:val="a0"/>
              <w:overflowPunct w:val="0"/>
              <w:ind w:firstLine="0"/>
              <w:rPr>
                <w:rFonts w:hAnsi="宋体" w:cs="宋体"/>
              </w:rPr>
            </w:pPr>
          </w:p>
        </w:tc>
        <w:tc>
          <w:tcPr>
            <w:tcW w:w="1559" w:type="dxa"/>
          </w:tcPr>
          <w:p w:rsidR="00E36B63" w:rsidRPr="00A16479" w:rsidRDefault="007D2267">
            <w:pPr>
              <w:pStyle w:val="a0"/>
              <w:numPr>
                <w:ilvl w:val="0"/>
                <w:numId w:val="0"/>
              </w:numPr>
              <w:overflowPunct w:val="0"/>
              <w:rPr>
                <w:rFonts w:hAnsi="宋体" w:cs="宋体"/>
              </w:rPr>
            </w:pPr>
            <w:r w:rsidRPr="00A16479">
              <w:rPr>
                <w:rFonts w:hAnsi="宋体" w:cs="宋体" w:hint="eastAsia"/>
              </w:rPr>
              <w:t>收入</w:t>
            </w:r>
          </w:p>
        </w:tc>
        <w:tc>
          <w:tcPr>
            <w:tcW w:w="5466" w:type="dxa"/>
          </w:tcPr>
          <w:p w:rsidR="00E36B63" w:rsidRPr="00A16479" w:rsidRDefault="007D2267">
            <w:pPr>
              <w:pStyle w:val="a0"/>
              <w:numPr>
                <w:ilvl w:val="0"/>
                <w:numId w:val="0"/>
              </w:numPr>
              <w:overflowPunct w:val="0"/>
              <w:rPr>
                <w:rFonts w:hAnsi="宋体" w:cs="宋体"/>
              </w:rPr>
            </w:pPr>
            <w:r w:rsidRPr="00A16479">
              <w:rPr>
                <w:rFonts w:hAnsi="宋体" w:cs="宋体" w:hint="eastAsia"/>
              </w:rPr>
              <w:t>统计医技检查收入、门诊检查收入、住院检查收入、检验收入、门诊检验收入、住院检验收入。</w:t>
            </w:r>
          </w:p>
        </w:tc>
      </w:tr>
      <w:tr w:rsidR="00E36B63" w:rsidRPr="00A16479">
        <w:tc>
          <w:tcPr>
            <w:tcW w:w="1271" w:type="dxa"/>
            <w:vMerge/>
          </w:tcPr>
          <w:p w:rsidR="00E36B63" w:rsidRPr="00A16479" w:rsidRDefault="00E36B63">
            <w:pPr>
              <w:pStyle w:val="a0"/>
              <w:overflowPunct w:val="0"/>
              <w:ind w:firstLine="0"/>
              <w:rPr>
                <w:rFonts w:hAnsi="宋体" w:cs="宋体"/>
              </w:rPr>
            </w:pPr>
          </w:p>
        </w:tc>
        <w:tc>
          <w:tcPr>
            <w:tcW w:w="1559" w:type="dxa"/>
          </w:tcPr>
          <w:p w:rsidR="00E36B63" w:rsidRPr="00A16479" w:rsidRDefault="007D2267">
            <w:pPr>
              <w:pStyle w:val="a0"/>
              <w:numPr>
                <w:ilvl w:val="0"/>
                <w:numId w:val="0"/>
              </w:numPr>
              <w:overflowPunct w:val="0"/>
              <w:rPr>
                <w:rFonts w:hAnsi="宋体" w:cs="宋体"/>
              </w:rPr>
            </w:pPr>
            <w:r w:rsidRPr="00A16479">
              <w:rPr>
                <w:rFonts w:hAnsi="宋体" w:cs="宋体" w:hint="eastAsia"/>
              </w:rPr>
              <w:t>效率</w:t>
            </w:r>
          </w:p>
        </w:tc>
        <w:tc>
          <w:tcPr>
            <w:tcW w:w="5466" w:type="dxa"/>
          </w:tcPr>
          <w:p w:rsidR="00E36B63" w:rsidRPr="00A16479" w:rsidRDefault="007D2267">
            <w:pPr>
              <w:pStyle w:val="a0"/>
              <w:numPr>
                <w:ilvl w:val="0"/>
                <w:numId w:val="0"/>
              </w:numPr>
              <w:overflowPunct w:val="0"/>
              <w:rPr>
                <w:rFonts w:hAnsi="宋体" w:cs="宋体"/>
              </w:rPr>
            </w:pPr>
            <w:r w:rsidRPr="00A16479">
              <w:rPr>
                <w:rFonts w:hAnsi="宋体" w:cs="宋体" w:hint="eastAsia"/>
              </w:rPr>
              <w:t>统计门诊采血平均等候时间、检查平均等候时间</w:t>
            </w:r>
          </w:p>
        </w:tc>
      </w:tr>
      <w:tr w:rsidR="00E36B63" w:rsidRPr="00A16479">
        <w:tc>
          <w:tcPr>
            <w:tcW w:w="1271" w:type="dxa"/>
            <w:vMerge/>
          </w:tcPr>
          <w:p w:rsidR="00E36B63" w:rsidRPr="00A16479" w:rsidRDefault="00E36B63">
            <w:pPr>
              <w:pStyle w:val="a0"/>
              <w:overflowPunct w:val="0"/>
              <w:ind w:firstLine="0"/>
              <w:rPr>
                <w:rFonts w:hAnsi="宋体" w:cs="宋体"/>
              </w:rPr>
            </w:pPr>
          </w:p>
        </w:tc>
        <w:tc>
          <w:tcPr>
            <w:tcW w:w="1559" w:type="dxa"/>
          </w:tcPr>
          <w:p w:rsidR="00E36B63" w:rsidRPr="00A16479" w:rsidRDefault="007D2267">
            <w:pPr>
              <w:pStyle w:val="a0"/>
              <w:numPr>
                <w:ilvl w:val="0"/>
                <w:numId w:val="0"/>
              </w:numPr>
              <w:overflowPunct w:val="0"/>
              <w:rPr>
                <w:rFonts w:hAnsi="宋体" w:cs="宋体"/>
              </w:rPr>
            </w:pPr>
            <w:r w:rsidRPr="00A16479">
              <w:rPr>
                <w:rFonts w:hAnsi="宋体" w:cs="宋体" w:hint="eastAsia"/>
              </w:rPr>
              <w:t>排名</w:t>
            </w:r>
          </w:p>
        </w:tc>
        <w:tc>
          <w:tcPr>
            <w:tcW w:w="5466" w:type="dxa"/>
          </w:tcPr>
          <w:p w:rsidR="00E36B63" w:rsidRPr="00A16479" w:rsidRDefault="007D2267">
            <w:pPr>
              <w:pStyle w:val="a0"/>
              <w:numPr>
                <w:ilvl w:val="0"/>
                <w:numId w:val="0"/>
              </w:numPr>
              <w:overflowPunct w:val="0"/>
              <w:rPr>
                <w:rFonts w:hAnsi="宋体" w:cs="宋体"/>
              </w:rPr>
            </w:pPr>
            <w:r w:rsidRPr="00A16479">
              <w:rPr>
                <w:rFonts w:hAnsi="宋体" w:cs="宋体" w:hint="eastAsia"/>
              </w:rPr>
              <w:t>统计医技科室的检查人次排名、医技科室的收入排名</w:t>
            </w:r>
          </w:p>
        </w:tc>
      </w:tr>
      <w:tr w:rsidR="00E36B63" w:rsidRPr="00A16479">
        <w:tc>
          <w:tcPr>
            <w:tcW w:w="1271" w:type="dxa"/>
            <w:vMerge w:val="restart"/>
          </w:tcPr>
          <w:p w:rsidR="00E36B63" w:rsidRPr="00A16479" w:rsidRDefault="007D2267">
            <w:pPr>
              <w:pStyle w:val="a0"/>
              <w:numPr>
                <w:ilvl w:val="0"/>
                <w:numId w:val="0"/>
              </w:numPr>
              <w:overflowPunct w:val="0"/>
              <w:rPr>
                <w:rFonts w:hAnsi="宋体" w:cs="宋体"/>
              </w:rPr>
            </w:pPr>
            <w:r w:rsidRPr="00A16479">
              <w:rPr>
                <w:rFonts w:hAnsi="宋体" w:cs="宋体" w:hint="eastAsia"/>
              </w:rPr>
              <w:t>手术</w:t>
            </w:r>
          </w:p>
        </w:tc>
        <w:tc>
          <w:tcPr>
            <w:tcW w:w="1559" w:type="dxa"/>
          </w:tcPr>
          <w:p w:rsidR="00E36B63" w:rsidRPr="00A16479" w:rsidRDefault="007D2267">
            <w:pPr>
              <w:pStyle w:val="a0"/>
              <w:numPr>
                <w:ilvl w:val="0"/>
                <w:numId w:val="0"/>
              </w:numPr>
              <w:overflowPunct w:val="0"/>
              <w:rPr>
                <w:rFonts w:hAnsi="宋体" w:cs="宋体"/>
              </w:rPr>
            </w:pPr>
            <w:r w:rsidRPr="00A16479">
              <w:rPr>
                <w:rFonts w:hAnsi="宋体" w:cs="宋体" w:hint="eastAsia"/>
              </w:rPr>
              <w:t>负荷</w:t>
            </w:r>
          </w:p>
        </w:tc>
        <w:tc>
          <w:tcPr>
            <w:tcW w:w="5466" w:type="dxa"/>
          </w:tcPr>
          <w:p w:rsidR="00E36B63" w:rsidRPr="00A16479" w:rsidRDefault="007D2267">
            <w:pPr>
              <w:pStyle w:val="a0"/>
              <w:numPr>
                <w:ilvl w:val="0"/>
                <w:numId w:val="0"/>
              </w:numPr>
              <w:overflowPunct w:val="0"/>
              <w:rPr>
                <w:rFonts w:hAnsi="宋体" w:cs="宋体"/>
              </w:rPr>
            </w:pPr>
            <w:r w:rsidRPr="00A16479">
              <w:rPr>
                <w:rFonts w:hAnsi="宋体" w:cs="宋体" w:hint="eastAsia"/>
              </w:rPr>
              <w:t>统计当日门诊手术例数、住院手术例数</w:t>
            </w:r>
          </w:p>
        </w:tc>
      </w:tr>
      <w:tr w:rsidR="00E36B63" w:rsidRPr="00A16479">
        <w:tc>
          <w:tcPr>
            <w:tcW w:w="1271" w:type="dxa"/>
            <w:vMerge/>
          </w:tcPr>
          <w:p w:rsidR="00E36B63" w:rsidRPr="00A16479" w:rsidRDefault="00E36B63">
            <w:pPr>
              <w:pStyle w:val="a0"/>
              <w:overflowPunct w:val="0"/>
              <w:ind w:firstLine="0"/>
              <w:rPr>
                <w:rFonts w:hAnsi="宋体" w:cs="宋体"/>
              </w:rPr>
            </w:pPr>
          </w:p>
        </w:tc>
        <w:tc>
          <w:tcPr>
            <w:tcW w:w="1559" w:type="dxa"/>
          </w:tcPr>
          <w:p w:rsidR="00E36B63" w:rsidRPr="00A16479" w:rsidRDefault="007D2267">
            <w:pPr>
              <w:pStyle w:val="a0"/>
              <w:numPr>
                <w:ilvl w:val="0"/>
                <w:numId w:val="0"/>
              </w:numPr>
              <w:overflowPunct w:val="0"/>
              <w:rPr>
                <w:rFonts w:hAnsi="宋体" w:cs="宋体"/>
              </w:rPr>
            </w:pPr>
            <w:r w:rsidRPr="00A16479">
              <w:rPr>
                <w:rFonts w:hAnsi="宋体" w:cs="宋体" w:hint="eastAsia"/>
              </w:rPr>
              <w:t>收入</w:t>
            </w:r>
          </w:p>
        </w:tc>
        <w:tc>
          <w:tcPr>
            <w:tcW w:w="5466" w:type="dxa"/>
          </w:tcPr>
          <w:p w:rsidR="00E36B63" w:rsidRPr="00A16479" w:rsidRDefault="007D2267">
            <w:pPr>
              <w:pStyle w:val="a0"/>
              <w:numPr>
                <w:ilvl w:val="0"/>
                <w:numId w:val="0"/>
              </w:numPr>
              <w:overflowPunct w:val="0"/>
              <w:rPr>
                <w:rFonts w:hAnsi="宋体" w:cs="宋体"/>
              </w:rPr>
            </w:pPr>
            <w:r w:rsidRPr="00A16479">
              <w:rPr>
                <w:rFonts w:hAnsi="宋体" w:cs="宋体" w:hint="eastAsia"/>
              </w:rPr>
              <w:t>统计当日门诊手术收入、住院手术收入</w:t>
            </w:r>
          </w:p>
        </w:tc>
      </w:tr>
      <w:tr w:rsidR="00E36B63" w:rsidRPr="00A16479">
        <w:tc>
          <w:tcPr>
            <w:tcW w:w="1271" w:type="dxa"/>
            <w:vMerge/>
          </w:tcPr>
          <w:p w:rsidR="00E36B63" w:rsidRPr="00A16479" w:rsidRDefault="00E36B63">
            <w:pPr>
              <w:pStyle w:val="a0"/>
              <w:overflowPunct w:val="0"/>
              <w:ind w:firstLine="0"/>
              <w:rPr>
                <w:rFonts w:hAnsi="宋体" w:cs="宋体"/>
              </w:rPr>
            </w:pPr>
          </w:p>
        </w:tc>
        <w:tc>
          <w:tcPr>
            <w:tcW w:w="1559" w:type="dxa"/>
          </w:tcPr>
          <w:p w:rsidR="00E36B63" w:rsidRPr="00A16479" w:rsidRDefault="007D2267">
            <w:pPr>
              <w:pStyle w:val="a0"/>
              <w:numPr>
                <w:ilvl w:val="0"/>
                <w:numId w:val="0"/>
              </w:numPr>
              <w:overflowPunct w:val="0"/>
              <w:rPr>
                <w:rFonts w:hAnsi="宋体" w:cs="宋体"/>
              </w:rPr>
            </w:pPr>
            <w:r w:rsidRPr="00A16479">
              <w:rPr>
                <w:rFonts w:hAnsi="宋体" w:cs="宋体" w:hint="eastAsia"/>
              </w:rPr>
              <w:t>质量</w:t>
            </w:r>
          </w:p>
        </w:tc>
        <w:tc>
          <w:tcPr>
            <w:tcW w:w="5466" w:type="dxa"/>
          </w:tcPr>
          <w:p w:rsidR="00E36B63" w:rsidRPr="00A16479" w:rsidRDefault="007D2267">
            <w:pPr>
              <w:pStyle w:val="a0"/>
              <w:numPr>
                <w:ilvl w:val="0"/>
                <w:numId w:val="0"/>
              </w:numPr>
              <w:overflowPunct w:val="0"/>
              <w:rPr>
                <w:rFonts w:hAnsi="宋体" w:cs="宋体"/>
              </w:rPr>
            </w:pPr>
            <w:r w:rsidRPr="00A16479">
              <w:rPr>
                <w:rFonts w:hAnsi="宋体" w:cs="宋体" w:hint="eastAsia"/>
              </w:rPr>
              <w:t>按月份、年份统计重点手术例数、重点手术占比、手术死亡例数、手术死亡发生率、手术重返例数、手术重返发生率</w:t>
            </w:r>
          </w:p>
        </w:tc>
      </w:tr>
      <w:tr w:rsidR="00E36B63" w:rsidRPr="00A16479">
        <w:tc>
          <w:tcPr>
            <w:tcW w:w="1271" w:type="dxa"/>
            <w:vMerge/>
          </w:tcPr>
          <w:p w:rsidR="00E36B63" w:rsidRPr="00A16479" w:rsidRDefault="00E36B63">
            <w:pPr>
              <w:pStyle w:val="a0"/>
              <w:overflowPunct w:val="0"/>
              <w:ind w:firstLine="0"/>
              <w:rPr>
                <w:rFonts w:hAnsi="宋体" w:cs="宋体"/>
              </w:rPr>
            </w:pPr>
          </w:p>
        </w:tc>
        <w:tc>
          <w:tcPr>
            <w:tcW w:w="1559" w:type="dxa"/>
          </w:tcPr>
          <w:p w:rsidR="00E36B63" w:rsidRPr="00A16479" w:rsidRDefault="007D2267">
            <w:pPr>
              <w:pStyle w:val="a0"/>
              <w:numPr>
                <w:ilvl w:val="0"/>
                <w:numId w:val="0"/>
              </w:numPr>
              <w:overflowPunct w:val="0"/>
              <w:rPr>
                <w:rFonts w:hAnsi="宋体" w:cs="宋体"/>
              </w:rPr>
            </w:pPr>
            <w:r w:rsidRPr="00A16479">
              <w:rPr>
                <w:rFonts w:hAnsi="宋体" w:cs="宋体" w:hint="eastAsia"/>
              </w:rPr>
              <w:t>排名</w:t>
            </w:r>
          </w:p>
        </w:tc>
        <w:tc>
          <w:tcPr>
            <w:tcW w:w="5466" w:type="dxa"/>
          </w:tcPr>
          <w:p w:rsidR="00E36B63" w:rsidRPr="00A16479" w:rsidRDefault="007D2267">
            <w:pPr>
              <w:pStyle w:val="a0"/>
              <w:numPr>
                <w:ilvl w:val="0"/>
                <w:numId w:val="0"/>
              </w:numPr>
              <w:overflowPunct w:val="0"/>
              <w:rPr>
                <w:rFonts w:hAnsi="宋体" w:cs="宋体"/>
              </w:rPr>
            </w:pPr>
            <w:r w:rsidRPr="00A16479">
              <w:rPr>
                <w:rFonts w:hAnsi="宋体" w:cs="宋体" w:hint="eastAsia"/>
              </w:rPr>
              <w:t>统计各个科室的手术例数排名、手术收入排名。</w:t>
            </w:r>
          </w:p>
          <w:p w:rsidR="00E36B63" w:rsidRPr="00A16479" w:rsidRDefault="007D2267">
            <w:pPr>
              <w:pStyle w:val="a0"/>
              <w:numPr>
                <w:ilvl w:val="0"/>
                <w:numId w:val="0"/>
              </w:numPr>
              <w:overflowPunct w:val="0"/>
              <w:rPr>
                <w:rFonts w:hAnsi="宋体" w:cs="宋体"/>
              </w:rPr>
            </w:pPr>
            <w:r w:rsidRPr="00A16479">
              <w:rPr>
                <w:rFonts w:hAnsi="宋体" w:cs="宋体" w:hint="eastAsia"/>
              </w:rPr>
              <w:t>按手术级别统计各个级别的手术例数分部。</w:t>
            </w:r>
          </w:p>
        </w:tc>
      </w:tr>
      <w:tr w:rsidR="00E36B63" w:rsidRPr="00A16479">
        <w:tc>
          <w:tcPr>
            <w:tcW w:w="1271" w:type="dxa"/>
            <w:vMerge w:val="restart"/>
          </w:tcPr>
          <w:p w:rsidR="00E36B63" w:rsidRPr="00A16479" w:rsidRDefault="007D2267">
            <w:pPr>
              <w:pStyle w:val="a0"/>
              <w:numPr>
                <w:ilvl w:val="0"/>
                <w:numId w:val="0"/>
              </w:numPr>
              <w:overflowPunct w:val="0"/>
              <w:rPr>
                <w:rFonts w:hAnsi="宋体" w:cs="宋体"/>
              </w:rPr>
            </w:pPr>
            <w:r w:rsidRPr="00A16479">
              <w:rPr>
                <w:rFonts w:hAnsi="宋体" w:cs="宋体" w:hint="eastAsia"/>
              </w:rPr>
              <w:t>药品</w:t>
            </w:r>
          </w:p>
        </w:tc>
        <w:tc>
          <w:tcPr>
            <w:tcW w:w="1559" w:type="dxa"/>
          </w:tcPr>
          <w:p w:rsidR="00E36B63" w:rsidRPr="00A16479" w:rsidRDefault="007D2267">
            <w:pPr>
              <w:pStyle w:val="a0"/>
              <w:numPr>
                <w:ilvl w:val="0"/>
                <w:numId w:val="0"/>
              </w:numPr>
              <w:overflowPunct w:val="0"/>
              <w:rPr>
                <w:rFonts w:hAnsi="宋体" w:cs="宋体"/>
              </w:rPr>
            </w:pPr>
            <w:r w:rsidRPr="00A16479">
              <w:rPr>
                <w:rFonts w:hAnsi="宋体" w:cs="宋体" w:hint="eastAsia"/>
              </w:rPr>
              <w:t>负荷</w:t>
            </w:r>
          </w:p>
        </w:tc>
        <w:tc>
          <w:tcPr>
            <w:tcW w:w="5466" w:type="dxa"/>
          </w:tcPr>
          <w:p w:rsidR="00E36B63" w:rsidRPr="00A16479" w:rsidRDefault="007D2267">
            <w:pPr>
              <w:pStyle w:val="a0"/>
              <w:numPr>
                <w:ilvl w:val="0"/>
                <w:numId w:val="0"/>
              </w:numPr>
              <w:overflowPunct w:val="0"/>
              <w:rPr>
                <w:rFonts w:hAnsi="宋体" w:cs="宋体"/>
              </w:rPr>
            </w:pPr>
            <w:r w:rsidRPr="00A16479">
              <w:rPr>
                <w:rFonts w:hAnsi="宋体" w:cs="宋体" w:hint="eastAsia"/>
              </w:rPr>
              <w:t>统计当日门诊开方数量、处方平均费用。</w:t>
            </w:r>
          </w:p>
        </w:tc>
      </w:tr>
      <w:tr w:rsidR="00E36B63" w:rsidRPr="00A16479">
        <w:tc>
          <w:tcPr>
            <w:tcW w:w="1271" w:type="dxa"/>
            <w:vMerge/>
          </w:tcPr>
          <w:p w:rsidR="00E36B63" w:rsidRPr="00A16479" w:rsidRDefault="00E36B63">
            <w:pPr>
              <w:pStyle w:val="a0"/>
              <w:overflowPunct w:val="0"/>
              <w:ind w:firstLine="0"/>
              <w:rPr>
                <w:rFonts w:hAnsi="宋体" w:cs="宋体"/>
              </w:rPr>
            </w:pPr>
          </w:p>
        </w:tc>
        <w:tc>
          <w:tcPr>
            <w:tcW w:w="1559" w:type="dxa"/>
          </w:tcPr>
          <w:p w:rsidR="00E36B63" w:rsidRPr="00A16479" w:rsidRDefault="007D2267">
            <w:pPr>
              <w:pStyle w:val="a0"/>
              <w:numPr>
                <w:ilvl w:val="0"/>
                <w:numId w:val="0"/>
              </w:numPr>
              <w:overflowPunct w:val="0"/>
              <w:rPr>
                <w:rFonts w:hAnsi="宋体" w:cs="宋体"/>
              </w:rPr>
            </w:pPr>
            <w:r w:rsidRPr="00A16479">
              <w:rPr>
                <w:rFonts w:hAnsi="宋体" w:cs="宋体" w:hint="eastAsia"/>
              </w:rPr>
              <w:t>监管</w:t>
            </w:r>
          </w:p>
        </w:tc>
        <w:tc>
          <w:tcPr>
            <w:tcW w:w="5466" w:type="dxa"/>
          </w:tcPr>
          <w:p w:rsidR="00E36B63" w:rsidRPr="00A16479" w:rsidRDefault="007D2267">
            <w:pPr>
              <w:pStyle w:val="a0"/>
              <w:numPr>
                <w:ilvl w:val="0"/>
                <w:numId w:val="0"/>
              </w:numPr>
              <w:overflowPunct w:val="0"/>
              <w:rPr>
                <w:rFonts w:hAnsi="宋体" w:cs="宋体"/>
              </w:rPr>
            </w:pPr>
            <w:r w:rsidRPr="00A16479">
              <w:rPr>
                <w:rFonts w:hAnsi="宋体" w:cs="宋体" w:hint="eastAsia"/>
              </w:rPr>
              <w:t>统计门诊使用抗菌药物百分率、门诊抗菌药费费用率、住院使用抗菌药物百分率、住院抗菌药费费用率。</w:t>
            </w:r>
          </w:p>
        </w:tc>
      </w:tr>
      <w:tr w:rsidR="00E36B63" w:rsidRPr="00A16479">
        <w:tc>
          <w:tcPr>
            <w:tcW w:w="1271" w:type="dxa"/>
            <w:vMerge/>
          </w:tcPr>
          <w:p w:rsidR="00E36B63" w:rsidRPr="00A16479" w:rsidRDefault="00E36B63">
            <w:pPr>
              <w:pStyle w:val="a0"/>
              <w:overflowPunct w:val="0"/>
              <w:ind w:firstLine="0"/>
              <w:rPr>
                <w:rFonts w:hAnsi="宋体" w:cs="宋体"/>
              </w:rPr>
            </w:pPr>
          </w:p>
        </w:tc>
        <w:tc>
          <w:tcPr>
            <w:tcW w:w="1559" w:type="dxa"/>
          </w:tcPr>
          <w:p w:rsidR="00E36B63" w:rsidRPr="00A16479" w:rsidRDefault="007D2267">
            <w:pPr>
              <w:pStyle w:val="a0"/>
              <w:numPr>
                <w:ilvl w:val="0"/>
                <w:numId w:val="0"/>
              </w:numPr>
              <w:overflowPunct w:val="0"/>
              <w:rPr>
                <w:rFonts w:hAnsi="宋体" w:cs="宋体"/>
              </w:rPr>
            </w:pPr>
            <w:r w:rsidRPr="00A16479">
              <w:rPr>
                <w:rFonts w:hAnsi="宋体" w:cs="宋体" w:hint="eastAsia"/>
              </w:rPr>
              <w:t>排名</w:t>
            </w:r>
          </w:p>
        </w:tc>
        <w:tc>
          <w:tcPr>
            <w:tcW w:w="5466" w:type="dxa"/>
          </w:tcPr>
          <w:p w:rsidR="00E36B63" w:rsidRPr="00A16479" w:rsidRDefault="007D2267">
            <w:pPr>
              <w:pStyle w:val="a0"/>
              <w:numPr>
                <w:ilvl w:val="0"/>
                <w:numId w:val="0"/>
              </w:numPr>
              <w:overflowPunct w:val="0"/>
              <w:rPr>
                <w:rFonts w:hAnsi="宋体" w:cs="宋体"/>
              </w:rPr>
            </w:pPr>
            <w:r w:rsidRPr="00A16479">
              <w:rPr>
                <w:rFonts w:hAnsi="宋体" w:cs="宋体" w:hint="eastAsia"/>
              </w:rPr>
              <w:t>按临床科室统计各个科室的药品收入排名，按医生统计各个医生的处方平均费用排名，按处方类型统计各个类型的处方数量分布。</w:t>
            </w:r>
          </w:p>
        </w:tc>
      </w:tr>
      <w:tr w:rsidR="00E36B63" w:rsidRPr="00A16479">
        <w:tc>
          <w:tcPr>
            <w:tcW w:w="1271" w:type="dxa"/>
            <w:vMerge w:val="restart"/>
          </w:tcPr>
          <w:p w:rsidR="00E36B63" w:rsidRPr="00A16479" w:rsidRDefault="007D2267">
            <w:pPr>
              <w:pStyle w:val="a0"/>
              <w:numPr>
                <w:ilvl w:val="0"/>
                <w:numId w:val="0"/>
              </w:numPr>
              <w:overflowPunct w:val="0"/>
              <w:jc w:val="left"/>
              <w:rPr>
                <w:rFonts w:hAnsi="宋体" w:cs="宋体"/>
              </w:rPr>
            </w:pPr>
            <w:r w:rsidRPr="00A16479">
              <w:rPr>
                <w:rFonts w:hAnsi="宋体" w:cs="宋体" w:hint="eastAsia"/>
              </w:rPr>
              <w:t>患者</w:t>
            </w:r>
          </w:p>
        </w:tc>
        <w:tc>
          <w:tcPr>
            <w:tcW w:w="1559" w:type="dxa"/>
          </w:tcPr>
          <w:p w:rsidR="00E36B63" w:rsidRPr="00A16479" w:rsidRDefault="007D2267">
            <w:pPr>
              <w:pStyle w:val="a0"/>
              <w:numPr>
                <w:ilvl w:val="0"/>
                <w:numId w:val="0"/>
              </w:numPr>
              <w:overflowPunct w:val="0"/>
              <w:rPr>
                <w:rFonts w:hAnsi="宋体" w:cs="宋体"/>
              </w:rPr>
            </w:pPr>
            <w:r w:rsidRPr="00A16479">
              <w:rPr>
                <w:rFonts w:hAnsi="宋体" w:cs="宋体" w:hint="eastAsia"/>
              </w:rPr>
              <w:t>患者负担</w:t>
            </w:r>
          </w:p>
        </w:tc>
        <w:tc>
          <w:tcPr>
            <w:tcW w:w="5466" w:type="dxa"/>
          </w:tcPr>
          <w:p w:rsidR="00E36B63" w:rsidRPr="00A16479" w:rsidRDefault="007D2267">
            <w:pPr>
              <w:pStyle w:val="a0"/>
              <w:numPr>
                <w:ilvl w:val="0"/>
                <w:numId w:val="0"/>
              </w:numPr>
              <w:overflowPunct w:val="0"/>
              <w:rPr>
                <w:rFonts w:hAnsi="宋体" w:cs="宋体"/>
              </w:rPr>
            </w:pPr>
            <w:r w:rsidRPr="00A16479">
              <w:rPr>
                <w:rFonts w:hAnsi="宋体" w:cs="宋体" w:hint="eastAsia"/>
              </w:rPr>
              <w:t>查询患者门诊均次费用、住院均次费用、药占比；</w:t>
            </w:r>
          </w:p>
        </w:tc>
      </w:tr>
      <w:tr w:rsidR="00E36B63" w:rsidRPr="00A16479">
        <w:tc>
          <w:tcPr>
            <w:tcW w:w="1271" w:type="dxa"/>
            <w:vMerge/>
          </w:tcPr>
          <w:p w:rsidR="00E36B63" w:rsidRPr="00A16479" w:rsidRDefault="00E36B63">
            <w:pPr>
              <w:pStyle w:val="a0"/>
              <w:overflowPunct w:val="0"/>
              <w:ind w:firstLine="0"/>
              <w:rPr>
                <w:rFonts w:hAnsi="宋体" w:cs="宋体"/>
              </w:rPr>
            </w:pPr>
          </w:p>
        </w:tc>
        <w:tc>
          <w:tcPr>
            <w:tcW w:w="1559" w:type="dxa"/>
          </w:tcPr>
          <w:p w:rsidR="00E36B63" w:rsidRPr="00A16479" w:rsidRDefault="007D2267">
            <w:pPr>
              <w:pStyle w:val="a0"/>
              <w:numPr>
                <w:ilvl w:val="0"/>
                <w:numId w:val="0"/>
              </w:numPr>
              <w:overflowPunct w:val="0"/>
              <w:rPr>
                <w:rFonts w:hAnsi="宋体" w:cs="宋体"/>
              </w:rPr>
            </w:pPr>
            <w:r w:rsidRPr="00A16479">
              <w:rPr>
                <w:rFonts w:hAnsi="宋体" w:cs="宋体" w:hint="eastAsia"/>
              </w:rPr>
              <w:t>患者构成</w:t>
            </w:r>
          </w:p>
        </w:tc>
        <w:tc>
          <w:tcPr>
            <w:tcW w:w="5466" w:type="dxa"/>
          </w:tcPr>
          <w:p w:rsidR="00E36B63" w:rsidRPr="00A16479" w:rsidRDefault="007D2267">
            <w:pPr>
              <w:pStyle w:val="a0"/>
              <w:numPr>
                <w:ilvl w:val="0"/>
                <w:numId w:val="0"/>
              </w:numPr>
              <w:overflowPunct w:val="0"/>
              <w:rPr>
                <w:rFonts w:hAnsi="宋体" w:cs="宋体"/>
              </w:rPr>
            </w:pPr>
            <w:r w:rsidRPr="00A16479">
              <w:rPr>
                <w:rFonts w:hAnsi="宋体" w:cs="宋体" w:hint="eastAsia"/>
              </w:rPr>
              <w:t>查询患者来源分布、患者年龄分布；</w:t>
            </w:r>
          </w:p>
        </w:tc>
      </w:tr>
      <w:tr w:rsidR="00E36B63" w:rsidRPr="00A16479">
        <w:tc>
          <w:tcPr>
            <w:tcW w:w="1271" w:type="dxa"/>
          </w:tcPr>
          <w:p w:rsidR="00E36B63" w:rsidRPr="00A16479" w:rsidRDefault="007D2267">
            <w:pPr>
              <w:pStyle w:val="a0"/>
              <w:numPr>
                <w:ilvl w:val="0"/>
                <w:numId w:val="0"/>
              </w:numPr>
              <w:overflowPunct w:val="0"/>
              <w:rPr>
                <w:rFonts w:hAnsi="宋体" w:cs="宋体"/>
              </w:rPr>
            </w:pPr>
            <w:r w:rsidRPr="00A16479">
              <w:rPr>
                <w:rFonts w:hAnsi="宋体" w:cs="宋体" w:hint="eastAsia"/>
              </w:rPr>
              <w:t>实时监控</w:t>
            </w:r>
          </w:p>
        </w:tc>
        <w:tc>
          <w:tcPr>
            <w:tcW w:w="1559" w:type="dxa"/>
          </w:tcPr>
          <w:p w:rsidR="00E36B63" w:rsidRPr="00A16479" w:rsidRDefault="00E36B63">
            <w:pPr>
              <w:pStyle w:val="a0"/>
              <w:numPr>
                <w:ilvl w:val="0"/>
                <w:numId w:val="0"/>
              </w:numPr>
              <w:overflowPunct w:val="0"/>
              <w:rPr>
                <w:rFonts w:hAnsi="宋体" w:cs="宋体"/>
              </w:rPr>
            </w:pPr>
          </w:p>
        </w:tc>
        <w:tc>
          <w:tcPr>
            <w:tcW w:w="5466" w:type="dxa"/>
          </w:tcPr>
          <w:p w:rsidR="00E36B63" w:rsidRPr="00A16479" w:rsidRDefault="007D2267">
            <w:pPr>
              <w:pStyle w:val="a0"/>
              <w:numPr>
                <w:ilvl w:val="0"/>
                <w:numId w:val="0"/>
              </w:numPr>
              <w:overflowPunct w:val="0"/>
              <w:rPr>
                <w:rFonts w:hAnsi="宋体" w:cs="宋体"/>
              </w:rPr>
            </w:pPr>
            <w:r w:rsidRPr="00A16479">
              <w:rPr>
                <w:rFonts w:hAnsi="宋体" w:cs="宋体" w:hint="eastAsia"/>
              </w:rPr>
              <w:t>监控门诊、药房、医技的实时诊室、窗口开放情况，排队情况</w:t>
            </w:r>
          </w:p>
        </w:tc>
      </w:tr>
    </w:tbl>
    <w:p w:rsidR="00E36B63" w:rsidRPr="00A16479" w:rsidRDefault="007D2267">
      <w:pPr>
        <w:overflowPunct w:val="0"/>
        <w:spacing w:after="0" w:line="480" w:lineRule="exact"/>
        <w:ind w:firstLineChars="200" w:firstLine="560"/>
        <w:jc w:val="left"/>
        <w:rPr>
          <w:rFonts w:ascii="仿宋_GB2312" w:eastAsia="仿宋_GB2312" w:hAnsi="宋体" w:cs="宋体"/>
          <w:sz w:val="28"/>
          <w:szCs w:val="28"/>
        </w:rPr>
      </w:pPr>
      <w:r w:rsidRPr="00A16479">
        <w:rPr>
          <w:rFonts w:ascii="仿宋_GB2312" w:eastAsia="仿宋_GB2312" w:hAnsi="宋体" w:cs="宋体" w:hint="eastAsia"/>
          <w:sz w:val="28"/>
          <w:szCs w:val="28"/>
        </w:rPr>
        <w:t>其余功能包括：</w:t>
      </w:r>
    </w:p>
    <w:p w:rsidR="00E36B63" w:rsidRPr="00A16479" w:rsidRDefault="007D2267">
      <w:pPr>
        <w:pStyle w:val="25"/>
        <w:numPr>
          <w:ilvl w:val="0"/>
          <w:numId w:val="52"/>
        </w:numPr>
        <w:overflowPunct w:val="0"/>
        <w:spacing w:line="480" w:lineRule="exact"/>
        <w:ind w:left="0" w:firstLineChars="0" w:firstLine="200"/>
        <w:rPr>
          <w:rFonts w:hAnsi="宋体"/>
          <w:sz w:val="28"/>
          <w:szCs w:val="28"/>
        </w:rPr>
      </w:pPr>
      <w:r w:rsidRPr="00A16479">
        <w:rPr>
          <w:rFonts w:ascii="仿宋_GB2312" w:eastAsia="仿宋_GB2312" w:hAnsi="宋体" w:hint="eastAsia"/>
          <w:sz w:val="28"/>
          <w:szCs w:val="28"/>
        </w:rPr>
        <w:t>移动</w:t>
      </w:r>
      <w:r w:rsidRPr="00A16479">
        <w:rPr>
          <w:rFonts w:ascii="仿宋_GB2312" w:eastAsia="仿宋_GB2312" w:hAnsi="宋体"/>
          <w:sz w:val="28"/>
          <w:szCs w:val="28"/>
        </w:rPr>
        <w:t>HBI指标输出样式支持单个指标的输出、表格、饼图、柱状图、趋势图、雷达图、仪表盘、散点图等；</w:t>
      </w:r>
    </w:p>
    <w:p w:rsidR="00E36B63" w:rsidRPr="00A16479" w:rsidRDefault="007D2267">
      <w:pPr>
        <w:pStyle w:val="25"/>
        <w:numPr>
          <w:ilvl w:val="0"/>
          <w:numId w:val="52"/>
        </w:numPr>
        <w:overflowPunct w:val="0"/>
        <w:spacing w:line="480" w:lineRule="exact"/>
        <w:ind w:left="0" w:firstLineChars="0" w:firstLine="200"/>
        <w:rPr>
          <w:rFonts w:hAnsi="宋体"/>
          <w:sz w:val="28"/>
          <w:szCs w:val="28"/>
        </w:rPr>
      </w:pPr>
      <w:r w:rsidRPr="00A16479">
        <w:rPr>
          <w:rFonts w:ascii="仿宋_GB2312" w:eastAsia="仿宋_GB2312" w:hAnsi="宋体" w:hint="eastAsia"/>
          <w:sz w:val="28"/>
          <w:szCs w:val="28"/>
        </w:rPr>
        <w:t>支持根据不同的检索条件展示对应的搜索结果；</w:t>
      </w:r>
    </w:p>
    <w:p w:rsidR="00E36B63" w:rsidRPr="00A16479" w:rsidRDefault="007D2267">
      <w:pPr>
        <w:pStyle w:val="25"/>
        <w:numPr>
          <w:ilvl w:val="0"/>
          <w:numId w:val="52"/>
        </w:numPr>
        <w:overflowPunct w:val="0"/>
        <w:spacing w:line="480" w:lineRule="exact"/>
        <w:ind w:left="0" w:firstLineChars="0" w:firstLine="200"/>
        <w:rPr>
          <w:rFonts w:hAnsi="宋体"/>
          <w:sz w:val="28"/>
          <w:szCs w:val="28"/>
        </w:rPr>
      </w:pPr>
      <w:r w:rsidRPr="00A16479">
        <w:rPr>
          <w:rFonts w:ascii="仿宋_GB2312" w:eastAsia="仿宋_GB2312" w:hAnsi="宋体" w:hint="eastAsia"/>
          <w:sz w:val="28"/>
          <w:szCs w:val="28"/>
        </w:rPr>
        <w:t>支持组件实时刷新，及时监控数据；</w:t>
      </w:r>
    </w:p>
    <w:p w:rsidR="00E36B63" w:rsidRPr="00A16479" w:rsidRDefault="007D2267">
      <w:pPr>
        <w:pStyle w:val="25"/>
        <w:numPr>
          <w:ilvl w:val="0"/>
          <w:numId w:val="52"/>
        </w:numPr>
        <w:overflowPunct w:val="0"/>
        <w:spacing w:line="480" w:lineRule="exact"/>
        <w:ind w:left="0" w:firstLineChars="0" w:firstLine="200"/>
        <w:rPr>
          <w:rFonts w:hAnsi="宋体"/>
          <w:sz w:val="28"/>
          <w:szCs w:val="28"/>
        </w:rPr>
      </w:pPr>
      <w:r w:rsidRPr="00A16479">
        <w:rPr>
          <w:rFonts w:ascii="仿宋_GB2312" w:eastAsia="仿宋_GB2312" w:hAnsi="宋体" w:hint="eastAsia"/>
          <w:sz w:val="28"/>
          <w:szCs w:val="28"/>
        </w:rPr>
        <w:t>支持自定义文字样式和图表样式</w:t>
      </w:r>
    </w:p>
    <w:p w:rsidR="00E36B63" w:rsidRPr="00A16479" w:rsidRDefault="007D2267">
      <w:pPr>
        <w:pStyle w:val="25"/>
        <w:numPr>
          <w:ilvl w:val="0"/>
          <w:numId w:val="52"/>
        </w:numPr>
        <w:overflowPunct w:val="0"/>
        <w:spacing w:line="480" w:lineRule="exact"/>
        <w:ind w:left="0" w:firstLineChars="0" w:firstLine="200"/>
        <w:rPr>
          <w:rFonts w:hAnsi="宋体"/>
          <w:sz w:val="28"/>
          <w:szCs w:val="28"/>
        </w:rPr>
      </w:pPr>
      <w:r w:rsidRPr="00A16479">
        <w:rPr>
          <w:rFonts w:ascii="仿宋_GB2312" w:eastAsia="仿宋_GB2312" w:hAnsi="宋体" w:hint="eastAsia"/>
          <w:sz w:val="28"/>
          <w:szCs w:val="28"/>
        </w:rPr>
        <w:t>支持手势缩放或者双击缩放查看详情。</w:t>
      </w:r>
    </w:p>
    <w:p w:rsidR="00E36B63" w:rsidRPr="00A16479" w:rsidRDefault="007D2267">
      <w:pPr>
        <w:pStyle w:val="4"/>
        <w:overflowPunct w:val="0"/>
        <w:spacing w:before="0" w:after="0" w:line="480" w:lineRule="exact"/>
        <w:ind w:left="0" w:firstLine="200"/>
        <w:rPr>
          <w:rFonts w:ascii="仿宋_GB2312" w:eastAsia="仿宋_GB2312" w:hAnsi="宋体" w:cs="宋体"/>
        </w:rPr>
      </w:pPr>
      <w:bookmarkStart w:id="306" w:name="_Toc9843919"/>
      <w:bookmarkEnd w:id="290"/>
      <w:r w:rsidRPr="00A16479">
        <w:rPr>
          <w:rFonts w:ascii="仿宋_GB2312" w:eastAsia="仿宋_GB2312" w:hAnsi="宋体" w:cs="宋体" w:hint="eastAsia"/>
        </w:rPr>
        <w:t>与第三方系统对接</w:t>
      </w:r>
      <w:bookmarkEnd w:id="306"/>
    </w:p>
    <w:bookmarkEnd w:id="253"/>
    <w:bookmarkEnd w:id="254"/>
    <w:bookmarkEnd w:id="255"/>
    <w:p w:rsidR="00E36B63" w:rsidRPr="00A16479" w:rsidRDefault="007D2267">
      <w:pPr>
        <w:pStyle w:val="25"/>
        <w:overflowPunct w:val="0"/>
        <w:spacing w:line="480" w:lineRule="exact"/>
        <w:ind w:firstLine="560"/>
        <w:rPr>
          <w:rFonts w:ascii="仿宋_GB2312" w:eastAsia="仿宋_GB2312" w:hAnsi="宋体"/>
          <w:sz w:val="28"/>
          <w:szCs w:val="28"/>
        </w:rPr>
      </w:pPr>
      <w:r w:rsidRPr="00A16479">
        <w:rPr>
          <w:rFonts w:ascii="仿宋_GB2312" w:eastAsia="仿宋_GB2312" w:hAnsi="宋体" w:hint="eastAsia"/>
          <w:kern w:val="0"/>
          <w:sz w:val="28"/>
          <w:szCs w:val="28"/>
        </w:rPr>
        <w:t>依靠信息集成平台的服务总线、集成引擎、平台管理以及对外数据服务，</w:t>
      </w:r>
      <w:r w:rsidRPr="00A16479">
        <w:rPr>
          <w:rFonts w:ascii="仿宋_GB2312" w:eastAsia="仿宋_GB2312" w:hAnsi="宋体" w:hint="eastAsia"/>
          <w:sz w:val="28"/>
          <w:szCs w:val="28"/>
        </w:rPr>
        <w:t>提供标准规范接口，实现与第三方系统的对接，包括但不限于如下系统接口：</w:t>
      </w:r>
    </w:p>
    <w:p w:rsidR="00E36B63" w:rsidRPr="00A16479" w:rsidRDefault="007D2267">
      <w:pPr>
        <w:pStyle w:val="25"/>
        <w:numPr>
          <w:ilvl w:val="0"/>
          <w:numId w:val="52"/>
        </w:numPr>
        <w:overflowPunct w:val="0"/>
        <w:spacing w:line="480" w:lineRule="exact"/>
        <w:ind w:left="0" w:firstLineChars="0" w:firstLine="200"/>
        <w:rPr>
          <w:rFonts w:ascii="仿宋_GB2312" w:eastAsia="仿宋_GB2312" w:hAnsi="宋体"/>
          <w:sz w:val="28"/>
          <w:szCs w:val="28"/>
        </w:rPr>
      </w:pPr>
      <w:r w:rsidRPr="00A16479">
        <w:rPr>
          <w:rFonts w:ascii="仿宋_GB2312" w:eastAsia="仿宋_GB2312" w:hAnsi="宋体" w:hint="eastAsia"/>
          <w:sz w:val="28"/>
          <w:szCs w:val="28"/>
        </w:rPr>
        <w:t>国家、省、市各级区域平台接口</w:t>
      </w:r>
    </w:p>
    <w:p w:rsidR="00E36B63" w:rsidRPr="00A16479" w:rsidRDefault="007D2267">
      <w:pPr>
        <w:pStyle w:val="25"/>
        <w:numPr>
          <w:ilvl w:val="0"/>
          <w:numId w:val="52"/>
        </w:numPr>
        <w:overflowPunct w:val="0"/>
        <w:spacing w:line="480" w:lineRule="exact"/>
        <w:ind w:left="0" w:firstLineChars="0" w:firstLine="200"/>
        <w:rPr>
          <w:rFonts w:ascii="仿宋_GB2312" w:eastAsia="仿宋_GB2312" w:hAnsi="宋体"/>
          <w:sz w:val="28"/>
          <w:szCs w:val="28"/>
        </w:rPr>
      </w:pPr>
      <w:r w:rsidRPr="00A16479">
        <w:rPr>
          <w:rFonts w:ascii="仿宋_GB2312" w:eastAsia="仿宋_GB2312" w:hAnsi="宋体" w:hint="eastAsia"/>
          <w:sz w:val="28"/>
          <w:szCs w:val="28"/>
        </w:rPr>
        <w:t>各类医保和新农合接口</w:t>
      </w:r>
    </w:p>
    <w:p w:rsidR="00E36B63" w:rsidRPr="00A16479" w:rsidRDefault="007D2267">
      <w:pPr>
        <w:pStyle w:val="25"/>
        <w:numPr>
          <w:ilvl w:val="0"/>
          <w:numId w:val="52"/>
        </w:numPr>
        <w:overflowPunct w:val="0"/>
        <w:spacing w:line="480" w:lineRule="exact"/>
        <w:ind w:left="0" w:firstLineChars="0" w:firstLine="200"/>
        <w:rPr>
          <w:rFonts w:ascii="仿宋_GB2312" w:eastAsia="仿宋_GB2312" w:hAnsi="宋体"/>
          <w:sz w:val="28"/>
          <w:szCs w:val="28"/>
        </w:rPr>
      </w:pPr>
      <w:r w:rsidRPr="00A16479">
        <w:rPr>
          <w:rFonts w:ascii="仿宋_GB2312" w:eastAsia="仿宋_GB2312" w:hAnsi="宋体" w:hint="eastAsia"/>
          <w:sz w:val="28"/>
          <w:szCs w:val="28"/>
        </w:rPr>
        <w:t>各类设备接口</w:t>
      </w:r>
    </w:p>
    <w:p w:rsidR="00E36B63" w:rsidRPr="00A16479" w:rsidRDefault="007D2267">
      <w:pPr>
        <w:pStyle w:val="25"/>
        <w:numPr>
          <w:ilvl w:val="0"/>
          <w:numId w:val="52"/>
        </w:numPr>
        <w:overflowPunct w:val="0"/>
        <w:spacing w:line="480" w:lineRule="exact"/>
        <w:ind w:left="0" w:firstLineChars="0" w:firstLine="200"/>
        <w:rPr>
          <w:rFonts w:ascii="仿宋_GB2312" w:eastAsia="仿宋_GB2312" w:hAnsi="宋体"/>
          <w:sz w:val="28"/>
          <w:szCs w:val="28"/>
        </w:rPr>
      </w:pPr>
      <w:r w:rsidRPr="00A16479">
        <w:rPr>
          <w:rFonts w:ascii="仿宋_GB2312" w:eastAsia="仿宋_GB2312" w:hAnsi="宋体" w:hint="eastAsia"/>
          <w:sz w:val="28"/>
          <w:szCs w:val="28"/>
        </w:rPr>
        <w:t>自助诊疗服务平台接口</w:t>
      </w:r>
    </w:p>
    <w:p w:rsidR="00E36B63" w:rsidRPr="00A16479" w:rsidRDefault="007D2267">
      <w:pPr>
        <w:pStyle w:val="25"/>
        <w:numPr>
          <w:ilvl w:val="0"/>
          <w:numId w:val="52"/>
        </w:numPr>
        <w:overflowPunct w:val="0"/>
        <w:spacing w:line="480" w:lineRule="exact"/>
        <w:ind w:left="0" w:firstLineChars="0" w:firstLine="200"/>
        <w:rPr>
          <w:rFonts w:ascii="仿宋_GB2312" w:eastAsia="仿宋_GB2312" w:hAnsi="宋体"/>
          <w:sz w:val="28"/>
          <w:szCs w:val="28"/>
        </w:rPr>
      </w:pPr>
      <w:r w:rsidRPr="00A16479">
        <w:rPr>
          <w:rFonts w:ascii="仿宋_GB2312" w:eastAsia="仿宋_GB2312" w:hAnsi="宋体" w:hint="eastAsia"/>
          <w:sz w:val="28"/>
          <w:szCs w:val="28"/>
        </w:rPr>
        <w:t>多媒体信息发布系统接口</w:t>
      </w:r>
    </w:p>
    <w:p w:rsidR="00E36B63" w:rsidRPr="00A16479" w:rsidRDefault="007D2267">
      <w:pPr>
        <w:pStyle w:val="25"/>
        <w:numPr>
          <w:ilvl w:val="0"/>
          <w:numId w:val="52"/>
        </w:numPr>
        <w:overflowPunct w:val="0"/>
        <w:spacing w:line="480" w:lineRule="exact"/>
        <w:ind w:left="0" w:firstLineChars="0" w:firstLine="200"/>
        <w:rPr>
          <w:rFonts w:ascii="仿宋_GB2312" w:eastAsia="仿宋_GB2312" w:hAnsi="宋体"/>
          <w:sz w:val="28"/>
          <w:szCs w:val="28"/>
        </w:rPr>
      </w:pPr>
      <w:r w:rsidRPr="00A16479">
        <w:rPr>
          <w:rFonts w:ascii="仿宋_GB2312" w:eastAsia="仿宋_GB2312" w:hAnsi="宋体" w:hint="eastAsia"/>
          <w:sz w:val="28"/>
          <w:szCs w:val="28"/>
        </w:rPr>
        <w:t>排队叫号接口</w:t>
      </w:r>
    </w:p>
    <w:p w:rsidR="00E36B63" w:rsidRPr="00A16479" w:rsidRDefault="007D2267">
      <w:pPr>
        <w:pStyle w:val="25"/>
        <w:numPr>
          <w:ilvl w:val="0"/>
          <w:numId w:val="52"/>
        </w:numPr>
        <w:overflowPunct w:val="0"/>
        <w:spacing w:line="480" w:lineRule="exact"/>
        <w:ind w:left="0" w:firstLineChars="0" w:firstLine="200"/>
        <w:rPr>
          <w:rFonts w:ascii="仿宋_GB2312" w:eastAsia="仿宋_GB2312" w:hAnsi="宋体"/>
          <w:sz w:val="28"/>
          <w:szCs w:val="28"/>
        </w:rPr>
      </w:pPr>
      <w:r w:rsidRPr="00A16479">
        <w:rPr>
          <w:rFonts w:ascii="仿宋_GB2312" w:eastAsia="仿宋_GB2312" w:hAnsi="宋体" w:hint="eastAsia"/>
          <w:sz w:val="28"/>
          <w:szCs w:val="28"/>
        </w:rPr>
        <w:t>银联接口</w:t>
      </w:r>
    </w:p>
    <w:p w:rsidR="00E36B63" w:rsidRPr="00A16479" w:rsidRDefault="007D2267">
      <w:pPr>
        <w:pStyle w:val="25"/>
        <w:numPr>
          <w:ilvl w:val="0"/>
          <w:numId w:val="52"/>
        </w:numPr>
        <w:overflowPunct w:val="0"/>
        <w:spacing w:line="480" w:lineRule="exact"/>
        <w:ind w:left="0" w:firstLineChars="0" w:firstLine="200"/>
        <w:rPr>
          <w:rFonts w:ascii="仿宋_GB2312" w:eastAsia="仿宋_GB2312" w:hAnsi="宋体"/>
          <w:sz w:val="28"/>
          <w:szCs w:val="28"/>
        </w:rPr>
      </w:pPr>
      <w:r w:rsidRPr="00A16479">
        <w:rPr>
          <w:rFonts w:ascii="仿宋_GB2312" w:eastAsia="仿宋_GB2312" w:hAnsi="宋体" w:hint="eastAsia"/>
          <w:sz w:val="28"/>
          <w:szCs w:val="28"/>
        </w:rPr>
        <w:t>合理用药接口</w:t>
      </w:r>
    </w:p>
    <w:p w:rsidR="00E36B63" w:rsidRPr="00A16479" w:rsidRDefault="007D2267">
      <w:pPr>
        <w:pStyle w:val="25"/>
        <w:numPr>
          <w:ilvl w:val="0"/>
          <w:numId w:val="52"/>
        </w:numPr>
        <w:overflowPunct w:val="0"/>
        <w:spacing w:line="480" w:lineRule="exact"/>
        <w:ind w:left="0" w:firstLineChars="0" w:firstLine="200"/>
        <w:rPr>
          <w:rFonts w:ascii="仿宋_GB2312" w:eastAsia="仿宋_GB2312" w:hAnsi="宋体"/>
          <w:sz w:val="28"/>
          <w:szCs w:val="28"/>
        </w:rPr>
      </w:pPr>
      <w:r w:rsidRPr="00A16479">
        <w:rPr>
          <w:rFonts w:ascii="仿宋_GB2312" w:eastAsia="仿宋_GB2312" w:hAnsi="宋体" w:hint="eastAsia"/>
          <w:sz w:val="28"/>
          <w:szCs w:val="28"/>
        </w:rPr>
        <w:t>药品包药机\摆药机接口</w:t>
      </w:r>
    </w:p>
    <w:p w:rsidR="00E36B63" w:rsidRPr="00A16479" w:rsidRDefault="007D2267">
      <w:pPr>
        <w:pStyle w:val="25"/>
        <w:numPr>
          <w:ilvl w:val="0"/>
          <w:numId w:val="52"/>
        </w:numPr>
        <w:overflowPunct w:val="0"/>
        <w:spacing w:line="480" w:lineRule="exact"/>
        <w:ind w:left="0" w:firstLineChars="0" w:firstLine="200"/>
        <w:rPr>
          <w:rFonts w:ascii="仿宋_GB2312" w:eastAsia="仿宋_GB2312" w:hAnsi="宋体"/>
          <w:sz w:val="28"/>
          <w:szCs w:val="28"/>
        </w:rPr>
      </w:pPr>
      <w:r w:rsidRPr="00A16479">
        <w:rPr>
          <w:rFonts w:ascii="仿宋_GB2312" w:eastAsia="仿宋_GB2312" w:hAnsi="宋体" w:hint="eastAsia"/>
          <w:sz w:val="28"/>
          <w:szCs w:val="28"/>
        </w:rPr>
        <w:t>PIVAS接口</w:t>
      </w:r>
      <w:r w:rsidRPr="00A16479">
        <w:rPr>
          <w:rFonts w:ascii="仿宋_GB2312" w:eastAsia="仿宋_GB2312" w:hAnsi="宋体" w:hint="eastAsia"/>
          <w:sz w:val="28"/>
          <w:szCs w:val="28"/>
        </w:rPr>
        <w:tab/>
      </w:r>
    </w:p>
    <w:p w:rsidR="00E36B63" w:rsidRPr="00A16479" w:rsidRDefault="007D2267">
      <w:pPr>
        <w:pStyle w:val="25"/>
        <w:numPr>
          <w:ilvl w:val="0"/>
          <w:numId w:val="52"/>
        </w:numPr>
        <w:overflowPunct w:val="0"/>
        <w:spacing w:line="480" w:lineRule="exact"/>
        <w:ind w:left="0" w:firstLineChars="0" w:firstLine="200"/>
        <w:rPr>
          <w:rFonts w:ascii="仿宋_GB2312" w:eastAsia="仿宋_GB2312" w:hAnsi="宋体"/>
          <w:sz w:val="28"/>
          <w:szCs w:val="28"/>
        </w:rPr>
      </w:pPr>
      <w:r w:rsidRPr="00A16479">
        <w:rPr>
          <w:rFonts w:ascii="仿宋_GB2312" w:eastAsia="仿宋_GB2312" w:hAnsi="宋体" w:hint="eastAsia"/>
          <w:sz w:val="28"/>
          <w:szCs w:val="28"/>
        </w:rPr>
        <w:t>血站系统接口</w:t>
      </w:r>
    </w:p>
    <w:p w:rsidR="00E36B63" w:rsidRPr="00A16479" w:rsidRDefault="007D2267">
      <w:pPr>
        <w:pStyle w:val="25"/>
        <w:numPr>
          <w:ilvl w:val="0"/>
          <w:numId w:val="52"/>
        </w:numPr>
        <w:overflowPunct w:val="0"/>
        <w:spacing w:line="480" w:lineRule="exact"/>
        <w:ind w:left="0" w:firstLineChars="0" w:firstLine="200"/>
        <w:rPr>
          <w:rFonts w:ascii="仿宋_GB2312" w:eastAsia="仿宋_GB2312" w:hAnsi="宋体"/>
          <w:sz w:val="28"/>
          <w:szCs w:val="28"/>
        </w:rPr>
      </w:pPr>
      <w:r w:rsidRPr="00A16479">
        <w:rPr>
          <w:rFonts w:ascii="仿宋_GB2312" w:eastAsia="仿宋_GB2312" w:hAnsi="宋体" w:hint="eastAsia"/>
          <w:sz w:val="28"/>
          <w:szCs w:val="28"/>
        </w:rPr>
        <w:t>微信、支付宝接口</w:t>
      </w:r>
    </w:p>
    <w:p w:rsidR="00E36B63" w:rsidRPr="00A16479" w:rsidRDefault="007D2267">
      <w:pPr>
        <w:pStyle w:val="25"/>
        <w:numPr>
          <w:ilvl w:val="0"/>
          <w:numId w:val="52"/>
        </w:numPr>
        <w:overflowPunct w:val="0"/>
        <w:spacing w:line="480" w:lineRule="exact"/>
        <w:ind w:left="0" w:firstLineChars="0" w:firstLine="200"/>
        <w:rPr>
          <w:rFonts w:ascii="仿宋_GB2312" w:eastAsia="仿宋_GB2312" w:hAnsi="宋体"/>
          <w:sz w:val="28"/>
          <w:szCs w:val="28"/>
        </w:rPr>
      </w:pPr>
      <w:r w:rsidRPr="00A16479">
        <w:rPr>
          <w:rFonts w:ascii="仿宋_GB2312" w:eastAsia="仿宋_GB2312" w:hAnsi="宋体" w:hint="eastAsia"/>
          <w:sz w:val="28"/>
          <w:szCs w:val="28"/>
        </w:rPr>
        <w:t>OA系统接口</w:t>
      </w:r>
    </w:p>
    <w:p w:rsidR="00E36B63" w:rsidRPr="00A16479" w:rsidRDefault="007D2267">
      <w:pPr>
        <w:pStyle w:val="25"/>
        <w:numPr>
          <w:ilvl w:val="0"/>
          <w:numId w:val="52"/>
        </w:numPr>
        <w:overflowPunct w:val="0"/>
        <w:spacing w:line="480" w:lineRule="exact"/>
        <w:ind w:left="0" w:firstLineChars="0" w:firstLine="200"/>
        <w:rPr>
          <w:rFonts w:ascii="仿宋_GB2312" w:eastAsia="仿宋_GB2312" w:hAnsi="宋体"/>
          <w:sz w:val="28"/>
          <w:szCs w:val="28"/>
        </w:rPr>
      </w:pPr>
      <w:r w:rsidRPr="00A16479">
        <w:rPr>
          <w:rFonts w:ascii="仿宋_GB2312" w:eastAsia="仿宋_GB2312" w:hAnsi="仿宋" w:hint="eastAsia"/>
          <w:kern w:val="0"/>
          <w:sz w:val="28"/>
        </w:rPr>
        <w:t>三医监管平台（接口）</w:t>
      </w:r>
    </w:p>
    <w:p w:rsidR="00E36B63" w:rsidRPr="00A16479" w:rsidRDefault="007D2267">
      <w:pPr>
        <w:pStyle w:val="25"/>
        <w:overflowPunct w:val="0"/>
        <w:spacing w:line="480" w:lineRule="exact"/>
        <w:ind w:firstLine="560"/>
        <w:rPr>
          <w:rFonts w:ascii="仿宋_GB2312" w:eastAsia="仿宋_GB2312" w:hAnsi="宋体"/>
          <w:sz w:val="28"/>
          <w:szCs w:val="28"/>
        </w:rPr>
      </w:pPr>
      <w:r w:rsidRPr="00A16479">
        <w:rPr>
          <w:rFonts w:ascii="仿宋_GB2312" w:eastAsia="仿宋_GB2312" w:hAnsi="宋体"/>
          <w:sz w:val="28"/>
          <w:szCs w:val="28"/>
        </w:rPr>
        <w:t>（</w:t>
      </w:r>
      <w:r w:rsidRPr="00A16479">
        <w:rPr>
          <w:rFonts w:ascii="仿宋_GB2312" w:eastAsia="仿宋_GB2312" w:hAnsi="宋体" w:hint="eastAsia"/>
          <w:sz w:val="28"/>
          <w:szCs w:val="28"/>
        </w:rPr>
        <w:t>接口要求说明：各类接口应以平台为中心，提供标准、成熟、统一的接口文档，支持特殊情况下的接口开发，同时应对平台提供的接口文档进行完善、扩展。本期系统建设所有接口费用均应包含在本次投标总价中。</w:t>
      </w:r>
      <w:r w:rsidRPr="00A16479">
        <w:rPr>
          <w:rFonts w:ascii="仿宋_GB2312" w:eastAsia="仿宋_GB2312" w:hAnsi="宋体"/>
          <w:sz w:val="28"/>
          <w:szCs w:val="28"/>
        </w:rPr>
        <w:t>）</w:t>
      </w:r>
    </w:p>
    <w:p w:rsidR="00E36B63" w:rsidRPr="00A16479" w:rsidRDefault="00E36B63">
      <w:pPr>
        <w:pStyle w:val="a9"/>
        <w:overflowPunct w:val="0"/>
        <w:spacing w:line="400" w:lineRule="exact"/>
        <w:ind w:firstLineChars="0" w:firstLine="0"/>
        <w:rPr>
          <w:rFonts w:ascii="仿宋_GB2312" w:eastAsia="仿宋_GB2312" w:hAnsi="仿宋"/>
          <w:b/>
          <w:bCs/>
          <w:sz w:val="24"/>
        </w:rPr>
      </w:pPr>
    </w:p>
    <w:p w:rsidR="00E36B63" w:rsidRPr="00A16479" w:rsidRDefault="00E36B63">
      <w:pPr>
        <w:pStyle w:val="10"/>
        <w:overflowPunct w:val="0"/>
        <w:spacing w:line="400" w:lineRule="exact"/>
        <w:jc w:val="center"/>
        <w:rPr>
          <w:rFonts w:ascii="仿宋_GB2312" w:eastAsia="仿宋_GB2312" w:hAnsi="仿宋"/>
          <w:sz w:val="36"/>
          <w:szCs w:val="36"/>
        </w:rPr>
        <w:sectPr w:rsidR="00E36B63" w:rsidRPr="00A16479">
          <w:pgSz w:w="11906" w:h="16838"/>
          <w:pgMar w:top="1440" w:right="1800" w:bottom="1440" w:left="1800" w:header="851" w:footer="992" w:gutter="0"/>
          <w:cols w:space="720"/>
          <w:docGrid w:type="lines" w:linePitch="312"/>
        </w:sectPr>
      </w:pPr>
      <w:bookmarkStart w:id="307" w:name="_Toc24786"/>
      <w:bookmarkStart w:id="308" w:name="_Toc31810"/>
    </w:p>
    <w:p w:rsidR="00E36B63" w:rsidRPr="00A16479" w:rsidRDefault="007D2267">
      <w:pPr>
        <w:pStyle w:val="10"/>
        <w:numPr>
          <w:ilvl w:val="255"/>
          <w:numId w:val="0"/>
        </w:numPr>
        <w:overflowPunct w:val="0"/>
        <w:spacing w:line="400" w:lineRule="exact"/>
        <w:ind w:firstLineChars="800" w:firstLine="2891"/>
        <w:rPr>
          <w:rFonts w:ascii="仿宋_GB2312" w:eastAsia="仿宋_GB2312" w:hAnsi="仿宋"/>
          <w:sz w:val="36"/>
          <w:szCs w:val="36"/>
        </w:rPr>
      </w:pPr>
      <w:r w:rsidRPr="00A16479">
        <w:rPr>
          <w:rFonts w:ascii="仿宋_GB2312" w:eastAsia="仿宋_GB2312" w:hAnsi="仿宋" w:hint="eastAsia"/>
          <w:sz w:val="36"/>
          <w:szCs w:val="36"/>
        </w:rPr>
        <w:t>第七章  评标办法</w:t>
      </w:r>
      <w:bookmarkStart w:id="309" w:name="_Hlt101846155"/>
      <w:bookmarkStart w:id="310" w:name="_Toc208849007"/>
      <w:bookmarkStart w:id="311" w:name="_Toc183582280"/>
      <w:bookmarkStart w:id="312" w:name="_Toc183682415"/>
      <w:bookmarkStart w:id="313" w:name="_Toc217446097"/>
      <w:bookmarkEnd w:id="307"/>
      <w:bookmarkEnd w:id="308"/>
      <w:bookmarkEnd w:id="309"/>
    </w:p>
    <w:p w:rsidR="00E36B63" w:rsidRPr="00A16479" w:rsidRDefault="007D2267">
      <w:pPr>
        <w:pStyle w:val="20"/>
        <w:overflowPunct w:val="0"/>
        <w:spacing w:before="0" w:after="0" w:line="480" w:lineRule="exact"/>
        <w:ind w:firstLineChars="200" w:firstLine="562"/>
        <w:rPr>
          <w:rFonts w:ascii="仿宋_GB2312" w:eastAsia="仿宋_GB2312" w:hAnsi="仿宋"/>
          <w:sz w:val="28"/>
          <w:szCs w:val="28"/>
        </w:rPr>
      </w:pPr>
      <w:r w:rsidRPr="00A16479">
        <w:rPr>
          <w:rFonts w:ascii="仿宋_GB2312" w:eastAsia="仿宋_GB2312" w:hAnsi="仿宋" w:hint="eastAsia"/>
          <w:sz w:val="28"/>
          <w:szCs w:val="28"/>
        </w:rPr>
        <w:t>1. 总则</w:t>
      </w:r>
      <w:bookmarkEnd w:id="310"/>
      <w:bookmarkEnd w:id="311"/>
      <w:bookmarkEnd w:id="312"/>
      <w:bookmarkEnd w:id="313"/>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1.1 参照《中华人民共和国政府采购法》、《中华人民共和国政府采购法实施条例》、《政府采购货物和服务招标投标管理办法》等法律制度，结合采购项目特点制定本评标办法。</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1.2 公开招标采购项目开标结束后，评审委员会依法对投标人的资格进行审查。依据法律法规和本招标文件的规定，对投标文件是否按照规定要求提供资格性证明材料、是否按照规定交纳投标保证金，以确定投标供应商是否具备投标资格。</w:t>
      </w:r>
    </w:p>
    <w:p w:rsidR="00E36B63" w:rsidRPr="00A16479" w:rsidRDefault="007D2267">
      <w:pPr>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评标工作由采购代理机构负责组织，具体评标事务由采购代理机构依法组建的评标委员会负责。评标委员会由采购人代表和有关技术、经济、法律等方面的专家组成，评标委员会人数7人：其中采购人代表 2 ，评审专家5人 。</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1.3 评标工作应遵循公平、公正、科学及择优的原则，并以相同的评标程序和标准对待所有的投标人。</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1.4 评标委员会按照招标文件规定的评标方法和标准进行评标，并独立履行下列职责：</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bookmarkStart w:id="314" w:name="_Toc217446098"/>
      <w:r w:rsidRPr="00A16479">
        <w:rPr>
          <w:rFonts w:ascii="仿宋_GB2312" w:eastAsia="仿宋_GB2312" w:hAnsiTheme="minorEastAsia" w:hint="eastAsia"/>
          <w:sz w:val="28"/>
          <w:szCs w:val="28"/>
        </w:rPr>
        <w:t>（一）熟悉和理解招标文件；</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（二）审查供应商（已通过资格审查）的投标文件是否满足招标文件要求，并作出评价；</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（三）根据需要要求招标采购单位对招标文件作出解释；根据需要要求供应商对投标文件有关事项作出澄清、说明或者更正；</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（四）推荐中标候选供应商，或者受采购人委托确定中标供应商；</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（五）起草评标报告并进行签署；</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（六）向招标采购单位、财政部门或者其他监督部门报告非法干预评标工作的行为；</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（七）法律、法规和规章规定的其他职责。</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1.5 评标过程独立、保密。投标人非法干预评标过程的行为将导致其投标文件作为无效处理。</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1.6 评标委员会评价投标文件的响应性，对于投标人而言，除评标委员会要求其澄清、说明或者更正而提供的资料外，仅依据投标文件本身的内容，不寻求其他外部证据。</w:t>
      </w:r>
    </w:p>
    <w:p w:rsidR="00E36B63" w:rsidRPr="00A16479" w:rsidRDefault="007D2267">
      <w:pPr>
        <w:pStyle w:val="20"/>
        <w:overflowPunct w:val="0"/>
        <w:spacing w:before="0" w:after="0" w:line="480" w:lineRule="exact"/>
        <w:ind w:firstLineChars="200" w:firstLine="562"/>
        <w:rPr>
          <w:rFonts w:ascii="仿宋_GB2312" w:eastAsia="仿宋_GB2312" w:hAnsi="仿宋"/>
          <w:sz w:val="28"/>
          <w:szCs w:val="28"/>
        </w:rPr>
      </w:pPr>
      <w:r w:rsidRPr="00A16479">
        <w:rPr>
          <w:rFonts w:ascii="仿宋_GB2312" w:eastAsia="仿宋_GB2312" w:hAnsi="仿宋" w:hint="eastAsia"/>
          <w:sz w:val="28"/>
          <w:szCs w:val="28"/>
        </w:rPr>
        <w:t>2、 评标</w:t>
      </w:r>
      <w:bookmarkEnd w:id="314"/>
      <w:r w:rsidRPr="00A16479">
        <w:rPr>
          <w:rFonts w:ascii="仿宋_GB2312" w:eastAsia="仿宋_GB2312" w:hAnsi="仿宋" w:hint="eastAsia"/>
          <w:sz w:val="28"/>
          <w:szCs w:val="28"/>
        </w:rPr>
        <w:t>方法</w:t>
      </w:r>
    </w:p>
    <w:p w:rsidR="00E36B63" w:rsidRPr="00A16479" w:rsidRDefault="007D2267">
      <w:pPr>
        <w:overflowPunct w:val="0"/>
        <w:spacing w:after="0" w:line="480" w:lineRule="exact"/>
        <w:ind w:firstLineChars="200" w:firstLine="560"/>
        <w:rPr>
          <w:rFonts w:ascii="仿宋_GB2312" w:eastAsia="仿宋_GB2312" w:hAnsi="仿宋"/>
          <w:sz w:val="28"/>
          <w:szCs w:val="28"/>
        </w:rPr>
      </w:pPr>
      <w:bookmarkStart w:id="315" w:name="_Toc217446103"/>
      <w:bookmarkStart w:id="316" w:name="_Toc217446099"/>
      <w:r w:rsidRPr="00A16479">
        <w:rPr>
          <w:rFonts w:ascii="仿宋_GB2312" w:eastAsia="仿宋_GB2312" w:hAnsiTheme="minorEastAsia" w:hint="eastAsia"/>
          <w:sz w:val="28"/>
          <w:szCs w:val="28"/>
        </w:rPr>
        <w:t>2.1本项目评标方法为：</w:t>
      </w:r>
      <w:r w:rsidRPr="00A16479">
        <w:rPr>
          <w:rFonts w:ascii="仿宋_GB2312" w:eastAsia="仿宋_GB2312" w:hAnsi="仿宋" w:hint="eastAsia"/>
          <w:b/>
          <w:bCs/>
          <w:sz w:val="28"/>
          <w:szCs w:val="28"/>
        </w:rPr>
        <w:t>综合评分法</w:t>
      </w:r>
      <w:r w:rsidRPr="00A16479">
        <w:rPr>
          <w:rFonts w:ascii="仿宋_GB2312" w:eastAsia="仿宋_GB2312" w:hAnsi="仿宋" w:hint="eastAsia"/>
          <w:sz w:val="28"/>
          <w:szCs w:val="28"/>
        </w:rPr>
        <w:t>。</w:t>
      </w:r>
    </w:p>
    <w:p w:rsidR="00E36B63" w:rsidRPr="00A16479" w:rsidRDefault="007D2267">
      <w:pPr>
        <w:pStyle w:val="20"/>
        <w:overflowPunct w:val="0"/>
        <w:spacing w:before="0" w:after="0" w:line="480" w:lineRule="exact"/>
        <w:ind w:firstLineChars="200" w:firstLine="562"/>
        <w:rPr>
          <w:rFonts w:ascii="仿宋_GB2312" w:eastAsia="仿宋_GB2312" w:hAnsi="仿宋"/>
          <w:sz w:val="28"/>
          <w:szCs w:val="28"/>
        </w:rPr>
      </w:pPr>
      <w:r w:rsidRPr="00A16479">
        <w:rPr>
          <w:rFonts w:ascii="仿宋_GB2312" w:eastAsia="仿宋_GB2312" w:hAnsi="仿宋" w:hint="eastAsia"/>
          <w:sz w:val="28"/>
          <w:szCs w:val="28"/>
        </w:rPr>
        <w:t>3、 评标程序</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3.1熟悉和理解招标文件和停止评标。</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3.1.1评标委员会正式评标前，应当对招标文件进行熟悉和理解，内容主要包括招标文件中投标人资格条件要求、采购项目技术、服务和商务要求、评标方法和标准以及可能涉及签订采购合同的内容等。</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3.1.2 评标委员会成员不得以任何方式和理由停止评标。</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3.2符合性检查。</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3.2.1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3.2.2投标文件（包括单独递交的开标一览表）有下列情形的，本项目不作为实质性要求进行规定，即不作为符合性审查事项，不得作为无效投标处理：</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（一）存在个别地方（不超过2个）没有法定代表人/单位负责人签字，但有法定代表人/单位负责人的私人印章或者有效授权代理人签字的；</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（二）除招标文件明确要求加盖单位(法人)公章的以外，其他地方以相关专用章加盖的；</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（三）以骑缝章的形式代替投标文件内容逐页盖章的（但是骑缝章模糊不清，印章名称无法辨认的除外）；</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（四）其他不影响采购项目实质性要求的情形。</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3.2.3除采购法律制度规定的情形外，本项目投标人或者其投标文件有下列情形之一的，作为无效投标处理：</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（一）投标文件正副本数量不足的；</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（二）投标文件组成明显不符合招标文件的规定要求，影响评标委员会评判的；</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（三）投标文件的格式、语言、计量单位、报价货币、知识产权、投标有效期等不符合招标文件的规定，影响评标委员会评判的；</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（四）投标报价不符合招标文件规定的采购预算或限价或其他报价规定的；</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（五）商务、技术、服务应答内容没有完全响应招标文件的实质性要求的；</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（六）未载明或者载明的招标项目履约时间、方式、数量及其他采购合同实质性内容与招标文件要求不一致，且招标采购单位无法接受的。</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（七）没有完全响应招标文件的其他实质性要求或属于招标文件中投标无效情形的。</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3.3比较与评价。按招标文件中规定的评标方法和标准，对未作无效投标处理的投标文件进行技术、服务、商务等方面评估，综合比较与评价。</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3.4复核。评分汇总结束后，评标委员会应当进行复核，特别要对拟推荐为中标候选供应商的、报价最低的、投标文件被认定为无效的进行重点复核。</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3.5中标候选供应商应当排序。评标委员会推荐排名靠前的3名中标候选供应商。本项目采用综合评分法，评标结果按评审后得分由高到低顺序排列。得分相同的，按投标报价由低到高顺序排列。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可以不予认可。</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3.6出具评标报告。评标委员会推荐中标候选供应商后，应当向招标采购单位出具评标报告。评标报告应当包括下列内容：</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（一）招标公告刊登的媒体名称、开标日期和地点；</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（二）获取招标文件的投标人名单和评标委员会成员名单；</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（三）评标方法和标准；</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（四）开标记录和评标情况及说明，包括无效投标人名单及原因；</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（五）评标结果和中标候选供应商排序表；</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（六）评标委员会授标建议；</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（七）报价最高的投标人为中标候选人的，评标委员会应当对其报价的合理性予以特别说明。</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3.7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公司监督部门或上级监督部门依法处理。</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3.8供应商应当书面澄清、说明或者更正。</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3.8.1在评标过程中，供应商投标文件实质性符合招标文件要求的前提下，评标委员会对投标文件中含义不明确、同类问题表述不一致或者有明显文字和计算错误的内容，应当以书面形式要求供应商作出必要的书面澄清、说明或者更正，并给予供应商必要的反馈时间。</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3.8.2供应商应当书面澄清、说明或者更正，并加盖公章或签字确认（供应商为法人的，应当由其法定代表人/单位负责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3.8.3评标委员会要求供应商澄清、说明或者更正，不得超出招标文件的范围，不得以此让供应商实质改变投标文件的内容，不得影响供应商公平竞争。本项目下列内容不得澄清：</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（一）按财政部规定应当在评标时不予承认的投标文件内容事项；</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（二）投标文件中已经明确的内容事项。</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3.8.4 本项目采购过程中，投标文件报价出现前后不一致的，按照下列规定修正：</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（一）投标文件中开标一览表（报价表）内容与投标文件中相应内容不一致的，以开标一览表（报价表）为准；</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（二）大写金额和小写金额不一致的，以大写金额为准；</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（三）总价金额与按单价汇总金额不一致的，以单价金额计算结果为准。</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同时出现两种以上不一致的，按照前款规定的顺序修正。修正后的报价按照本章3.8.1-3.8.3的规定经投标人确认后产生约束力，投标人不确认的，其投标无效。</w:t>
      </w:r>
    </w:p>
    <w:p w:rsidR="00E36B63" w:rsidRPr="00A16479" w:rsidRDefault="007D2267">
      <w:pPr>
        <w:overflowPunct w:val="0"/>
        <w:spacing w:after="0" w:line="480" w:lineRule="exact"/>
        <w:ind w:firstLineChars="200" w:firstLine="562"/>
        <w:rPr>
          <w:rFonts w:ascii="仿宋_GB2312" w:eastAsia="仿宋_GB2312" w:hAnsi="仿宋"/>
          <w:sz w:val="28"/>
          <w:szCs w:val="28"/>
        </w:rPr>
      </w:pPr>
      <w:r w:rsidRPr="00A16479">
        <w:rPr>
          <w:rFonts w:ascii="仿宋_GB2312" w:eastAsia="仿宋_GB2312" w:hAnsi="仿宋" w:hint="eastAsia"/>
          <w:b/>
          <w:sz w:val="28"/>
          <w:szCs w:val="28"/>
        </w:rPr>
        <w:t>注：评标委员会当积极履行澄清、说明或者更正的职责，不得滥用权力。供应商的投标文件应当要求澄清、说明或者更正的，不得未经澄清、说明或者更正而直接作无效投标处理</w:t>
      </w:r>
      <w:r w:rsidRPr="00A16479">
        <w:rPr>
          <w:rFonts w:ascii="仿宋_GB2312" w:eastAsia="仿宋_GB2312" w:hAnsi="仿宋" w:hint="eastAsia"/>
          <w:sz w:val="28"/>
          <w:szCs w:val="28"/>
        </w:rPr>
        <w:t>。</w:t>
      </w:r>
    </w:p>
    <w:p w:rsidR="00E36B63" w:rsidRPr="00A16479" w:rsidRDefault="007D2267">
      <w:pPr>
        <w:pStyle w:val="aff3"/>
        <w:overflowPunct w:val="0"/>
        <w:spacing w:after="0" w:line="500" w:lineRule="exact"/>
        <w:ind w:firstLineChars="200" w:firstLine="560"/>
        <w:jc w:val="both"/>
        <w:rPr>
          <w:rFonts w:ascii="仿宋_GB2312" w:eastAsia="仿宋_GB2312" w:hAnsi="仿宋"/>
          <w:sz w:val="28"/>
          <w:szCs w:val="28"/>
        </w:rPr>
      </w:pPr>
      <w:r w:rsidRPr="00A16479">
        <w:rPr>
          <w:rFonts w:ascii="仿宋_GB2312" w:eastAsia="仿宋_GB2312" w:hAnsiTheme="minorEastAsia" w:hint="eastAsia"/>
          <w:sz w:val="28"/>
          <w:szCs w:val="28"/>
        </w:rPr>
        <w:t>3.9</w:t>
      </w:r>
      <w:r w:rsidRPr="00A16479">
        <w:rPr>
          <w:rFonts w:ascii="仿宋_GB2312" w:eastAsia="仿宋_GB2312" w:hAnsi="仿宋" w:hint="eastAsia"/>
          <w:sz w:val="28"/>
          <w:szCs w:val="28"/>
        </w:rPr>
        <w:t>在评标过程中，投标人报价低于软件部分采购预算或者限价的6</w:t>
      </w:r>
      <w:r w:rsidRPr="00A16479">
        <w:rPr>
          <w:rFonts w:ascii="仿宋_GB2312" w:eastAsia="仿宋_GB2312" w:hAnsi="仿宋"/>
          <w:sz w:val="28"/>
          <w:szCs w:val="28"/>
        </w:rPr>
        <w:t>5%或者</w:t>
      </w:r>
      <w:r w:rsidRPr="00A16479">
        <w:rPr>
          <w:rFonts w:ascii="仿宋_GB2312" w:eastAsia="仿宋_GB2312" w:hAnsi="仿宋" w:hint="eastAsia"/>
          <w:sz w:val="28"/>
          <w:szCs w:val="28"/>
        </w:rPr>
        <w:t>运维服务费采购预算或者限价的</w:t>
      </w:r>
      <w:r w:rsidRPr="00A16479">
        <w:rPr>
          <w:rFonts w:ascii="仿宋_GB2312" w:eastAsia="仿宋_GB2312" w:hAnsi="仿宋"/>
          <w:sz w:val="28"/>
          <w:szCs w:val="28"/>
        </w:rPr>
        <w:t>65%，</w:t>
      </w:r>
      <w:r w:rsidRPr="00A16479">
        <w:rPr>
          <w:rFonts w:ascii="仿宋_GB2312" w:eastAsia="仿宋_GB2312" w:hAnsi="仿宋" w:hint="eastAsia"/>
          <w:sz w:val="28"/>
          <w:szCs w:val="28"/>
        </w:rPr>
        <w:t>低于软件采购预算或者运维服务预算最低报价的为无效投标。</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3.10招标代理机构现场复核评标结果。</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3.10.1评标结果汇总完成后，评标委员会拟出具评标报告前，招标代理机构应当组织</w:t>
      </w:r>
      <w:r w:rsidRPr="00A16479">
        <w:rPr>
          <w:rFonts w:ascii="仿宋_GB2312" w:eastAsia="仿宋_GB2312" w:hAnsiTheme="minorEastAsia"/>
          <w:sz w:val="28"/>
          <w:szCs w:val="28"/>
        </w:rPr>
        <w:t>2名以上的本单位工作人员，在采购现场监督人员的监督之下，依据有关的法律制度和采购文件对评标结果进行复核，出具复核报告</w:t>
      </w:r>
      <w:r w:rsidRPr="00A16479">
        <w:rPr>
          <w:rFonts w:ascii="仿宋_GB2312" w:eastAsia="仿宋_GB2312" w:hAnsiTheme="minorEastAsia" w:hint="eastAsia"/>
          <w:sz w:val="28"/>
          <w:szCs w:val="28"/>
        </w:rPr>
        <w:t>。除下列情形外，任何人不得修改评标结果：</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（一）分值汇总计算错误的；</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（二）分项评分超出评分标准范围的；</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（三）客观评分不一致的；</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（四）经评标委员会认定评分畸高畸低的。</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公司监督部门或上级监督部门依法处理。</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3.10.2有下列情形之一的，不得修改评标结果或者重新评审：</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（一）招标采购单位现场复核时，复核工作人员数量不足的；</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（二）招标采购单位现场复核时，没有采购监督人员现场监督的；</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（三）招标采购单位现场复核内容超出规定范围的；</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 xml:space="preserve">（四）招标采购单位未提供书面建议的。  </w:t>
      </w:r>
    </w:p>
    <w:p w:rsidR="00E36B63" w:rsidRPr="00A16479" w:rsidRDefault="007D2267">
      <w:pPr>
        <w:pStyle w:val="20"/>
        <w:overflowPunct w:val="0"/>
        <w:spacing w:before="0" w:after="0" w:line="480" w:lineRule="exact"/>
        <w:ind w:firstLineChars="200" w:firstLine="562"/>
        <w:rPr>
          <w:rFonts w:ascii="仿宋_GB2312" w:eastAsia="仿宋_GB2312" w:hAnsi="仿宋"/>
          <w:sz w:val="28"/>
          <w:szCs w:val="28"/>
        </w:rPr>
      </w:pPr>
      <w:r w:rsidRPr="00A16479">
        <w:rPr>
          <w:rFonts w:ascii="仿宋_GB2312" w:eastAsia="仿宋_GB2312" w:hAnsi="仿宋" w:hint="eastAsia"/>
          <w:sz w:val="28"/>
          <w:szCs w:val="28"/>
        </w:rPr>
        <w:t>4. 评标细则及标准</w:t>
      </w:r>
      <w:bookmarkEnd w:id="315"/>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4.1本项目采用综合评分法，评分因素详见综合评分明细表。</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4.2综合评分明细表</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4.2.1综合评分明细表按须知表中的相关要求进行价格调整，再参与价格分评审。</w:t>
      </w:r>
    </w:p>
    <w:p w:rsidR="00E36B63" w:rsidRPr="00A16479" w:rsidRDefault="00E36B63">
      <w:pPr>
        <w:pStyle w:val="1"/>
        <w:rPr>
          <w:rFonts w:ascii="仿宋_GB2312" w:eastAsia="仿宋_GB2312" w:hAnsiTheme="minorEastAsia"/>
          <w:sz w:val="28"/>
          <w:szCs w:val="28"/>
        </w:rPr>
      </w:pPr>
    </w:p>
    <w:p w:rsidR="00E36B63" w:rsidRPr="00A16479" w:rsidRDefault="00E36B63"/>
    <w:p w:rsidR="00E36B63" w:rsidRPr="00A16479" w:rsidRDefault="00E36B63"/>
    <w:p w:rsidR="00E36B63" w:rsidRPr="00A16479" w:rsidRDefault="007D2267">
      <w:pPr>
        <w:overflowPunct w:val="0"/>
        <w:spacing w:after="0" w:line="480" w:lineRule="exact"/>
        <w:ind w:firstLineChars="200" w:firstLine="560"/>
        <w:rPr>
          <w:rFonts w:ascii="仿宋_GB2312" w:eastAsia="仿宋_GB2312" w:hAnsiTheme="minorEastAsia"/>
          <w:b/>
          <w:bCs/>
          <w:sz w:val="28"/>
          <w:szCs w:val="28"/>
        </w:rPr>
      </w:pPr>
      <w:r w:rsidRPr="00A16479">
        <w:rPr>
          <w:rFonts w:ascii="仿宋_GB2312" w:eastAsia="仿宋_GB2312" w:hAnsiTheme="minorEastAsia" w:hint="eastAsia"/>
          <w:sz w:val="28"/>
          <w:szCs w:val="28"/>
        </w:rPr>
        <w:t>4.2.2综合评分明细表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021"/>
        <w:gridCol w:w="822"/>
        <w:gridCol w:w="4490"/>
        <w:gridCol w:w="1605"/>
      </w:tblGrid>
      <w:tr w:rsidR="00E36B63" w:rsidRPr="00A16479">
        <w:trPr>
          <w:cantSplit/>
          <w:trHeight w:val="403"/>
          <w:tblHeader/>
        </w:trPr>
        <w:tc>
          <w:tcPr>
            <w:tcW w:w="675" w:type="dxa"/>
            <w:vAlign w:val="center"/>
          </w:tcPr>
          <w:p w:rsidR="00E36B63" w:rsidRPr="00A16479" w:rsidRDefault="007D2267">
            <w:pPr>
              <w:overflowPunct w:val="0"/>
              <w:spacing w:after="0" w:line="240" w:lineRule="auto"/>
              <w:ind w:firstLine="28"/>
              <w:jc w:val="center"/>
              <w:rPr>
                <w:rFonts w:ascii="仿宋_GB2312" w:eastAsia="仿宋_GB2312" w:hAnsi="仿宋" w:cs="仿宋"/>
                <w:sz w:val="24"/>
              </w:rPr>
            </w:pPr>
            <w:r w:rsidRPr="00A16479">
              <w:rPr>
                <w:rFonts w:ascii="仿宋_GB2312" w:eastAsia="仿宋_GB2312" w:hAnsi="仿宋" w:cs="仿宋" w:hint="eastAsia"/>
                <w:sz w:val="24"/>
              </w:rPr>
              <w:t>序号</w:t>
            </w:r>
          </w:p>
        </w:tc>
        <w:tc>
          <w:tcPr>
            <w:tcW w:w="1021" w:type="dxa"/>
            <w:vAlign w:val="center"/>
          </w:tcPr>
          <w:p w:rsidR="00E36B63" w:rsidRPr="00A16479" w:rsidRDefault="007D2267">
            <w:pPr>
              <w:overflowPunct w:val="0"/>
              <w:spacing w:after="0" w:line="240" w:lineRule="auto"/>
              <w:ind w:firstLine="28"/>
              <w:jc w:val="center"/>
              <w:rPr>
                <w:rFonts w:ascii="仿宋_GB2312" w:eastAsia="仿宋_GB2312" w:hAnsi="仿宋" w:cs="仿宋"/>
                <w:sz w:val="24"/>
              </w:rPr>
            </w:pPr>
            <w:r w:rsidRPr="00A16479">
              <w:rPr>
                <w:rFonts w:ascii="仿宋_GB2312" w:eastAsia="仿宋_GB2312" w:hAnsi="仿宋" w:cs="仿宋" w:hint="eastAsia"/>
                <w:sz w:val="24"/>
              </w:rPr>
              <w:t>评分因素</w:t>
            </w:r>
          </w:p>
          <w:p w:rsidR="00E36B63" w:rsidRPr="00A16479" w:rsidRDefault="007D2267">
            <w:pPr>
              <w:overflowPunct w:val="0"/>
              <w:spacing w:after="0" w:line="240" w:lineRule="auto"/>
              <w:ind w:firstLine="28"/>
              <w:jc w:val="center"/>
              <w:rPr>
                <w:rFonts w:ascii="仿宋_GB2312" w:eastAsia="仿宋_GB2312" w:hAnsi="仿宋" w:cs="仿宋"/>
                <w:sz w:val="24"/>
              </w:rPr>
            </w:pPr>
            <w:r w:rsidRPr="00A16479">
              <w:rPr>
                <w:rFonts w:ascii="仿宋_GB2312" w:eastAsia="仿宋_GB2312" w:hAnsi="仿宋" w:cs="仿宋" w:hint="eastAsia"/>
                <w:sz w:val="24"/>
              </w:rPr>
              <w:t>及权重</w:t>
            </w:r>
          </w:p>
        </w:tc>
        <w:tc>
          <w:tcPr>
            <w:tcW w:w="822" w:type="dxa"/>
            <w:vAlign w:val="center"/>
          </w:tcPr>
          <w:p w:rsidR="00E36B63" w:rsidRPr="00A16479" w:rsidRDefault="007D2267">
            <w:pPr>
              <w:overflowPunct w:val="0"/>
              <w:spacing w:after="0" w:line="240" w:lineRule="auto"/>
              <w:ind w:firstLine="28"/>
              <w:jc w:val="center"/>
              <w:rPr>
                <w:rFonts w:ascii="仿宋_GB2312" w:eastAsia="仿宋_GB2312" w:hAnsi="仿宋" w:cs="仿宋"/>
                <w:sz w:val="24"/>
              </w:rPr>
            </w:pPr>
            <w:r w:rsidRPr="00A16479">
              <w:rPr>
                <w:rFonts w:ascii="仿宋_GB2312" w:eastAsia="仿宋_GB2312" w:hAnsi="仿宋" w:cs="仿宋" w:hint="eastAsia"/>
                <w:sz w:val="24"/>
              </w:rPr>
              <w:t>分　值</w:t>
            </w:r>
          </w:p>
        </w:tc>
        <w:tc>
          <w:tcPr>
            <w:tcW w:w="4490" w:type="dxa"/>
            <w:vAlign w:val="center"/>
          </w:tcPr>
          <w:p w:rsidR="00E36B63" w:rsidRPr="00A16479" w:rsidRDefault="007D2267">
            <w:pPr>
              <w:overflowPunct w:val="0"/>
              <w:spacing w:after="0" w:line="240" w:lineRule="auto"/>
              <w:ind w:firstLine="28"/>
              <w:jc w:val="center"/>
              <w:rPr>
                <w:rFonts w:ascii="仿宋_GB2312" w:eastAsia="仿宋_GB2312" w:hAnsi="仿宋" w:cs="仿宋"/>
                <w:sz w:val="24"/>
              </w:rPr>
            </w:pPr>
            <w:r w:rsidRPr="00A16479">
              <w:rPr>
                <w:rFonts w:ascii="仿宋_GB2312" w:eastAsia="仿宋_GB2312" w:hAnsi="仿宋" w:cs="仿宋" w:hint="eastAsia"/>
                <w:sz w:val="24"/>
              </w:rPr>
              <w:t>评分标准</w:t>
            </w:r>
          </w:p>
        </w:tc>
        <w:tc>
          <w:tcPr>
            <w:tcW w:w="1605" w:type="dxa"/>
            <w:vAlign w:val="center"/>
          </w:tcPr>
          <w:p w:rsidR="00E36B63" w:rsidRPr="00A16479" w:rsidRDefault="007D2267">
            <w:pPr>
              <w:overflowPunct w:val="0"/>
              <w:spacing w:after="0" w:line="240" w:lineRule="auto"/>
              <w:jc w:val="center"/>
              <w:rPr>
                <w:rFonts w:ascii="仿宋_GB2312" w:eastAsia="仿宋_GB2312" w:hAnsi="仿宋" w:cs="仿宋"/>
                <w:sz w:val="24"/>
              </w:rPr>
            </w:pPr>
            <w:r w:rsidRPr="00A16479">
              <w:rPr>
                <w:rFonts w:ascii="仿宋_GB2312" w:eastAsia="仿宋_GB2312" w:hAnsi="仿宋" w:cs="仿宋" w:hint="eastAsia"/>
                <w:sz w:val="24"/>
              </w:rPr>
              <w:t>备注</w:t>
            </w:r>
          </w:p>
        </w:tc>
      </w:tr>
      <w:tr w:rsidR="00E36B63" w:rsidRPr="00A16479">
        <w:trPr>
          <w:cantSplit/>
          <w:trHeight w:val="402"/>
        </w:trPr>
        <w:tc>
          <w:tcPr>
            <w:tcW w:w="675" w:type="dxa"/>
            <w:vAlign w:val="center"/>
          </w:tcPr>
          <w:p w:rsidR="00E36B63" w:rsidRPr="00A16479" w:rsidRDefault="007D2267">
            <w:pPr>
              <w:overflowPunct w:val="0"/>
              <w:spacing w:after="0" w:line="240" w:lineRule="auto"/>
              <w:ind w:firstLine="28"/>
              <w:jc w:val="center"/>
              <w:rPr>
                <w:rFonts w:ascii="仿宋_GB2312" w:eastAsia="仿宋_GB2312" w:hAnsi="仿宋" w:cs="仿宋"/>
                <w:sz w:val="24"/>
              </w:rPr>
            </w:pPr>
            <w:r w:rsidRPr="00A16479">
              <w:rPr>
                <w:rFonts w:ascii="仿宋_GB2312" w:eastAsia="仿宋_GB2312" w:hAnsi="仿宋" w:cs="仿宋" w:hint="eastAsia"/>
                <w:sz w:val="24"/>
              </w:rPr>
              <w:t>1</w:t>
            </w:r>
          </w:p>
        </w:tc>
        <w:tc>
          <w:tcPr>
            <w:tcW w:w="1021" w:type="dxa"/>
            <w:vAlign w:val="center"/>
          </w:tcPr>
          <w:p w:rsidR="00E36B63" w:rsidRPr="00A16479" w:rsidRDefault="007D2267">
            <w:pPr>
              <w:overflowPunct w:val="0"/>
              <w:spacing w:after="0" w:line="240" w:lineRule="auto"/>
              <w:rPr>
                <w:rFonts w:ascii="仿宋_GB2312" w:eastAsia="仿宋_GB2312" w:hAnsi="仿宋" w:cs="仿宋"/>
                <w:sz w:val="24"/>
              </w:rPr>
            </w:pPr>
            <w:r w:rsidRPr="00A16479">
              <w:rPr>
                <w:rFonts w:ascii="仿宋_GB2312" w:eastAsia="仿宋_GB2312" w:hAnsi="仿宋" w:cs="仿宋" w:hint="eastAsia"/>
                <w:sz w:val="24"/>
              </w:rPr>
              <w:t>报价</w:t>
            </w:r>
            <w:r w:rsidRPr="00A16479">
              <w:rPr>
                <w:rFonts w:ascii="仿宋_GB2312" w:eastAsia="仿宋_GB2312" w:hAnsi="仿宋" w:cs="仿宋"/>
                <w:sz w:val="24"/>
              </w:rPr>
              <w:t>25%</w:t>
            </w:r>
          </w:p>
          <w:p w:rsidR="00E36B63" w:rsidRPr="00A16479" w:rsidRDefault="00E36B63">
            <w:pPr>
              <w:overflowPunct w:val="0"/>
              <w:spacing w:after="0" w:line="240" w:lineRule="auto"/>
              <w:rPr>
                <w:rFonts w:ascii="仿宋_GB2312" w:eastAsia="仿宋_GB2312" w:hAnsi="仿宋" w:cs="仿宋"/>
                <w:sz w:val="24"/>
              </w:rPr>
            </w:pPr>
          </w:p>
        </w:tc>
        <w:tc>
          <w:tcPr>
            <w:tcW w:w="822" w:type="dxa"/>
            <w:vAlign w:val="center"/>
          </w:tcPr>
          <w:p w:rsidR="00E36B63" w:rsidRPr="00A16479" w:rsidRDefault="007D2267">
            <w:pPr>
              <w:overflowPunct w:val="0"/>
              <w:spacing w:after="0" w:line="240" w:lineRule="auto"/>
              <w:jc w:val="center"/>
              <w:rPr>
                <w:rFonts w:ascii="仿宋_GB2312" w:eastAsia="仿宋_GB2312" w:hAnsi="仿宋" w:cs="仿宋"/>
                <w:sz w:val="24"/>
              </w:rPr>
            </w:pPr>
            <w:r w:rsidRPr="00A16479">
              <w:rPr>
                <w:rFonts w:ascii="仿宋_GB2312" w:eastAsia="仿宋_GB2312" w:hAnsi="仿宋" w:cs="仿宋"/>
                <w:sz w:val="24"/>
              </w:rPr>
              <w:t>25分</w:t>
            </w:r>
          </w:p>
        </w:tc>
        <w:tc>
          <w:tcPr>
            <w:tcW w:w="4490" w:type="dxa"/>
            <w:vAlign w:val="center"/>
          </w:tcPr>
          <w:p w:rsidR="00E36B63" w:rsidRPr="00A16479" w:rsidRDefault="007D2267">
            <w:pPr>
              <w:overflowPunct w:val="0"/>
              <w:spacing w:after="0" w:line="240" w:lineRule="auto"/>
              <w:rPr>
                <w:rFonts w:ascii="仿宋_GB2312" w:eastAsia="仿宋_GB2312" w:hAnsi="仿宋" w:cs="仿宋"/>
                <w:sz w:val="24"/>
              </w:rPr>
            </w:pPr>
            <w:r w:rsidRPr="00A16479">
              <w:rPr>
                <w:rFonts w:ascii="仿宋_GB2312" w:eastAsia="仿宋_GB2312" w:hAnsi="仿宋" w:cs="仿宋" w:hint="eastAsia"/>
                <w:sz w:val="24"/>
              </w:rPr>
              <w:t>满足招标文件要求且投标价格最低的报价的投标总价为基准价，其价格分为满分。其他供应商的价格分统一按照下列公式计算：报价得分</w:t>
            </w:r>
            <w:r w:rsidRPr="00A16479">
              <w:rPr>
                <w:rFonts w:ascii="仿宋_GB2312" w:eastAsia="仿宋_GB2312" w:hAnsi="仿宋" w:cs="仿宋"/>
                <w:sz w:val="24"/>
              </w:rPr>
              <w:t>=(基准价／报价)* 25%*100</w:t>
            </w:r>
          </w:p>
        </w:tc>
        <w:tc>
          <w:tcPr>
            <w:tcW w:w="1605" w:type="dxa"/>
            <w:vAlign w:val="center"/>
          </w:tcPr>
          <w:p w:rsidR="00E36B63" w:rsidRPr="00A16479" w:rsidRDefault="00E36B63">
            <w:pPr>
              <w:overflowPunct w:val="0"/>
              <w:spacing w:after="0" w:line="240" w:lineRule="auto"/>
              <w:jc w:val="center"/>
              <w:rPr>
                <w:rFonts w:ascii="仿宋_GB2312" w:eastAsia="仿宋_GB2312" w:hAnsi="仿宋" w:cs="仿宋"/>
                <w:sz w:val="24"/>
              </w:rPr>
            </w:pPr>
          </w:p>
        </w:tc>
      </w:tr>
      <w:tr w:rsidR="00E36B63" w:rsidRPr="00A16479">
        <w:trPr>
          <w:cantSplit/>
          <w:trHeight w:val="4952"/>
        </w:trPr>
        <w:tc>
          <w:tcPr>
            <w:tcW w:w="675" w:type="dxa"/>
            <w:vAlign w:val="center"/>
          </w:tcPr>
          <w:p w:rsidR="00E36B63" w:rsidRPr="00A16479" w:rsidRDefault="007D2267">
            <w:pPr>
              <w:overflowPunct w:val="0"/>
              <w:spacing w:after="0" w:line="240" w:lineRule="auto"/>
              <w:ind w:firstLine="28"/>
              <w:jc w:val="center"/>
              <w:rPr>
                <w:rFonts w:ascii="仿宋_GB2312" w:eastAsia="仿宋_GB2312" w:hAnsi="仿宋" w:cs="仿宋"/>
                <w:sz w:val="24"/>
              </w:rPr>
            </w:pPr>
            <w:r w:rsidRPr="00A16479">
              <w:rPr>
                <w:rFonts w:ascii="仿宋_GB2312" w:eastAsia="仿宋_GB2312" w:hAnsi="仿宋" w:cs="仿宋" w:hint="eastAsia"/>
                <w:sz w:val="24"/>
              </w:rPr>
              <w:t>2</w:t>
            </w:r>
          </w:p>
        </w:tc>
        <w:tc>
          <w:tcPr>
            <w:tcW w:w="1021" w:type="dxa"/>
            <w:vAlign w:val="center"/>
          </w:tcPr>
          <w:p w:rsidR="00E36B63" w:rsidRPr="00A16479" w:rsidRDefault="007D2267">
            <w:pPr>
              <w:overflowPunct w:val="0"/>
              <w:spacing w:after="0" w:line="240" w:lineRule="auto"/>
              <w:rPr>
                <w:rFonts w:ascii="仿宋_GB2312" w:eastAsia="仿宋_GB2312" w:hAnsi="仿宋" w:cs="仿宋"/>
                <w:sz w:val="24"/>
              </w:rPr>
            </w:pPr>
            <w:r w:rsidRPr="00A16479">
              <w:rPr>
                <w:rFonts w:ascii="仿宋_GB2312" w:eastAsia="仿宋_GB2312" w:hAnsi="仿宋" w:cs="仿宋" w:hint="eastAsia"/>
                <w:sz w:val="24"/>
              </w:rPr>
              <w:t>商务技术、服务要求40%</w:t>
            </w:r>
          </w:p>
        </w:tc>
        <w:tc>
          <w:tcPr>
            <w:tcW w:w="822" w:type="dxa"/>
            <w:vAlign w:val="center"/>
          </w:tcPr>
          <w:p w:rsidR="00E36B63" w:rsidRPr="00A16479" w:rsidRDefault="007D2267">
            <w:pPr>
              <w:overflowPunct w:val="0"/>
              <w:spacing w:after="0" w:line="240" w:lineRule="auto"/>
              <w:jc w:val="center"/>
              <w:rPr>
                <w:rFonts w:ascii="仿宋_GB2312" w:eastAsia="仿宋_GB2312" w:hAnsi="仿宋" w:cs="仿宋"/>
                <w:sz w:val="24"/>
              </w:rPr>
            </w:pPr>
            <w:r w:rsidRPr="00A16479">
              <w:rPr>
                <w:rFonts w:ascii="仿宋_GB2312" w:eastAsia="仿宋_GB2312" w:hAnsi="仿宋" w:cs="仿宋" w:hint="eastAsia"/>
                <w:sz w:val="24"/>
              </w:rPr>
              <w:t>40分</w:t>
            </w:r>
          </w:p>
        </w:tc>
        <w:tc>
          <w:tcPr>
            <w:tcW w:w="4490" w:type="dxa"/>
            <w:vAlign w:val="center"/>
          </w:tcPr>
          <w:p w:rsidR="00E36B63" w:rsidRPr="00A16479" w:rsidRDefault="007D2267">
            <w:pPr>
              <w:overflowPunct w:val="0"/>
              <w:spacing w:after="0" w:line="240" w:lineRule="auto"/>
              <w:rPr>
                <w:rFonts w:ascii="仿宋_GB2312" w:eastAsia="仿宋_GB2312" w:hAnsi="仿宋" w:cs="仿宋"/>
                <w:sz w:val="24"/>
              </w:rPr>
            </w:pPr>
            <w:r w:rsidRPr="00A16479">
              <w:rPr>
                <w:rFonts w:ascii="仿宋_GB2312" w:eastAsia="仿宋_GB2312" w:hAnsi="仿宋" w:cs="仿宋" w:hint="eastAsia"/>
                <w:sz w:val="24"/>
              </w:rPr>
              <w:t>投标人完全满足招标文件第六章“商务技术服务要求”的，得40分。</w:t>
            </w:r>
          </w:p>
          <w:p w:rsidR="00E36B63" w:rsidRPr="00A16479" w:rsidRDefault="007D2267">
            <w:pPr>
              <w:overflowPunct w:val="0"/>
              <w:spacing w:after="0" w:line="240" w:lineRule="auto"/>
              <w:rPr>
                <w:rFonts w:ascii="仿宋_GB2312" w:eastAsia="仿宋_GB2312" w:hAnsi="仿宋" w:cs="仿宋"/>
                <w:sz w:val="24"/>
              </w:rPr>
            </w:pPr>
            <w:r w:rsidRPr="00A16479">
              <w:rPr>
                <w:rFonts w:ascii="仿宋_GB2312" w:eastAsia="仿宋_GB2312" w:hAnsi="仿宋" w:cs="仿宋" w:hint="eastAsia"/>
                <w:sz w:val="24"/>
              </w:rPr>
              <w:t>投标人不满足招标文件第六章“商务技术服务要求”的，则在以上40分的基础上，按以下规则进行处理：每有一项不满足招标文件第六章“商务技术服</w:t>
            </w:r>
            <w:r w:rsidRPr="00A16479">
              <w:rPr>
                <w:rFonts w:ascii="仿宋_GB2312" w:eastAsia="仿宋_GB2312" w:hAnsi="仿宋" w:cs="仿宋" w:hint="eastAsia"/>
                <w:i/>
                <w:iCs/>
                <w:sz w:val="24"/>
              </w:rPr>
              <w:t>务</w:t>
            </w:r>
            <w:r w:rsidRPr="00A16479">
              <w:rPr>
                <w:rFonts w:ascii="仿宋_GB2312" w:eastAsia="仿宋_GB2312" w:hAnsi="仿宋" w:cs="仿宋" w:hint="eastAsia"/>
                <w:sz w:val="24"/>
              </w:rPr>
              <w:t>要求”中标注“*”条款要求的，作无效投标处理；每有一项不满足招标文件第六章“技术服务要求”中标注“★”条款要求的扣5分，每有一项不满足招标</w:t>
            </w:r>
            <w:r w:rsidRPr="00A16479">
              <w:rPr>
                <w:rFonts w:ascii="仿宋_GB2312" w:eastAsia="仿宋_GB2312" w:hAnsi="仿宋" w:cs="仿宋" w:hint="eastAsia"/>
                <w:b/>
                <w:bCs/>
                <w:sz w:val="24"/>
              </w:rPr>
              <w:t>文</w:t>
            </w:r>
            <w:r w:rsidRPr="00A16479">
              <w:rPr>
                <w:rFonts w:ascii="仿宋_GB2312" w:eastAsia="仿宋_GB2312" w:hAnsi="仿宋" w:cs="仿宋" w:hint="eastAsia"/>
                <w:sz w:val="24"/>
              </w:rPr>
              <w:t>件第六章“技术服务要求”中标注 “#”条款的扣3分，每有一项不满足招标文件第六章“商务技术服务要求”中未标注符号（包括“★”、“#”或“*”）条款的扣1分，扣完为止。</w:t>
            </w:r>
          </w:p>
        </w:tc>
        <w:tc>
          <w:tcPr>
            <w:tcW w:w="1605" w:type="dxa"/>
            <w:vAlign w:val="center"/>
          </w:tcPr>
          <w:p w:rsidR="00E36B63" w:rsidRPr="00A16479" w:rsidRDefault="007D2267">
            <w:pPr>
              <w:pStyle w:val="1"/>
              <w:numPr>
                <w:ilvl w:val="0"/>
                <w:numId w:val="53"/>
              </w:numPr>
              <w:overflowPunct w:val="0"/>
              <w:spacing w:after="0" w:line="240" w:lineRule="auto"/>
              <w:jc w:val="center"/>
              <w:rPr>
                <w:rFonts w:ascii="仿宋_GB2312" w:eastAsia="仿宋_GB2312" w:hAnsi="仿宋" w:cs="仿宋"/>
                <w:sz w:val="24"/>
              </w:rPr>
            </w:pPr>
            <w:r w:rsidRPr="00A16479">
              <w:rPr>
                <w:rFonts w:ascii="仿宋_GB2312" w:eastAsia="仿宋_GB2312" w:hAnsi="仿宋" w:cs="仿宋" w:hint="eastAsia"/>
                <w:sz w:val="24"/>
              </w:rPr>
              <w:t>注：针对“商务技术服务要求”的响应，如果第六章“商务技术服务要求”中要求提供相关证明材料的，投标人应按要求在投标文件中提供，否则针对该条技术服务条款的响应不予给分</w:t>
            </w:r>
          </w:p>
        </w:tc>
      </w:tr>
      <w:tr w:rsidR="00E36B63" w:rsidRPr="00A16479">
        <w:trPr>
          <w:cantSplit/>
          <w:trHeight w:val="90"/>
        </w:trPr>
        <w:tc>
          <w:tcPr>
            <w:tcW w:w="675" w:type="dxa"/>
            <w:vAlign w:val="center"/>
          </w:tcPr>
          <w:p w:rsidR="00E36B63" w:rsidRPr="00A16479" w:rsidRDefault="007D2267">
            <w:pPr>
              <w:overflowPunct w:val="0"/>
              <w:spacing w:after="0" w:line="240" w:lineRule="auto"/>
              <w:ind w:firstLine="28"/>
              <w:jc w:val="center"/>
              <w:rPr>
                <w:rFonts w:ascii="仿宋_GB2312" w:eastAsia="仿宋_GB2312" w:hAnsi="仿宋" w:cs="仿宋"/>
                <w:sz w:val="24"/>
              </w:rPr>
            </w:pPr>
            <w:r w:rsidRPr="00A16479">
              <w:rPr>
                <w:rFonts w:ascii="仿宋_GB2312" w:eastAsia="仿宋_GB2312" w:hAnsi="仿宋" w:cs="仿宋" w:hint="eastAsia"/>
                <w:sz w:val="24"/>
              </w:rPr>
              <w:t>3</w:t>
            </w:r>
          </w:p>
        </w:tc>
        <w:tc>
          <w:tcPr>
            <w:tcW w:w="1021" w:type="dxa"/>
            <w:vAlign w:val="center"/>
          </w:tcPr>
          <w:p w:rsidR="00E36B63" w:rsidRPr="00A16479" w:rsidRDefault="007D2267">
            <w:pPr>
              <w:overflowPunct w:val="0"/>
              <w:spacing w:after="0" w:line="240" w:lineRule="auto"/>
              <w:rPr>
                <w:rFonts w:ascii="仿宋_GB2312" w:eastAsia="仿宋_GB2312" w:hAnsi="仿宋" w:cs="仿宋"/>
                <w:sz w:val="24"/>
              </w:rPr>
            </w:pPr>
            <w:r w:rsidRPr="00A16479">
              <w:rPr>
                <w:rFonts w:ascii="仿宋_GB2312" w:eastAsia="仿宋_GB2312" w:hAnsi="仿宋" w:cs="仿宋" w:hint="eastAsia"/>
                <w:sz w:val="24"/>
              </w:rPr>
              <w:t>技术方案6%</w:t>
            </w:r>
          </w:p>
        </w:tc>
        <w:tc>
          <w:tcPr>
            <w:tcW w:w="822" w:type="dxa"/>
            <w:vAlign w:val="center"/>
          </w:tcPr>
          <w:p w:rsidR="00E36B63" w:rsidRPr="00A16479" w:rsidRDefault="007D2267">
            <w:pPr>
              <w:overflowPunct w:val="0"/>
              <w:spacing w:after="0" w:line="240" w:lineRule="auto"/>
              <w:jc w:val="center"/>
              <w:rPr>
                <w:rFonts w:ascii="仿宋_GB2312" w:eastAsia="仿宋_GB2312" w:hAnsi="仿宋" w:cs="仿宋"/>
                <w:sz w:val="24"/>
              </w:rPr>
            </w:pPr>
            <w:r w:rsidRPr="00A16479">
              <w:rPr>
                <w:rFonts w:ascii="仿宋_GB2312" w:eastAsia="仿宋_GB2312" w:hAnsi="仿宋" w:cs="仿宋" w:hint="eastAsia"/>
                <w:sz w:val="24"/>
              </w:rPr>
              <w:t>6分</w:t>
            </w:r>
          </w:p>
        </w:tc>
        <w:tc>
          <w:tcPr>
            <w:tcW w:w="4490" w:type="dxa"/>
            <w:vAlign w:val="center"/>
          </w:tcPr>
          <w:p w:rsidR="00E36B63" w:rsidRPr="00A16479" w:rsidRDefault="007D2267">
            <w:pPr>
              <w:overflowPunct w:val="0"/>
              <w:spacing w:after="0" w:line="240" w:lineRule="auto"/>
              <w:rPr>
                <w:rFonts w:ascii="仿宋_GB2312" w:eastAsia="仿宋_GB2312" w:hAnsi="仿宋" w:cs="仿宋"/>
                <w:sz w:val="24"/>
              </w:rPr>
            </w:pPr>
            <w:r w:rsidRPr="00A16479">
              <w:rPr>
                <w:rFonts w:ascii="仿宋_GB2312" w:eastAsia="仿宋_GB2312" w:hAnsi="仿宋" w:cs="仿宋" w:hint="eastAsia"/>
                <w:sz w:val="24"/>
              </w:rPr>
              <w:t>1、对投标人针对本项目的总体设计方案（顶层设计）、需求理解、整体架构、系统部署、功能及性能需求分析以及与采购人现有系统的对接方案在针对性、可行性、完整性、先进性、科学性、安全性、稳定性以及持续性等方面进行综合评比排名：前三名分别得3分、2分、1分，第四名及以后得0.5分,没有提供方案不得分。</w:t>
            </w:r>
          </w:p>
          <w:p w:rsidR="00E36B63" w:rsidRPr="00A16479" w:rsidRDefault="007D2267">
            <w:pPr>
              <w:pStyle w:val="1"/>
              <w:overflowPunct w:val="0"/>
              <w:spacing w:after="0" w:line="240" w:lineRule="auto"/>
              <w:rPr>
                <w:rFonts w:ascii="仿宋_GB2312" w:eastAsia="仿宋_GB2312" w:hAnsi="仿宋" w:cs="仿宋"/>
                <w:sz w:val="24"/>
              </w:rPr>
            </w:pPr>
            <w:r w:rsidRPr="00A16479">
              <w:rPr>
                <w:rFonts w:ascii="仿宋_GB2312" w:eastAsia="仿宋_GB2312" w:hAnsi="仿宋" w:cs="仿宋" w:hint="eastAsia"/>
                <w:sz w:val="24"/>
              </w:rPr>
              <w:t>2、对投标人针对本项目整体实施方案的阶段划分、各阶段目标、各阶段须完成的建设内容、各阶段进度计划及保障措施在全面性、可行性、高效性、合理性、完整性、科学性等方面以及团队驻场服务方案在人员配置计划、职责分工、组织架构、人员管理措施、技术服务保障、应急措施的可行性、全面性、合理性、便捷性、及时性进行综合评比排名：前三名分别得3分、2分、1分，第四名及以后得0.5分,没有提供方案不得分。（方案至少包含详细甘特图，时间进度细化到周、细分每个阶段、包含主要工作、预计耗时、参与人员、结果输出、每阶段前置后置条件）</w:t>
            </w:r>
          </w:p>
        </w:tc>
        <w:tc>
          <w:tcPr>
            <w:tcW w:w="1605" w:type="dxa"/>
            <w:vAlign w:val="center"/>
          </w:tcPr>
          <w:p w:rsidR="00E36B63" w:rsidRPr="00A16479" w:rsidRDefault="007D2267">
            <w:pPr>
              <w:overflowPunct w:val="0"/>
              <w:spacing w:after="0" w:line="240" w:lineRule="auto"/>
              <w:jc w:val="center"/>
              <w:rPr>
                <w:rFonts w:ascii="仿宋_GB2312" w:eastAsia="仿宋_GB2312" w:hAnsi="仿宋" w:cs="仿宋"/>
                <w:sz w:val="24"/>
              </w:rPr>
            </w:pPr>
            <w:r w:rsidRPr="00A16479">
              <w:rPr>
                <w:rFonts w:ascii="仿宋_GB2312" w:eastAsia="仿宋_GB2312" w:hAnsi="仿宋" w:cs="仿宋" w:hint="eastAsia"/>
                <w:sz w:val="24"/>
              </w:rPr>
              <w:t>/</w:t>
            </w:r>
          </w:p>
        </w:tc>
      </w:tr>
      <w:tr w:rsidR="00E36B63" w:rsidRPr="00A16479">
        <w:trPr>
          <w:cantSplit/>
          <w:trHeight w:val="402"/>
        </w:trPr>
        <w:tc>
          <w:tcPr>
            <w:tcW w:w="675" w:type="dxa"/>
            <w:vAlign w:val="center"/>
          </w:tcPr>
          <w:p w:rsidR="00E36B63" w:rsidRPr="00A16479" w:rsidRDefault="007D2267">
            <w:pPr>
              <w:overflowPunct w:val="0"/>
              <w:spacing w:after="0" w:line="240" w:lineRule="auto"/>
              <w:ind w:firstLine="28"/>
              <w:jc w:val="center"/>
              <w:rPr>
                <w:rFonts w:ascii="仿宋_GB2312" w:eastAsia="仿宋_GB2312" w:hAnsi="仿宋" w:cs="仿宋"/>
                <w:sz w:val="24"/>
              </w:rPr>
            </w:pPr>
            <w:r w:rsidRPr="00A16479">
              <w:rPr>
                <w:rFonts w:ascii="仿宋_GB2312" w:eastAsia="仿宋_GB2312" w:hAnsi="仿宋" w:cs="仿宋" w:hint="eastAsia"/>
                <w:sz w:val="24"/>
              </w:rPr>
              <w:t>5</w:t>
            </w:r>
          </w:p>
        </w:tc>
        <w:tc>
          <w:tcPr>
            <w:tcW w:w="1021" w:type="dxa"/>
            <w:vAlign w:val="center"/>
          </w:tcPr>
          <w:p w:rsidR="00E36B63" w:rsidRPr="00A16479" w:rsidRDefault="007D2267">
            <w:pPr>
              <w:overflowPunct w:val="0"/>
              <w:spacing w:after="0" w:line="240" w:lineRule="auto"/>
              <w:jc w:val="center"/>
              <w:rPr>
                <w:rFonts w:ascii="仿宋_GB2312" w:eastAsia="仿宋_GB2312" w:hAnsi="仿宋" w:cs="仿宋"/>
                <w:sz w:val="24"/>
              </w:rPr>
            </w:pPr>
            <w:r w:rsidRPr="00A16479">
              <w:rPr>
                <w:rFonts w:ascii="仿宋_GB2312" w:eastAsia="仿宋_GB2312" w:hAnsi="仿宋" w:cs="仿宋" w:hint="eastAsia"/>
                <w:sz w:val="24"/>
              </w:rPr>
              <w:t>业绩</w:t>
            </w:r>
          </w:p>
          <w:p w:rsidR="00E36B63" w:rsidRPr="00A16479" w:rsidRDefault="007D2267">
            <w:pPr>
              <w:overflowPunct w:val="0"/>
              <w:spacing w:after="0" w:line="240" w:lineRule="auto"/>
              <w:jc w:val="center"/>
              <w:rPr>
                <w:rFonts w:ascii="仿宋_GB2312" w:eastAsia="仿宋_GB2312" w:hAnsi="仿宋" w:cs="仿宋"/>
                <w:sz w:val="24"/>
              </w:rPr>
            </w:pPr>
            <w:r w:rsidRPr="00A16479">
              <w:rPr>
                <w:rFonts w:ascii="仿宋_GB2312" w:eastAsia="仿宋_GB2312" w:hAnsi="仿宋" w:cs="仿宋" w:hint="eastAsia"/>
                <w:sz w:val="24"/>
              </w:rPr>
              <w:t>15%</w:t>
            </w:r>
          </w:p>
        </w:tc>
        <w:tc>
          <w:tcPr>
            <w:tcW w:w="822" w:type="dxa"/>
            <w:vAlign w:val="center"/>
          </w:tcPr>
          <w:p w:rsidR="00E36B63" w:rsidRPr="00A16479" w:rsidRDefault="007D2267">
            <w:pPr>
              <w:overflowPunct w:val="0"/>
              <w:spacing w:after="0" w:line="240" w:lineRule="auto"/>
              <w:jc w:val="center"/>
              <w:rPr>
                <w:rFonts w:ascii="仿宋_GB2312" w:eastAsia="仿宋_GB2312" w:hAnsi="仿宋" w:cs="仿宋"/>
                <w:sz w:val="24"/>
              </w:rPr>
            </w:pPr>
            <w:r w:rsidRPr="00A16479">
              <w:rPr>
                <w:rFonts w:ascii="仿宋_GB2312" w:eastAsia="仿宋_GB2312" w:hAnsi="仿宋" w:cs="仿宋"/>
                <w:sz w:val="24"/>
              </w:rPr>
              <w:t>1</w:t>
            </w:r>
            <w:r w:rsidRPr="00A16479">
              <w:rPr>
                <w:rFonts w:ascii="仿宋_GB2312" w:eastAsia="仿宋_GB2312" w:hAnsi="仿宋" w:cs="仿宋" w:hint="eastAsia"/>
                <w:sz w:val="24"/>
              </w:rPr>
              <w:t>5分</w:t>
            </w:r>
          </w:p>
        </w:tc>
        <w:tc>
          <w:tcPr>
            <w:tcW w:w="4490" w:type="dxa"/>
            <w:vAlign w:val="center"/>
          </w:tcPr>
          <w:p w:rsidR="00E36B63" w:rsidRPr="00A16479" w:rsidRDefault="007D2267">
            <w:pPr>
              <w:overflowPunct w:val="0"/>
              <w:spacing w:after="0" w:line="240" w:lineRule="auto"/>
              <w:rPr>
                <w:rFonts w:ascii="仿宋_GB2312" w:eastAsia="仿宋_GB2312" w:hAnsi="仿宋" w:cs="仿宋"/>
                <w:sz w:val="24"/>
              </w:rPr>
            </w:pPr>
            <w:r w:rsidRPr="00A16479">
              <w:rPr>
                <w:rFonts w:ascii="仿宋_GB2312" w:eastAsia="仿宋_GB2312" w:hAnsi="仿宋" w:cs="仿宋" w:hint="eastAsia"/>
                <w:sz w:val="24"/>
              </w:rPr>
              <w:t>案例相关要求</w:t>
            </w:r>
          </w:p>
          <w:p w:rsidR="00E36B63" w:rsidRPr="00A16479" w:rsidRDefault="007D2267">
            <w:pPr>
              <w:overflowPunct w:val="0"/>
              <w:spacing w:after="0" w:line="240" w:lineRule="auto"/>
              <w:rPr>
                <w:rFonts w:ascii="仿宋_GB2312" w:eastAsia="仿宋_GB2312" w:hAnsi="仿宋" w:cs="仿宋"/>
                <w:sz w:val="24"/>
              </w:rPr>
            </w:pPr>
            <w:r w:rsidRPr="00A16479">
              <w:rPr>
                <w:rFonts w:ascii="仿宋_GB2312" w:eastAsia="仿宋_GB2312" w:hAnsi="仿宋" w:cs="仿宋" w:hint="eastAsia"/>
                <w:sz w:val="24"/>
              </w:rPr>
              <w:t>1、对投标人自主实现HIS、LIS、PACS、EMR同一平台，并实现数据库、源代码级无缝连接和集成工作。每提供1个案例证明材料得0.5分，本项最多得</w:t>
            </w:r>
            <w:r w:rsidRPr="00A16479">
              <w:rPr>
                <w:rFonts w:ascii="仿宋_GB2312" w:eastAsia="仿宋_GB2312" w:hAnsi="仿宋" w:cs="仿宋"/>
                <w:sz w:val="24"/>
              </w:rPr>
              <w:t>3</w:t>
            </w:r>
            <w:r w:rsidRPr="00A16479">
              <w:rPr>
                <w:rFonts w:ascii="仿宋_GB2312" w:eastAsia="仿宋_GB2312" w:hAnsi="仿宋" w:cs="仿宋" w:hint="eastAsia"/>
                <w:sz w:val="24"/>
              </w:rPr>
              <w:t>分。注：提供合同复印件或者中标通知书复印件。</w:t>
            </w:r>
          </w:p>
          <w:p w:rsidR="00E36B63" w:rsidRPr="00A16479" w:rsidRDefault="007D2267">
            <w:pPr>
              <w:overflowPunct w:val="0"/>
              <w:spacing w:after="0" w:line="240" w:lineRule="auto"/>
              <w:rPr>
                <w:rFonts w:ascii="仿宋_GB2312" w:eastAsia="仿宋_GB2312" w:hAnsi="仿宋" w:cs="仿宋"/>
                <w:sz w:val="24"/>
              </w:rPr>
            </w:pPr>
            <w:r w:rsidRPr="00A16479">
              <w:rPr>
                <w:rFonts w:ascii="仿宋_GB2312" w:eastAsia="仿宋_GB2312" w:hAnsi="仿宋" w:cs="仿宋" w:hint="eastAsia"/>
                <w:sz w:val="24"/>
              </w:rPr>
              <w:t>2、对投标人通过互联互通标准化成熟度测评的案例进行评比：</w:t>
            </w:r>
          </w:p>
          <w:p w:rsidR="00E36B63" w:rsidRPr="00A16479" w:rsidRDefault="007D2267">
            <w:pPr>
              <w:overflowPunct w:val="0"/>
              <w:spacing w:after="0" w:line="240" w:lineRule="auto"/>
              <w:rPr>
                <w:rFonts w:ascii="仿宋_GB2312" w:eastAsia="仿宋_GB2312" w:hAnsi="仿宋" w:cs="仿宋"/>
                <w:sz w:val="24"/>
              </w:rPr>
            </w:pPr>
            <w:r w:rsidRPr="00A16479">
              <w:rPr>
                <w:rFonts w:ascii="仿宋_GB2312" w:eastAsia="仿宋_GB2312" w:hAnsi="仿宋" w:cs="仿宋" w:hint="eastAsia"/>
                <w:sz w:val="24"/>
              </w:rPr>
              <w:t>具有达到互联互通标准化成熟度测评</w:t>
            </w:r>
            <w:r w:rsidRPr="00A16479">
              <w:rPr>
                <w:rFonts w:ascii="仿宋_GB2312" w:eastAsia="仿宋_GB2312" w:hAnsi="仿宋" w:cs="仿宋"/>
                <w:sz w:val="24"/>
              </w:rPr>
              <w:t>5</w:t>
            </w:r>
            <w:r w:rsidRPr="00A16479">
              <w:rPr>
                <w:rFonts w:ascii="仿宋_GB2312" w:eastAsia="仿宋_GB2312" w:hAnsi="仿宋" w:cs="仿宋" w:hint="eastAsia"/>
                <w:sz w:val="24"/>
              </w:rPr>
              <w:t>级及以上（含）的案例，一个得</w:t>
            </w:r>
            <w:r w:rsidRPr="00A16479">
              <w:rPr>
                <w:rFonts w:ascii="仿宋_GB2312" w:eastAsia="仿宋_GB2312" w:hAnsi="仿宋" w:cs="仿宋"/>
                <w:sz w:val="24"/>
              </w:rPr>
              <w:t>1</w:t>
            </w:r>
            <w:r w:rsidRPr="00A16479">
              <w:rPr>
                <w:rFonts w:ascii="仿宋_GB2312" w:eastAsia="仿宋_GB2312" w:hAnsi="仿宋" w:cs="仿宋" w:hint="eastAsia"/>
                <w:sz w:val="24"/>
              </w:rPr>
              <w:t>分；具有互联互通标准化成熟度测评4级（含）的案例，一个得0.</w:t>
            </w:r>
            <w:r w:rsidRPr="00A16479">
              <w:rPr>
                <w:rFonts w:ascii="仿宋_GB2312" w:eastAsia="仿宋_GB2312" w:hAnsi="仿宋" w:cs="仿宋"/>
                <w:sz w:val="24"/>
              </w:rPr>
              <w:t>5</w:t>
            </w:r>
            <w:r w:rsidRPr="00A16479">
              <w:rPr>
                <w:rFonts w:ascii="仿宋_GB2312" w:eastAsia="仿宋_GB2312" w:hAnsi="仿宋" w:cs="仿宋" w:hint="eastAsia"/>
                <w:sz w:val="24"/>
              </w:rPr>
              <w:t>分；4级以下的不得分，本项最多得</w:t>
            </w:r>
            <w:r w:rsidRPr="00A16479">
              <w:rPr>
                <w:rFonts w:ascii="仿宋_GB2312" w:eastAsia="仿宋_GB2312" w:hAnsi="仿宋" w:cs="仿宋"/>
                <w:sz w:val="24"/>
              </w:rPr>
              <w:t>4</w:t>
            </w:r>
            <w:r w:rsidRPr="00A16479">
              <w:rPr>
                <w:rFonts w:ascii="仿宋_GB2312" w:eastAsia="仿宋_GB2312" w:hAnsi="仿宋" w:cs="仿宋" w:hint="eastAsia"/>
                <w:sz w:val="24"/>
              </w:rPr>
              <w:t>分</w:t>
            </w:r>
            <w:r w:rsidRPr="00A16479">
              <w:rPr>
                <w:rFonts w:ascii="仿宋_GB2312" w:eastAsia="仿宋_GB2312" w:hAnsi="仿宋" w:cs="仿宋"/>
                <w:sz w:val="24"/>
              </w:rPr>
              <w:t>。</w:t>
            </w:r>
          </w:p>
          <w:p w:rsidR="00E36B63" w:rsidRPr="00A16479" w:rsidRDefault="007D2267">
            <w:pPr>
              <w:overflowPunct w:val="0"/>
              <w:spacing w:after="0" w:line="240" w:lineRule="auto"/>
              <w:rPr>
                <w:rFonts w:ascii="仿宋_GB2312" w:eastAsia="仿宋_GB2312" w:hAnsi="仿宋" w:cs="仿宋"/>
                <w:sz w:val="24"/>
              </w:rPr>
            </w:pPr>
            <w:r w:rsidRPr="00A16479">
              <w:rPr>
                <w:rFonts w:ascii="仿宋_GB2312" w:eastAsia="仿宋_GB2312" w:hAnsi="仿宋" w:cs="仿宋" w:hint="eastAsia"/>
                <w:sz w:val="24"/>
              </w:rPr>
              <w:t>注：提供合同复印件或者中标通知书复印件。</w:t>
            </w:r>
          </w:p>
          <w:p w:rsidR="00E36B63" w:rsidRPr="00A16479" w:rsidRDefault="007D2267">
            <w:pPr>
              <w:overflowPunct w:val="0"/>
              <w:spacing w:after="0" w:line="240" w:lineRule="auto"/>
              <w:rPr>
                <w:rFonts w:ascii="仿宋_GB2312" w:eastAsia="仿宋_GB2312" w:hAnsi="仿宋" w:cs="仿宋"/>
                <w:sz w:val="24"/>
              </w:rPr>
            </w:pPr>
            <w:r w:rsidRPr="00A16479">
              <w:rPr>
                <w:rFonts w:ascii="仿宋_GB2312" w:eastAsia="仿宋_GB2312" w:hAnsi="仿宋" w:cs="仿宋" w:hint="eastAsia"/>
                <w:sz w:val="24"/>
              </w:rPr>
              <w:t>3、投标人提供具有通过电子病历应用水平分级测评</w:t>
            </w:r>
            <w:r w:rsidRPr="00A16479">
              <w:rPr>
                <w:rFonts w:ascii="仿宋_GB2312" w:eastAsia="仿宋_GB2312" w:hAnsi="仿宋" w:cs="仿宋"/>
                <w:sz w:val="24"/>
              </w:rPr>
              <w:t>6</w:t>
            </w:r>
            <w:r w:rsidRPr="00A16479">
              <w:rPr>
                <w:rFonts w:ascii="仿宋_GB2312" w:eastAsia="仿宋_GB2312" w:hAnsi="仿宋" w:cs="仿宋" w:hint="eastAsia"/>
                <w:sz w:val="24"/>
              </w:rPr>
              <w:t>级（</w:t>
            </w:r>
            <w:r w:rsidRPr="00A16479">
              <w:rPr>
                <w:rFonts w:ascii="仿宋_GB2312" w:eastAsia="仿宋_GB2312" w:hAnsi="仿宋" w:cs="仿宋"/>
                <w:sz w:val="24"/>
              </w:rPr>
              <w:t>含</w:t>
            </w:r>
            <w:r w:rsidRPr="00A16479">
              <w:rPr>
                <w:rFonts w:ascii="仿宋_GB2312" w:eastAsia="仿宋_GB2312" w:hAnsi="仿宋" w:cs="仿宋" w:hint="eastAsia"/>
                <w:sz w:val="24"/>
              </w:rPr>
              <w:t>）以上案例的，每个得2分；具有通过电子病历应用水平分级测评</w:t>
            </w:r>
            <w:r w:rsidRPr="00A16479">
              <w:rPr>
                <w:rFonts w:ascii="仿宋_GB2312" w:eastAsia="仿宋_GB2312" w:hAnsi="仿宋" w:cs="仿宋"/>
                <w:sz w:val="24"/>
              </w:rPr>
              <w:t>5</w:t>
            </w:r>
            <w:r w:rsidRPr="00A16479">
              <w:rPr>
                <w:rFonts w:ascii="仿宋_GB2312" w:eastAsia="仿宋_GB2312" w:hAnsi="仿宋" w:cs="仿宋" w:hint="eastAsia"/>
                <w:sz w:val="24"/>
              </w:rPr>
              <w:t>级案例的，每个得1分；4级（含）案例的每个0.</w:t>
            </w:r>
            <w:r w:rsidRPr="00A16479">
              <w:rPr>
                <w:rFonts w:ascii="仿宋_GB2312" w:eastAsia="仿宋_GB2312" w:hAnsi="仿宋" w:cs="仿宋"/>
                <w:sz w:val="24"/>
              </w:rPr>
              <w:t>5分，</w:t>
            </w:r>
            <w:r w:rsidRPr="00A16479">
              <w:rPr>
                <w:rFonts w:ascii="仿宋_GB2312" w:eastAsia="仿宋_GB2312" w:hAnsi="仿宋" w:cs="仿宋" w:hint="eastAsia"/>
                <w:sz w:val="24"/>
              </w:rPr>
              <w:t>4级以下电子病历应用水平分级测评案例的不得分。本项最多得</w:t>
            </w:r>
            <w:r w:rsidRPr="00A16479">
              <w:rPr>
                <w:rFonts w:ascii="仿宋_GB2312" w:eastAsia="仿宋_GB2312" w:hAnsi="仿宋" w:cs="仿宋"/>
                <w:sz w:val="24"/>
              </w:rPr>
              <w:t>5</w:t>
            </w:r>
            <w:r w:rsidRPr="00A16479">
              <w:rPr>
                <w:rFonts w:ascii="仿宋_GB2312" w:eastAsia="仿宋_GB2312" w:hAnsi="仿宋" w:cs="仿宋" w:hint="eastAsia"/>
                <w:sz w:val="24"/>
              </w:rPr>
              <w:t>分。</w:t>
            </w:r>
          </w:p>
          <w:p w:rsidR="00E36B63" w:rsidRPr="00A16479" w:rsidRDefault="007D2267">
            <w:pPr>
              <w:overflowPunct w:val="0"/>
              <w:spacing w:after="0" w:line="240" w:lineRule="auto"/>
              <w:rPr>
                <w:rFonts w:ascii="仿宋_GB2312" w:eastAsia="仿宋_GB2312" w:hAnsi="仿宋" w:cs="仿宋"/>
                <w:sz w:val="24"/>
              </w:rPr>
            </w:pPr>
            <w:r w:rsidRPr="00A16479">
              <w:rPr>
                <w:rFonts w:ascii="仿宋_GB2312" w:eastAsia="仿宋_GB2312" w:hAnsi="仿宋" w:cs="仿宋" w:hint="eastAsia"/>
                <w:sz w:val="24"/>
              </w:rPr>
              <w:t>注：提供合同复印件或者中标通知书复印件。</w:t>
            </w:r>
          </w:p>
          <w:p w:rsidR="00E36B63" w:rsidRPr="00A16479" w:rsidRDefault="007D2267">
            <w:pPr>
              <w:overflowPunct w:val="0"/>
              <w:spacing w:after="0" w:line="240" w:lineRule="auto"/>
              <w:rPr>
                <w:rFonts w:ascii="仿宋_GB2312" w:eastAsia="仿宋_GB2312" w:hAnsi="仿宋" w:cs="仿宋"/>
                <w:sz w:val="24"/>
              </w:rPr>
            </w:pPr>
            <w:r w:rsidRPr="00A16479">
              <w:rPr>
                <w:rFonts w:ascii="仿宋_GB2312" w:eastAsia="仿宋_GB2312" w:hAnsi="仿宋" w:cs="仿宋" w:hint="eastAsia"/>
                <w:sz w:val="24"/>
              </w:rPr>
              <w:t>4、投标人具有通过6级（含）及以HIMMS评测的案例的，每个得</w:t>
            </w:r>
            <w:r w:rsidRPr="00A16479">
              <w:rPr>
                <w:rFonts w:ascii="仿宋_GB2312" w:eastAsia="仿宋_GB2312" w:hAnsi="仿宋" w:cs="仿宋"/>
                <w:sz w:val="24"/>
              </w:rPr>
              <w:t>0</w:t>
            </w:r>
            <w:r w:rsidRPr="00A16479">
              <w:rPr>
                <w:rFonts w:ascii="仿宋_GB2312" w:eastAsia="仿宋_GB2312" w:hAnsi="仿宋" w:cs="仿宋" w:hint="eastAsia"/>
                <w:sz w:val="24"/>
              </w:rPr>
              <w:t>.5分；具有通过4级（含）至5级（含）HIMMS评测的案例的，每个得</w:t>
            </w:r>
            <w:r w:rsidRPr="00A16479">
              <w:rPr>
                <w:rFonts w:ascii="仿宋_GB2312" w:eastAsia="仿宋_GB2312" w:hAnsi="仿宋" w:cs="仿宋"/>
                <w:sz w:val="24"/>
              </w:rPr>
              <w:t>0.25</w:t>
            </w:r>
            <w:r w:rsidRPr="00A16479">
              <w:rPr>
                <w:rFonts w:ascii="仿宋_GB2312" w:eastAsia="仿宋_GB2312" w:hAnsi="仿宋" w:cs="仿宋" w:hint="eastAsia"/>
                <w:sz w:val="24"/>
              </w:rPr>
              <w:t>分；4级（不含）以下的HIMMS评测案例不得分。本项最多得</w:t>
            </w:r>
            <w:r w:rsidRPr="00A16479">
              <w:rPr>
                <w:rFonts w:ascii="仿宋_GB2312" w:eastAsia="仿宋_GB2312" w:hAnsi="仿宋" w:cs="仿宋"/>
                <w:sz w:val="24"/>
              </w:rPr>
              <w:t>1</w:t>
            </w:r>
            <w:r w:rsidRPr="00A16479">
              <w:rPr>
                <w:rFonts w:ascii="仿宋_GB2312" w:eastAsia="仿宋_GB2312" w:hAnsi="仿宋" w:cs="仿宋" w:hint="eastAsia"/>
                <w:sz w:val="24"/>
              </w:rPr>
              <w:t>分。</w:t>
            </w:r>
          </w:p>
          <w:p w:rsidR="00E36B63" w:rsidRPr="00A16479" w:rsidRDefault="007D2267">
            <w:pPr>
              <w:overflowPunct w:val="0"/>
              <w:spacing w:after="0" w:line="240" w:lineRule="auto"/>
              <w:rPr>
                <w:rFonts w:ascii="仿宋_GB2312" w:eastAsia="仿宋_GB2312" w:hAnsi="仿宋" w:cs="仿宋"/>
                <w:sz w:val="24"/>
              </w:rPr>
            </w:pPr>
            <w:r w:rsidRPr="00A16479">
              <w:rPr>
                <w:rFonts w:ascii="仿宋_GB2312" w:eastAsia="仿宋_GB2312" w:hAnsi="仿宋" w:cs="仿宋" w:hint="eastAsia"/>
                <w:sz w:val="24"/>
              </w:rPr>
              <w:t>注：提供合同复印件或者中标通知书复印件。</w:t>
            </w:r>
          </w:p>
          <w:p w:rsidR="00E36B63" w:rsidRPr="00A16479" w:rsidRDefault="007D2267">
            <w:pPr>
              <w:overflowPunct w:val="0"/>
              <w:spacing w:after="0" w:line="240" w:lineRule="auto"/>
              <w:rPr>
                <w:rFonts w:ascii="仿宋_GB2312" w:eastAsia="仿宋_GB2312" w:hAnsi="仿宋" w:cs="仿宋"/>
                <w:sz w:val="24"/>
              </w:rPr>
            </w:pPr>
            <w:r w:rsidRPr="00A16479">
              <w:rPr>
                <w:rFonts w:ascii="仿宋_GB2312" w:eastAsia="仿宋_GB2312" w:hAnsi="仿宋" w:cs="仿宋" w:hint="eastAsia"/>
                <w:sz w:val="24"/>
              </w:rPr>
              <w:t>5、投标人自2010年以来具有大型三级综合医院整体信息化建设经验，每提供一个案例得0.</w:t>
            </w:r>
            <w:r w:rsidRPr="00A16479">
              <w:rPr>
                <w:rFonts w:ascii="仿宋_GB2312" w:eastAsia="仿宋_GB2312" w:hAnsi="仿宋" w:cs="仿宋"/>
                <w:sz w:val="24"/>
              </w:rPr>
              <w:t>2</w:t>
            </w:r>
            <w:r w:rsidRPr="00A16479">
              <w:rPr>
                <w:rFonts w:ascii="仿宋_GB2312" w:eastAsia="仿宋_GB2312" w:hAnsi="仿宋" w:cs="仿宋" w:hint="eastAsia"/>
                <w:sz w:val="24"/>
              </w:rPr>
              <w:t>分，最多2分。</w:t>
            </w:r>
          </w:p>
          <w:p w:rsidR="00E36B63" w:rsidRPr="00A16479" w:rsidRDefault="007D2267">
            <w:pPr>
              <w:overflowPunct w:val="0"/>
              <w:spacing w:after="0" w:line="240" w:lineRule="auto"/>
              <w:rPr>
                <w:rFonts w:ascii="仿宋_GB2312" w:eastAsia="仿宋_GB2312" w:hAnsi="仿宋" w:cs="仿宋"/>
                <w:sz w:val="24"/>
              </w:rPr>
            </w:pPr>
            <w:r w:rsidRPr="00A16479">
              <w:rPr>
                <w:rFonts w:ascii="仿宋_GB2312" w:eastAsia="仿宋_GB2312" w:hAnsi="仿宋" w:cs="仿宋" w:hint="eastAsia"/>
                <w:sz w:val="24"/>
              </w:rPr>
              <w:t>注：提供合同复印件或者中标通知书复印件。</w:t>
            </w:r>
          </w:p>
        </w:tc>
        <w:tc>
          <w:tcPr>
            <w:tcW w:w="1605" w:type="dxa"/>
            <w:vAlign w:val="center"/>
          </w:tcPr>
          <w:p w:rsidR="00E36B63" w:rsidRPr="00A16479" w:rsidRDefault="007D2267">
            <w:pPr>
              <w:overflowPunct w:val="0"/>
              <w:spacing w:after="0" w:line="240" w:lineRule="auto"/>
              <w:rPr>
                <w:rFonts w:ascii="仿宋_GB2312" w:eastAsia="仿宋_GB2312" w:hAnsi="仿宋" w:cs="仿宋"/>
                <w:sz w:val="24"/>
              </w:rPr>
            </w:pPr>
            <w:r w:rsidRPr="00A16479">
              <w:rPr>
                <w:rFonts w:ascii="仿宋_GB2312" w:eastAsia="仿宋_GB2312" w:hAnsi="仿宋" w:cs="仿宋" w:hint="eastAsia"/>
                <w:sz w:val="24"/>
              </w:rPr>
              <w:t>提供证明材料复印件（盖投标人鲜章）</w:t>
            </w:r>
          </w:p>
        </w:tc>
      </w:tr>
      <w:tr w:rsidR="00E36B63" w:rsidRPr="00A16479">
        <w:trPr>
          <w:cantSplit/>
          <w:trHeight w:val="402"/>
        </w:trPr>
        <w:tc>
          <w:tcPr>
            <w:tcW w:w="675" w:type="dxa"/>
            <w:vMerge w:val="restart"/>
            <w:vAlign w:val="center"/>
          </w:tcPr>
          <w:p w:rsidR="00E36B63" w:rsidRPr="00A16479" w:rsidRDefault="007D2267">
            <w:pPr>
              <w:overflowPunct w:val="0"/>
              <w:spacing w:after="0" w:line="240" w:lineRule="auto"/>
              <w:rPr>
                <w:rFonts w:ascii="仿宋_GB2312" w:eastAsia="仿宋_GB2312" w:hAnsi="仿宋" w:cs="仿宋"/>
                <w:sz w:val="24"/>
              </w:rPr>
            </w:pPr>
            <w:r w:rsidRPr="00A16479">
              <w:rPr>
                <w:rFonts w:ascii="仿宋_GB2312" w:eastAsia="仿宋_GB2312" w:hAnsi="仿宋" w:cs="仿宋" w:hint="eastAsia"/>
                <w:sz w:val="24"/>
              </w:rPr>
              <w:t>6</w:t>
            </w:r>
          </w:p>
        </w:tc>
        <w:tc>
          <w:tcPr>
            <w:tcW w:w="1021" w:type="dxa"/>
            <w:vMerge w:val="restart"/>
            <w:vAlign w:val="center"/>
          </w:tcPr>
          <w:p w:rsidR="00E36B63" w:rsidRPr="00A16479" w:rsidRDefault="007D2267">
            <w:pPr>
              <w:overflowPunct w:val="0"/>
              <w:spacing w:after="0" w:line="240" w:lineRule="auto"/>
              <w:rPr>
                <w:rFonts w:ascii="仿宋_GB2312" w:eastAsia="仿宋_GB2312" w:hAnsi="仿宋" w:cs="仿宋"/>
                <w:sz w:val="24"/>
              </w:rPr>
            </w:pPr>
            <w:r w:rsidRPr="00A16479">
              <w:rPr>
                <w:rFonts w:ascii="仿宋_GB2312" w:eastAsia="仿宋_GB2312" w:hAnsi="仿宋" w:cs="仿宋" w:hint="eastAsia"/>
                <w:sz w:val="24"/>
              </w:rPr>
              <w:t>投标人综合实力</w:t>
            </w:r>
            <w:r w:rsidRPr="00A16479">
              <w:rPr>
                <w:rFonts w:ascii="仿宋_GB2312" w:eastAsia="仿宋_GB2312" w:hAnsi="仿宋" w:cs="仿宋" w:hint="eastAsia"/>
                <w:sz w:val="24"/>
              </w:rPr>
              <w:br/>
              <w:t>（7%）</w:t>
            </w:r>
          </w:p>
          <w:p w:rsidR="00E36B63" w:rsidRPr="00A16479" w:rsidRDefault="00E36B63">
            <w:pPr>
              <w:overflowPunct w:val="0"/>
              <w:spacing w:after="0" w:line="240" w:lineRule="auto"/>
              <w:rPr>
                <w:rFonts w:ascii="仿宋_GB2312" w:eastAsia="仿宋_GB2312" w:hAnsi="仿宋" w:cs="仿宋"/>
                <w:sz w:val="24"/>
              </w:rPr>
            </w:pPr>
          </w:p>
        </w:tc>
        <w:tc>
          <w:tcPr>
            <w:tcW w:w="822" w:type="dxa"/>
            <w:vAlign w:val="center"/>
          </w:tcPr>
          <w:p w:rsidR="00E36B63" w:rsidRPr="00A16479" w:rsidRDefault="007D2267">
            <w:pPr>
              <w:overflowPunct w:val="0"/>
              <w:spacing w:after="0" w:line="240" w:lineRule="auto"/>
              <w:rPr>
                <w:rFonts w:ascii="仿宋_GB2312" w:eastAsia="仿宋_GB2312" w:hAnsi="仿宋" w:cs="仿宋"/>
                <w:sz w:val="24"/>
              </w:rPr>
            </w:pPr>
            <w:r w:rsidRPr="00A16479">
              <w:rPr>
                <w:rFonts w:ascii="仿宋_GB2312" w:eastAsia="仿宋_GB2312" w:hAnsi="仿宋" w:cs="仿宋" w:hint="eastAsia"/>
                <w:sz w:val="24"/>
              </w:rPr>
              <w:t>3分</w:t>
            </w:r>
          </w:p>
        </w:tc>
        <w:tc>
          <w:tcPr>
            <w:tcW w:w="4490" w:type="dxa"/>
            <w:vAlign w:val="center"/>
          </w:tcPr>
          <w:p w:rsidR="00E36B63" w:rsidRPr="00A16479" w:rsidRDefault="007D2267">
            <w:pPr>
              <w:overflowPunct w:val="0"/>
              <w:spacing w:after="0" w:line="240" w:lineRule="auto"/>
              <w:rPr>
                <w:rFonts w:ascii="仿宋_GB2312" w:eastAsia="仿宋_GB2312" w:hAnsi="仿宋" w:cs="仿宋"/>
                <w:sz w:val="24"/>
              </w:rPr>
            </w:pPr>
            <w:r w:rsidRPr="00A16479">
              <w:rPr>
                <w:rFonts w:ascii="仿宋_GB2312" w:eastAsia="仿宋_GB2312" w:hAnsi="仿宋" w:cs="仿宋" w:hint="eastAsia"/>
                <w:sz w:val="24"/>
              </w:rPr>
              <w:t>投标人具备ISO9001质量管理体系认证证书、信息安全管理体系认证证书（ISO27001）、IT服务管理体系认证证书（ISO20000），每提供1个得分，共3分。</w:t>
            </w:r>
          </w:p>
        </w:tc>
        <w:tc>
          <w:tcPr>
            <w:tcW w:w="1605" w:type="dxa"/>
            <w:vAlign w:val="center"/>
          </w:tcPr>
          <w:p w:rsidR="00E36B63" w:rsidRPr="00A16479" w:rsidRDefault="007D2267">
            <w:pPr>
              <w:overflowPunct w:val="0"/>
              <w:spacing w:after="0" w:line="240" w:lineRule="auto"/>
              <w:rPr>
                <w:rFonts w:ascii="仿宋_GB2312" w:eastAsia="仿宋_GB2312" w:hAnsi="仿宋" w:cs="仿宋"/>
                <w:sz w:val="24"/>
              </w:rPr>
            </w:pPr>
            <w:r w:rsidRPr="00A16479">
              <w:rPr>
                <w:rFonts w:ascii="仿宋_GB2312" w:eastAsia="仿宋_GB2312" w:hAnsi="仿宋" w:cs="仿宋" w:hint="eastAsia"/>
                <w:sz w:val="24"/>
              </w:rPr>
              <w:t>提供证书复印件（盖投标人鲜章）</w:t>
            </w:r>
          </w:p>
        </w:tc>
      </w:tr>
      <w:tr w:rsidR="00E36B63" w:rsidRPr="00A16479">
        <w:trPr>
          <w:cantSplit/>
          <w:trHeight w:val="402"/>
        </w:trPr>
        <w:tc>
          <w:tcPr>
            <w:tcW w:w="675" w:type="dxa"/>
            <w:vMerge/>
            <w:vAlign w:val="center"/>
          </w:tcPr>
          <w:p w:rsidR="00E36B63" w:rsidRPr="00A16479" w:rsidRDefault="00E36B63">
            <w:pPr>
              <w:overflowPunct w:val="0"/>
              <w:spacing w:after="0" w:line="240" w:lineRule="auto"/>
              <w:ind w:firstLine="28"/>
              <w:jc w:val="center"/>
              <w:rPr>
                <w:rFonts w:ascii="仿宋_GB2312" w:eastAsia="仿宋_GB2312" w:hAnsi="仿宋" w:cs="仿宋"/>
                <w:sz w:val="24"/>
              </w:rPr>
            </w:pPr>
          </w:p>
        </w:tc>
        <w:tc>
          <w:tcPr>
            <w:tcW w:w="1021" w:type="dxa"/>
            <w:vMerge/>
            <w:vAlign w:val="center"/>
          </w:tcPr>
          <w:p w:rsidR="00E36B63" w:rsidRPr="00A16479" w:rsidRDefault="00E36B63">
            <w:pPr>
              <w:overflowPunct w:val="0"/>
              <w:spacing w:after="0" w:line="240" w:lineRule="auto"/>
              <w:jc w:val="center"/>
              <w:rPr>
                <w:rFonts w:ascii="仿宋_GB2312" w:eastAsia="仿宋_GB2312" w:hAnsi="仿宋" w:cs="仿宋"/>
                <w:sz w:val="24"/>
              </w:rPr>
            </w:pPr>
          </w:p>
        </w:tc>
        <w:tc>
          <w:tcPr>
            <w:tcW w:w="822" w:type="dxa"/>
            <w:vAlign w:val="center"/>
          </w:tcPr>
          <w:p w:rsidR="00E36B63" w:rsidRPr="00A16479" w:rsidRDefault="007D2267">
            <w:pPr>
              <w:overflowPunct w:val="0"/>
              <w:spacing w:after="0" w:line="240" w:lineRule="auto"/>
              <w:jc w:val="center"/>
              <w:rPr>
                <w:rFonts w:ascii="仿宋_GB2312" w:eastAsia="仿宋_GB2312" w:hAnsi="仿宋" w:cs="仿宋"/>
                <w:sz w:val="24"/>
              </w:rPr>
            </w:pPr>
            <w:r w:rsidRPr="00A16479">
              <w:rPr>
                <w:rFonts w:ascii="仿宋_GB2312" w:eastAsia="仿宋_GB2312" w:hAnsi="仿宋" w:cs="仿宋"/>
                <w:sz w:val="24"/>
              </w:rPr>
              <w:t>1</w:t>
            </w:r>
            <w:r w:rsidRPr="00A16479">
              <w:rPr>
                <w:rFonts w:ascii="仿宋_GB2312" w:eastAsia="仿宋_GB2312" w:hAnsi="仿宋" w:cs="仿宋" w:hint="eastAsia"/>
                <w:sz w:val="24"/>
              </w:rPr>
              <w:t>分</w:t>
            </w:r>
          </w:p>
        </w:tc>
        <w:tc>
          <w:tcPr>
            <w:tcW w:w="4490" w:type="dxa"/>
            <w:vAlign w:val="center"/>
          </w:tcPr>
          <w:p w:rsidR="00E36B63" w:rsidRPr="00A16479" w:rsidRDefault="007D2267">
            <w:pPr>
              <w:overflowPunct w:val="0"/>
              <w:spacing w:after="0" w:line="240" w:lineRule="auto"/>
              <w:rPr>
                <w:rFonts w:ascii="仿宋_GB2312" w:eastAsia="仿宋_GB2312" w:hAnsi="仿宋" w:cs="仿宋"/>
                <w:sz w:val="24"/>
              </w:rPr>
            </w:pPr>
            <w:r w:rsidRPr="00A16479">
              <w:rPr>
                <w:rFonts w:ascii="仿宋_GB2312" w:eastAsia="仿宋_GB2312" w:hAnsi="仿宋" w:cs="仿宋" w:hint="eastAsia"/>
                <w:sz w:val="24"/>
              </w:rPr>
              <w:t>投标人具有</w:t>
            </w:r>
            <w:r w:rsidRPr="00A16479">
              <w:rPr>
                <w:rFonts w:ascii="仿宋_GB2312" w:eastAsia="仿宋_GB2312" w:hAnsi="仿宋" w:cs="仿宋"/>
                <w:sz w:val="24"/>
              </w:rPr>
              <w:t>2015</w:t>
            </w:r>
            <w:r w:rsidRPr="00A16479">
              <w:rPr>
                <w:rFonts w:ascii="仿宋_GB2312" w:eastAsia="仿宋_GB2312" w:hAnsi="仿宋" w:cs="仿宋" w:hint="eastAsia"/>
                <w:sz w:val="24"/>
              </w:rPr>
              <w:t>年</w:t>
            </w:r>
            <w:r w:rsidRPr="00A16479">
              <w:rPr>
                <w:rFonts w:ascii="仿宋_GB2312" w:eastAsia="仿宋_GB2312" w:hAnsi="仿宋" w:cs="仿宋"/>
                <w:sz w:val="24"/>
              </w:rPr>
              <w:t>1月1日以来获得AAA及以上</w:t>
            </w:r>
            <w:r w:rsidRPr="00A16479">
              <w:rPr>
                <w:rFonts w:ascii="仿宋_GB2312" w:eastAsia="仿宋_GB2312" w:hAnsi="仿宋" w:cs="仿宋" w:hint="eastAsia"/>
                <w:sz w:val="24"/>
              </w:rPr>
              <w:t>信用等级认证（证书）或信用评估报告的得</w:t>
            </w:r>
            <w:r w:rsidRPr="00A16479">
              <w:rPr>
                <w:rFonts w:ascii="仿宋_GB2312" w:eastAsia="仿宋_GB2312" w:hAnsi="仿宋" w:cs="仿宋"/>
                <w:sz w:val="24"/>
              </w:rPr>
              <w:t>1</w:t>
            </w:r>
            <w:r w:rsidRPr="00A16479">
              <w:rPr>
                <w:rFonts w:ascii="仿宋_GB2312" w:eastAsia="仿宋_GB2312" w:hAnsi="仿宋" w:cs="仿宋" w:hint="eastAsia"/>
                <w:sz w:val="24"/>
              </w:rPr>
              <w:t>分，否则不得分。（提供信用等级证书或信用评估报告复印件为准</w:t>
            </w:r>
            <w:r w:rsidRPr="00A16479">
              <w:rPr>
                <w:rFonts w:ascii="仿宋_GB2312" w:eastAsia="仿宋_GB2312" w:hAnsi="仿宋" w:cs="仿宋"/>
                <w:sz w:val="24"/>
              </w:rPr>
              <w:t>，</w:t>
            </w:r>
            <w:r w:rsidRPr="00A16479">
              <w:rPr>
                <w:rFonts w:ascii="仿宋_GB2312" w:eastAsia="仿宋_GB2312" w:hAnsi="仿宋" w:cs="仿宋" w:hint="eastAsia"/>
                <w:sz w:val="24"/>
              </w:rPr>
              <w:t>同时出具信用评级机构相应的资质资料复印件。</w:t>
            </w:r>
          </w:p>
        </w:tc>
        <w:tc>
          <w:tcPr>
            <w:tcW w:w="1605" w:type="dxa"/>
            <w:vAlign w:val="center"/>
          </w:tcPr>
          <w:p w:rsidR="00E36B63" w:rsidRPr="00A16479" w:rsidRDefault="007D2267">
            <w:pPr>
              <w:overflowPunct w:val="0"/>
              <w:spacing w:after="0" w:line="240" w:lineRule="auto"/>
              <w:rPr>
                <w:rFonts w:ascii="仿宋_GB2312" w:eastAsia="仿宋_GB2312" w:hAnsi="仿宋" w:cs="仿宋"/>
                <w:sz w:val="24"/>
              </w:rPr>
            </w:pPr>
            <w:r w:rsidRPr="00A16479">
              <w:rPr>
                <w:rFonts w:ascii="仿宋_GB2312" w:eastAsia="仿宋_GB2312" w:hAnsi="仿宋" w:cs="仿宋" w:hint="eastAsia"/>
                <w:sz w:val="24"/>
              </w:rPr>
              <w:t>提供证明材料复印件（盖投标人鲜章）</w:t>
            </w:r>
          </w:p>
        </w:tc>
      </w:tr>
      <w:tr w:rsidR="00E36B63" w:rsidRPr="00A16479">
        <w:trPr>
          <w:cantSplit/>
          <w:trHeight w:val="980"/>
        </w:trPr>
        <w:tc>
          <w:tcPr>
            <w:tcW w:w="675" w:type="dxa"/>
            <w:vMerge/>
            <w:vAlign w:val="center"/>
          </w:tcPr>
          <w:p w:rsidR="00E36B63" w:rsidRPr="00A16479" w:rsidRDefault="00E36B63">
            <w:pPr>
              <w:overflowPunct w:val="0"/>
              <w:spacing w:after="0" w:line="240" w:lineRule="auto"/>
              <w:ind w:firstLine="28"/>
              <w:jc w:val="center"/>
              <w:rPr>
                <w:rFonts w:ascii="仿宋_GB2312" w:eastAsia="仿宋_GB2312" w:hAnsi="仿宋" w:cs="仿宋"/>
                <w:sz w:val="24"/>
              </w:rPr>
            </w:pPr>
          </w:p>
        </w:tc>
        <w:tc>
          <w:tcPr>
            <w:tcW w:w="1021" w:type="dxa"/>
            <w:vMerge/>
            <w:vAlign w:val="center"/>
          </w:tcPr>
          <w:p w:rsidR="00E36B63" w:rsidRPr="00A16479" w:rsidRDefault="00E36B63">
            <w:pPr>
              <w:overflowPunct w:val="0"/>
              <w:spacing w:after="0" w:line="240" w:lineRule="auto"/>
              <w:jc w:val="center"/>
              <w:rPr>
                <w:rFonts w:ascii="仿宋_GB2312" w:eastAsia="仿宋_GB2312" w:hAnsi="仿宋" w:cs="仿宋"/>
                <w:sz w:val="24"/>
              </w:rPr>
            </w:pPr>
          </w:p>
        </w:tc>
        <w:tc>
          <w:tcPr>
            <w:tcW w:w="822" w:type="dxa"/>
            <w:vAlign w:val="center"/>
          </w:tcPr>
          <w:p w:rsidR="00E36B63" w:rsidRPr="00A16479" w:rsidRDefault="007D2267">
            <w:pPr>
              <w:overflowPunct w:val="0"/>
              <w:spacing w:after="0" w:line="240" w:lineRule="auto"/>
              <w:jc w:val="center"/>
              <w:rPr>
                <w:rFonts w:ascii="仿宋_GB2312" w:eastAsia="仿宋_GB2312" w:hAnsi="仿宋" w:cs="仿宋"/>
                <w:sz w:val="24"/>
              </w:rPr>
            </w:pPr>
            <w:r w:rsidRPr="00A16479">
              <w:rPr>
                <w:rFonts w:ascii="仿宋_GB2312" w:eastAsia="仿宋_GB2312" w:hAnsi="仿宋" w:cs="仿宋" w:hint="eastAsia"/>
                <w:sz w:val="24"/>
              </w:rPr>
              <w:t>2分</w:t>
            </w:r>
          </w:p>
        </w:tc>
        <w:tc>
          <w:tcPr>
            <w:tcW w:w="4490" w:type="dxa"/>
            <w:vAlign w:val="center"/>
          </w:tcPr>
          <w:p w:rsidR="00E36B63" w:rsidRPr="00A16479" w:rsidRDefault="007D2267">
            <w:pPr>
              <w:overflowPunct w:val="0"/>
              <w:spacing w:after="0" w:line="240" w:lineRule="auto"/>
              <w:rPr>
                <w:rFonts w:ascii="仿宋_GB2312" w:eastAsia="仿宋_GB2312" w:hAnsi="仿宋" w:cs="仿宋"/>
                <w:sz w:val="24"/>
              </w:rPr>
            </w:pPr>
            <w:r w:rsidRPr="00A16479">
              <w:rPr>
                <w:rFonts w:ascii="仿宋_GB2312" w:eastAsia="仿宋_GB2312" w:hAnsi="仿宋" w:cs="仿宋" w:hint="eastAsia"/>
                <w:sz w:val="24"/>
              </w:rPr>
              <w:t>投标人具有CMMI5认证的得2分；具有CMMI4认证的得</w:t>
            </w:r>
            <w:r w:rsidRPr="00A16479">
              <w:rPr>
                <w:rFonts w:ascii="仿宋_GB2312" w:eastAsia="仿宋_GB2312" w:hAnsi="仿宋" w:cs="仿宋"/>
                <w:sz w:val="24"/>
              </w:rPr>
              <w:t>1</w:t>
            </w:r>
            <w:r w:rsidRPr="00A16479">
              <w:rPr>
                <w:rFonts w:ascii="仿宋_GB2312" w:eastAsia="仿宋_GB2312" w:hAnsi="仿宋" w:cs="仿宋" w:hint="eastAsia"/>
                <w:sz w:val="24"/>
              </w:rPr>
              <w:t>分；具有CMMI3及以下认证的得0.5分。</w:t>
            </w:r>
          </w:p>
        </w:tc>
        <w:tc>
          <w:tcPr>
            <w:tcW w:w="1605" w:type="dxa"/>
            <w:vAlign w:val="center"/>
          </w:tcPr>
          <w:p w:rsidR="00E36B63" w:rsidRPr="00A16479" w:rsidRDefault="007D2267">
            <w:pPr>
              <w:overflowPunct w:val="0"/>
              <w:spacing w:after="0" w:line="240" w:lineRule="auto"/>
              <w:rPr>
                <w:rFonts w:ascii="仿宋_GB2312" w:eastAsia="仿宋_GB2312" w:hAnsi="仿宋" w:cs="仿宋"/>
                <w:sz w:val="24"/>
              </w:rPr>
            </w:pPr>
            <w:r w:rsidRPr="00A16479">
              <w:rPr>
                <w:rFonts w:ascii="仿宋_GB2312" w:eastAsia="仿宋_GB2312" w:hAnsi="仿宋" w:cs="仿宋" w:hint="eastAsia"/>
                <w:sz w:val="24"/>
              </w:rPr>
              <w:t>提供证书复印件（盖投标人鲜章）</w:t>
            </w:r>
          </w:p>
        </w:tc>
      </w:tr>
      <w:tr w:rsidR="00E36B63" w:rsidRPr="00A16479">
        <w:trPr>
          <w:cantSplit/>
          <w:trHeight w:val="1167"/>
        </w:trPr>
        <w:tc>
          <w:tcPr>
            <w:tcW w:w="675" w:type="dxa"/>
            <w:vMerge/>
            <w:vAlign w:val="center"/>
          </w:tcPr>
          <w:p w:rsidR="00E36B63" w:rsidRPr="00A16479" w:rsidRDefault="00E36B63">
            <w:pPr>
              <w:overflowPunct w:val="0"/>
              <w:spacing w:after="0" w:line="240" w:lineRule="auto"/>
              <w:ind w:firstLine="28"/>
              <w:jc w:val="center"/>
              <w:rPr>
                <w:rFonts w:ascii="仿宋_GB2312" w:eastAsia="仿宋_GB2312" w:hAnsi="仿宋" w:cs="仿宋"/>
                <w:sz w:val="24"/>
              </w:rPr>
            </w:pPr>
          </w:p>
        </w:tc>
        <w:tc>
          <w:tcPr>
            <w:tcW w:w="1021" w:type="dxa"/>
            <w:vMerge/>
            <w:vAlign w:val="center"/>
          </w:tcPr>
          <w:p w:rsidR="00E36B63" w:rsidRPr="00A16479" w:rsidRDefault="00E36B63">
            <w:pPr>
              <w:overflowPunct w:val="0"/>
              <w:spacing w:after="0" w:line="240" w:lineRule="auto"/>
              <w:jc w:val="center"/>
              <w:rPr>
                <w:rFonts w:ascii="仿宋_GB2312" w:eastAsia="仿宋_GB2312" w:hAnsi="仿宋" w:cs="仿宋"/>
                <w:sz w:val="24"/>
              </w:rPr>
            </w:pPr>
          </w:p>
        </w:tc>
        <w:tc>
          <w:tcPr>
            <w:tcW w:w="822" w:type="dxa"/>
            <w:vAlign w:val="center"/>
          </w:tcPr>
          <w:p w:rsidR="00E36B63" w:rsidRPr="00A16479" w:rsidRDefault="007D2267">
            <w:pPr>
              <w:overflowPunct w:val="0"/>
              <w:spacing w:after="0" w:line="240" w:lineRule="auto"/>
              <w:jc w:val="center"/>
              <w:rPr>
                <w:rFonts w:ascii="仿宋_GB2312" w:eastAsia="仿宋_GB2312" w:hAnsi="仿宋" w:cs="仿宋"/>
                <w:sz w:val="24"/>
              </w:rPr>
            </w:pPr>
            <w:r w:rsidRPr="00A16479">
              <w:rPr>
                <w:rFonts w:ascii="仿宋_GB2312" w:eastAsia="仿宋_GB2312" w:hAnsi="仿宋" w:cs="仿宋"/>
                <w:sz w:val="24"/>
              </w:rPr>
              <w:t>1</w:t>
            </w:r>
            <w:r w:rsidRPr="00A16479">
              <w:rPr>
                <w:rFonts w:ascii="仿宋_GB2312" w:eastAsia="仿宋_GB2312" w:hAnsi="仿宋" w:cs="仿宋" w:hint="eastAsia"/>
                <w:sz w:val="24"/>
              </w:rPr>
              <w:t>分</w:t>
            </w:r>
          </w:p>
        </w:tc>
        <w:tc>
          <w:tcPr>
            <w:tcW w:w="4490" w:type="dxa"/>
            <w:vAlign w:val="center"/>
          </w:tcPr>
          <w:p w:rsidR="00E36B63" w:rsidRPr="00A16479" w:rsidRDefault="007D2267">
            <w:pPr>
              <w:overflowPunct w:val="0"/>
              <w:spacing w:after="0" w:line="240" w:lineRule="auto"/>
              <w:rPr>
                <w:rFonts w:ascii="仿宋_GB2312" w:eastAsia="仿宋_GB2312" w:hAnsi="仿宋" w:cs="仿宋"/>
                <w:sz w:val="24"/>
              </w:rPr>
            </w:pPr>
            <w:r w:rsidRPr="00A16479">
              <w:rPr>
                <w:rFonts w:ascii="仿宋_GB2312" w:eastAsia="仿宋_GB2312" w:hAnsi="仿宋" w:cs="仿宋" w:hint="eastAsia"/>
                <w:sz w:val="24"/>
              </w:rPr>
              <w:t>投标人所投医院信息平台通过医院信息互联互通标准化成熟度评测产品测试，并取得</w:t>
            </w:r>
            <w:r w:rsidRPr="00A16479">
              <w:rPr>
                <w:rFonts w:ascii="仿宋_GB2312" w:eastAsia="仿宋_GB2312" w:hAnsi="仿宋" w:cs="仿宋"/>
                <w:sz w:val="24"/>
              </w:rPr>
              <w:t>AAA评价</w:t>
            </w:r>
            <w:r w:rsidRPr="00A16479">
              <w:rPr>
                <w:rFonts w:ascii="仿宋_GB2312" w:eastAsia="仿宋_GB2312" w:hAnsi="仿宋" w:cs="仿宋" w:hint="eastAsia"/>
                <w:sz w:val="24"/>
              </w:rPr>
              <w:t>，得</w:t>
            </w:r>
            <w:r w:rsidRPr="00A16479">
              <w:rPr>
                <w:rFonts w:ascii="仿宋_GB2312" w:eastAsia="仿宋_GB2312" w:hAnsi="仿宋" w:cs="仿宋"/>
                <w:sz w:val="24"/>
              </w:rPr>
              <w:t>1</w:t>
            </w:r>
            <w:r w:rsidRPr="00A16479">
              <w:rPr>
                <w:rFonts w:ascii="仿宋_GB2312" w:eastAsia="仿宋_GB2312" w:hAnsi="仿宋" w:cs="仿宋" w:hint="eastAsia"/>
                <w:sz w:val="24"/>
              </w:rPr>
              <w:t>分；否则不得分。</w:t>
            </w:r>
          </w:p>
        </w:tc>
        <w:tc>
          <w:tcPr>
            <w:tcW w:w="1605" w:type="dxa"/>
            <w:vAlign w:val="center"/>
          </w:tcPr>
          <w:p w:rsidR="00E36B63" w:rsidRPr="00A16479" w:rsidRDefault="007D2267">
            <w:pPr>
              <w:overflowPunct w:val="0"/>
              <w:spacing w:after="0" w:line="240" w:lineRule="auto"/>
              <w:rPr>
                <w:rFonts w:ascii="仿宋_GB2312" w:eastAsia="仿宋_GB2312" w:hAnsi="仿宋" w:cs="仿宋"/>
                <w:sz w:val="24"/>
              </w:rPr>
            </w:pPr>
            <w:r w:rsidRPr="00A16479">
              <w:rPr>
                <w:rFonts w:ascii="仿宋_GB2312" w:eastAsia="仿宋_GB2312" w:hAnsi="仿宋" w:cs="仿宋" w:hint="eastAsia"/>
                <w:sz w:val="24"/>
              </w:rPr>
              <w:t>提供证书复印件（盖投标人鲜章）</w:t>
            </w:r>
          </w:p>
        </w:tc>
      </w:tr>
      <w:tr w:rsidR="00E36B63" w:rsidRPr="00A16479">
        <w:trPr>
          <w:cantSplit/>
          <w:trHeight w:val="402"/>
        </w:trPr>
        <w:tc>
          <w:tcPr>
            <w:tcW w:w="675" w:type="dxa"/>
            <w:vMerge w:val="restart"/>
            <w:vAlign w:val="center"/>
          </w:tcPr>
          <w:p w:rsidR="00E36B63" w:rsidRPr="00A16479" w:rsidRDefault="007D2267">
            <w:pPr>
              <w:overflowPunct w:val="0"/>
              <w:spacing w:after="0" w:line="240" w:lineRule="auto"/>
              <w:ind w:firstLine="28"/>
              <w:jc w:val="center"/>
              <w:rPr>
                <w:rFonts w:ascii="仿宋_GB2312" w:eastAsia="仿宋_GB2312" w:hAnsi="仿宋" w:cs="仿宋"/>
                <w:sz w:val="24"/>
              </w:rPr>
            </w:pPr>
            <w:r w:rsidRPr="00A16479">
              <w:rPr>
                <w:rFonts w:ascii="仿宋_GB2312" w:eastAsia="仿宋_GB2312" w:hAnsi="仿宋" w:cs="仿宋" w:hint="eastAsia"/>
                <w:sz w:val="24"/>
              </w:rPr>
              <w:t>7</w:t>
            </w:r>
          </w:p>
        </w:tc>
        <w:tc>
          <w:tcPr>
            <w:tcW w:w="1021" w:type="dxa"/>
            <w:vMerge w:val="restart"/>
            <w:vAlign w:val="center"/>
          </w:tcPr>
          <w:p w:rsidR="00E36B63" w:rsidRPr="00A16479" w:rsidRDefault="007D2267">
            <w:pPr>
              <w:overflowPunct w:val="0"/>
              <w:spacing w:after="0" w:line="240" w:lineRule="auto"/>
              <w:jc w:val="center"/>
              <w:rPr>
                <w:rFonts w:ascii="仿宋_GB2312" w:eastAsia="仿宋_GB2312" w:hAnsi="仿宋" w:cs="仿宋"/>
                <w:sz w:val="24"/>
              </w:rPr>
            </w:pPr>
            <w:r w:rsidRPr="00A16479">
              <w:rPr>
                <w:rFonts w:ascii="仿宋_GB2312" w:eastAsia="仿宋_GB2312" w:hAnsi="仿宋" w:cs="仿宋" w:hint="eastAsia"/>
                <w:sz w:val="24"/>
              </w:rPr>
              <w:t>售后服务能力</w:t>
            </w:r>
            <w:r w:rsidRPr="00A16479">
              <w:rPr>
                <w:rFonts w:ascii="仿宋_GB2312" w:eastAsia="仿宋_GB2312" w:hAnsi="仿宋" w:cs="仿宋" w:hint="eastAsia"/>
                <w:sz w:val="24"/>
              </w:rPr>
              <w:br/>
              <w:t>（</w:t>
            </w:r>
            <w:r w:rsidRPr="00A16479">
              <w:rPr>
                <w:rFonts w:ascii="仿宋_GB2312" w:eastAsia="仿宋_GB2312" w:hAnsi="仿宋" w:cs="仿宋"/>
                <w:sz w:val="24"/>
              </w:rPr>
              <w:t>6</w:t>
            </w:r>
            <w:r w:rsidRPr="00A16479">
              <w:rPr>
                <w:rFonts w:ascii="仿宋_GB2312" w:eastAsia="仿宋_GB2312" w:hAnsi="仿宋" w:cs="仿宋" w:hint="eastAsia"/>
                <w:sz w:val="24"/>
              </w:rPr>
              <w:t>%）</w:t>
            </w:r>
          </w:p>
        </w:tc>
        <w:tc>
          <w:tcPr>
            <w:tcW w:w="822" w:type="dxa"/>
            <w:vAlign w:val="center"/>
          </w:tcPr>
          <w:p w:rsidR="00E36B63" w:rsidRPr="00A16479" w:rsidRDefault="007D2267">
            <w:pPr>
              <w:overflowPunct w:val="0"/>
              <w:spacing w:after="0" w:line="240" w:lineRule="auto"/>
              <w:jc w:val="center"/>
              <w:rPr>
                <w:rFonts w:ascii="仿宋_GB2312" w:eastAsia="仿宋_GB2312" w:hAnsi="仿宋" w:cs="仿宋"/>
                <w:sz w:val="24"/>
              </w:rPr>
            </w:pPr>
            <w:r w:rsidRPr="00A16479">
              <w:rPr>
                <w:rFonts w:ascii="仿宋_GB2312" w:eastAsia="仿宋_GB2312" w:hAnsi="仿宋" w:cs="仿宋" w:hint="eastAsia"/>
                <w:sz w:val="24"/>
              </w:rPr>
              <w:t>2分</w:t>
            </w:r>
          </w:p>
        </w:tc>
        <w:tc>
          <w:tcPr>
            <w:tcW w:w="4490" w:type="dxa"/>
            <w:vAlign w:val="center"/>
          </w:tcPr>
          <w:p w:rsidR="00E36B63" w:rsidRPr="00A16479" w:rsidRDefault="007D2267">
            <w:pPr>
              <w:overflowPunct w:val="0"/>
              <w:spacing w:after="0" w:line="240" w:lineRule="auto"/>
              <w:rPr>
                <w:rFonts w:ascii="仿宋_GB2312" w:eastAsia="仿宋_GB2312" w:hAnsi="仿宋" w:cs="仿宋"/>
                <w:sz w:val="24"/>
              </w:rPr>
            </w:pPr>
            <w:r w:rsidRPr="00A16479">
              <w:rPr>
                <w:rFonts w:ascii="仿宋_GB2312" w:eastAsia="仿宋_GB2312" w:hAnsi="仿宋" w:cs="仿宋"/>
                <w:sz w:val="24"/>
              </w:rPr>
              <w:t>投标人在四川省内设有售后服务机构或分公司（提供售后服务机构证明材料或分公司营业执照），本地注册技术员50人及以上得2分，50-30人得1.5分；30-20人得1分，低于20人不得分。</w:t>
            </w:r>
          </w:p>
        </w:tc>
        <w:tc>
          <w:tcPr>
            <w:tcW w:w="1605" w:type="dxa"/>
            <w:vAlign w:val="center"/>
          </w:tcPr>
          <w:p w:rsidR="00E36B63" w:rsidRPr="00A16479" w:rsidRDefault="007D2267">
            <w:pPr>
              <w:overflowPunct w:val="0"/>
              <w:spacing w:after="0" w:line="240" w:lineRule="auto"/>
              <w:rPr>
                <w:rFonts w:ascii="仿宋_GB2312" w:eastAsia="仿宋_GB2312" w:hAnsi="仿宋" w:cs="仿宋"/>
                <w:sz w:val="24"/>
              </w:rPr>
            </w:pPr>
            <w:r w:rsidRPr="00A16479">
              <w:rPr>
                <w:rFonts w:ascii="仿宋_GB2312" w:eastAsia="仿宋_GB2312" w:hAnsi="仿宋" w:cs="仿宋" w:hint="eastAsia"/>
                <w:sz w:val="24"/>
              </w:rPr>
              <w:t>提供近6个月的社保或者纳税证明（盖投标人鲜章）</w:t>
            </w:r>
          </w:p>
        </w:tc>
      </w:tr>
      <w:tr w:rsidR="00E36B63" w:rsidRPr="00A16479">
        <w:trPr>
          <w:cantSplit/>
          <w:trHeight w:val="1218"/>
        </w:trPr>
        <w:tc>
          <w:tcPr>
            <w:tcW w:w="675" w:type="dxa"/>
            <w:vMerge/>
            <w:vAlign w:val="center"/>
          </w:tcPr>
          <w:p w:rsidR="00E36B63" w:rsidRPr="00A16479" w:rsidRDefault="00E36B63">
            <w:pPr>
              <w:overflowPunct w:val="0"/>
              <w:spacing w:after="0" w:line="240" w:lineRule="auto"/>
              <w:ind w:firstLine="28"/>
              <w:jc w:val="center"/>
              <w:rPr>
                <w:rFonts w:ascii="仿宋_GB2312" w:eastAsia="仿宋_GB2312" w:hAnsi="仿宋" w:cs="仿宋"/>
                <w:sz w:val="24"/>
              </w:rPr>
            </w:pPr>
          </w:p>
        </w:tc>
        <w:tc>
          <w:tcPr>
            <w:tcW w:w="1021" w:type="dxa"/>
            <w:vMerge/>
            <w:vAlign w:val="center"/>
          </w:tcPr>
          <w:p w:rsidR="00E36B63" w:rsidRPr="00A16479" w:rsidRDefault="00E36B63">
            <w:pPr>
              <w:overflowPunct w:val="0"/>
              <w:spacing w:after="0" w:line="240" w:lineRule="auto"/>
              <w:jc w:val="center"/>
              <w:rPr>
                <w:rFonts w:ascii="仿宋_GB2312" w:eastAsia="仿宋_GB2312" w:hAnsi="仿宋" w:cs="仿宋"/>
                <w:sz w:val="24"/>
              </w:rPr>
            </w:pPr>
          </w:p>
        </w:tc>
        <w:tc>
          <w:tcPr>
            <w:tcW w:w="822" w:type="dxa"/>
            <w:vAlign w:val="center"/>
          </w:tcPr>
          <w:p w:rsidR="00E36B63" w:rsidRPr="00A16479" w:rsidRDefault="007D2267">
            <w:pPr>
              <w:overflowPunct w:val="0"/>
              <w:spacing w:after="0" w:line="240" w:lineRule="auto"/>
              <w:jc w:val="center"/>
              <w:rPr>
                <w:rFonts w:ascii="仿宋_GB2312" w:eastAsia="仿宋_GB2312" w:hAnsi="仿宋" w:cs="仿宋"/>
                <w:sz w:val="24"/>
              </w:rPr>
            </w:pPr>
            <w:r w:rsidRPr="00A16479">
              <w:rPr>
                <w:rFonts w:ascii="仿宋_GB2312" w:eastAsia="仿宋_GB2312" w:hAnsi="仿宋" w:cs="仿宋"/>
                <w:sz w:val="24"/>
              </w:rPr>
              <w:t>2</w:t>
            </w:r>
            <w:r w:rsidRPr="00A16479">
              <w:rPr>
                <w:rFonts w:ascii="仿宋_GB2312" w:eastAsia="仿宋_GB2312" w:hAnsi="仿宋" w:cs="仿宋" w:hint="eastAsia"/>
                <w:sz w:val="24"/>
              </w:rPr>
              <w:t>分</w:t>
            </w:r>
          </w:p>
        </w:tc>
        <w:tc>
          <w:tcPr>
            <w:tcW w:w="4490" w:type="dxa"/>
            <w:vAlign w:val="center"/>
          </w:tcPr>
          <w:p w:rsidR="00E36B63" w:rsidRPr="00A16479" w:rsidRDefault="007D2267">
            <w:pPr>
              <w:overflowPunct w:val="0"/>
              <w:spacing w:after="0" w:line="240" w:lineRule="auto"/>
              <w:rPr>
                <w:rFonts w:ascii="仿宋_GB2312" w:eastAsia="仿宋_GB2312" w:hAnsi="仿宋" w:cs="仿宋"/>
                <w:sz w:val="24"/>
              </w:rPr>
            </w:pPr>
            <w:r w:rsidRPr="00A16479">
              <w:rPr>
                <w:rFonts w:ascii="仿宋_GB2312" w:eastAsia="仿宋_GB2312" w:hAnsi="仿宋" w:cs="仿宋" w:hint="eastAsia"/>
                <w:sz w:val="24"/>
              </w:rPr>
              <w:t>投标人具有信息技术服务运行维护标准符合性证书（</w:t>
            </w:r>
            <w:r w:rsidRPr="00A16479">
              <w:rPr>
                <w:rFonts w:ascii="仿宋_GB2312" w:eastAsia="仿宋_GB2312" w:hAnsi="仿宋" w:cs="仿宋"/>
                <w:sz w:val="24"/>
              </w:rPr>
              <w:t>ITSS）且成熟度等级2级（含）及以上的得2</w:t>
            </w:r>
            <w:r w:rsidRPr="00A16479">
              <w:rPr>
                <w:rFonts w:ascii="仿宋_GB2312" w:eastAsia="仿宋_GB2312" w:hAnsi="仿宋" w:cs="仿宋" w:hint="eastAsia"/>
                <w:sz w:val="24"/>
              </w:rPr>
              <w:t>分</w:t>
            </w:r>
            <w:r w:rsidRPr="00A16479">
              <w:rPr>
                <w:rFonts w:ascii="仿宋_GB2312" w:eastAsia="仿宋_GB2312" w:hAnsi="仿宋" w:cs="仿宋"/>
                <w:sz w:val="24"/>
              </w:rPr>
              <w:t>,3级得1</w:t>
            </w:r>
            <w:r w:rsidRPr="00A16479">
              <w:rPr>
                <w:rFonts w:ascii="仿宋_GB2312" w:eastAsia="仿宋_GB2312" w:hAnsi="仿宋" w:cs="仿宋" w:hint="eastAsia"/>
                <w:sz w:val="24"/>
              </w:rPr>
              <w:t>分，其他不得分。</w:t>
            </w:r>
          </w:p>
        </w:tc>
        <w:tc>
          <w:tcPr>
            <w:tcW w:w="1605" w:type="dxa"/>
            <w:vAlign w:val="center"/>
          </w:tcPr>
          <w:p w:rsidR="00E36B63" w:rsidRPr="00A16479" w:rsidRDefault="007D2267">
            <w:pPr>
              <w:overflowPunct w:val="0"/>
              <w:spacing w:after="0" w:line="240" w:lineRule="auto"/>
              <w:rPr>
                <w:rFonts w:ascii="仿宋_GB2312" w:eastAsia="仿宋_GB2312" w:hAnsi="仿宋" w:cs="仿宋"/>
                <w:sz w:val="24"/>
              </w:rPr>
            </w:pPr>
            <w:r w:rsidRPr="00A16479">
              <w:rPr>
                <w:rFonts w:ascii="仿宋_GB2312" w:eastAsia="仿宋_GB2312" w:hAnsi="仿宋" w:cs="仿宋" w:hint="eastAsia"/>
                <w:sz w:val="24"/>
              </w:rPr>
              <w:t>提供证书复印件（盖投标人鲜章）</w:t>
            </w:r>
          </w:p>
        </w:tc>
      </w:tr>
      <w:tr w:rsidR="00E36B63" w:rsidRPr="00A16479">
        <w:trPr>
          <w:cantSplit/>
          <w:trHeight w:val="1454"/>
        </w:trPr>
        <w:tc>
          <w:tcPr>
            <w:tcW w:w="675" w:type="dxa"/>
            <w:vMerge/>
            <w:vAlign w:val="center"/>
          </w:tcPr>
          <w:p w:rsidR="00E36B63" w:rsidRPr="00A16479" w:rsidRDefault="00E36B63">
            <w:pPr>
              <w:overflowPunct w:val="0"/>
              <w:spacing w:after="0" w:line="240" w:lineRule="auto"/>
              <w:ind w:firstLine="28"/>
              <w:jc w:val="center"/>
              <w:rPr>
                <w:rFonts w:ascii="仿宋_GB2312" w:eastAsia="仿宋_GB2312" w:hAnsi="仿宋" w:cs="仿宋"/>
                <w:sz w:val="24"/>
              </w:rPr>
            </w:pPr>
          </w:p>
        </w:tc>
        <w:tc>
          <w:tcPr>
            <w:tcW w:w="1021" w:type="dxa"/>
            <w:vMerge/>
            <w:vAlign w:val="center"/>
          </w:tcPr>
          <w:p w:rsidR="00E36B63" w:rsidRPr="00A16479" w:rsidRDefault="00E36B63">
            <w:pPr>
              <w:overflowPunct w:val="0"/>
              <w:spacing w:after="0" w:line="240" w:lineRule="auto"/>
              <w:jc w:val="center"/>
              <w:rPr>
                <w:rFonts w:ascii="仿宋_GB2312" w:eastAsia="仿宋_GB2312" w:hAnsi="仿宋" w:cs="仿宋"/>
                <w:sz w:val="24"/>
              </w:rPr>
            </w:pPr>
          </w:p>
        </w:tc>
        <w:tc>
          <w:tcPr>
            <w:tcW w:w="822" w:type="dxa"/>
            <w:vAlign w:val="center"/>
          </w:tcPr>
          <w:p w:rsidR="00E36B63" w:rsidRPr="00A16479" w:rsidRDefault="007D2267">
            <w:pPr>
              <w:overflowPunct w:val="0"/>
              <w:spacing w:after="0" w:line="240" w:lineRule="auto"/>
              <w:jc w:val="center"/>
              <w:rPr>
                <w:rFonts w:ascii="仿宋_GB2312" w:eastAsia="仿宋_GB2312" w:hAnsi="仿宋" w:cs="仿宋"/>
                <w:sz w:val="24"/>
              </w:rPr>
            </w:pPr>
            <w:r w:rsidRPr="00A16479">
              <w:rPr>
                <w:rFonts w:ascii="仿宋_GB2312" w:eastAsia="仿宋_GB2312" w:hAnsi="仿宋" w:cs="仿宋"/>
                <w:sz w:val="24"/>
              </w:rPr>
              <w:t>2</w:t>
            </w:r>
            <w:r w:rsidRPr="00A16479">
              <w:rPr>
                <w:rFonts w:ascii="仿宋_GB2312" w:eastAsia="仿宋_GB2312" w:hAnsi="仿宋" w:cs="仿宋" w:hint="eastAsia"/>
                <w:sz w:val="24"/>
              </w:rPr>
              <w:t>分</w:t>
            </w:r>
          </w:p>
        </w:tc>
        <w:tc>
          <w:tcPr>
            <w:tcW w:w="4490" w:type="dxa"/>
            <w:vAlign w:val="center"/>
          </w:tcPr>
          <w:p w:rsidR="00E36B63" w:rsidRPr="00A16479" w:rsidRDefault="007D2267">
            <w:pPr>
              <w:overflowPunct w:val="0"/>
              <w:spacing w:after="0" w:line="240" w:lineRule="auto"/>
              <w:rPr>
                <w:rFonts w:ascii="仿宋_GB2312" w:eastAsia="仿宋_GB2312" w:hAnsi="仿宋" w:cs="仿宋"/>
                <w:sz w:val="24"/>
              </w:rPr>
            </w:pPr>
            <w:r w:rsidRPr="00A16479">
              <w:rPr>
                <w:rFonts w:ascii="仿宋_GB2312" w:eastAsia="仿宋_GB2312" w:hAnsi="仿宋" w:cs="仿宋" w:hint="eastAsia"/>
                <w:sz w:val="24"/>
              </w:rPr>
              <w:t>拟派项目组成员：小组成员至少配备具有PMP或者</w:t>
            </w:r>
            <w:r w:rsidRPr="00A16479">
              <w:rPr>
                <w:rFonts w:ascii="仿宋_GB2312" w:eastAsia="仿宋_GB2312" w:hAnsi="仿宋" w:cs="仿宋"/>
                <w:sz w:val="24"/>
              </w:rPr>
              <w:t>IPMP认证的</w:t>
            </w:r>
            <w:r w:rsidRPr="00A16479">
              <w:rPr>
                <w:rFonts w:ascii="仿宋_GB2312" w:eastAsia="仿宋_GB2312" w:hAnsi="仿宋" w:cs="仿宋" w:hint="eastAsia"/>
                <w:sz w:val="24"/>
              </w:rPr>
              <w:t>项目经理1名，系统架构师1名,网络工程师1名，VCP工程师1名，高级程序员2名。全部提供得</w:t>
            </w:r>
            <w:r w:rsidRPr="00A16479">
              <w:rPr>
                <w:rFonts w:ascii="仿宋_GB2312" w:eastAsia="仿宋_GB2312" w:hAnsi="仿宋" w:cs="仿宋"/>
                <w:sz w:val="24"/>
              </w:rPr>
              <w:t>2</w:t>
            </w:r>
            <w:r w:rsidRPr="00A16479">
              <w:rPr>
                <w:rFonts w:ascii="仿宋_GB2312" w:eastAsia="仿宋_GB2312" w:hAnsi="仿宋" w:cs="仿宋" w:hint="eastAsia"/>
                <w:sz w:val="24"/>
              </w:rPr>
              <w:t>分，否则不得分。</w:t>
            </w:r>
          </w:p>
        </w:tc>
        <w:tc>
          <w:tcPr>
            <w:tcW w:w="1605" w:type="dxa"/>
            <w:vAlign w:val="center"/>
          </w:tcPr>
          <w:p w:rsidR="00E36B63" w:rsidRPr="00A16479" w:rsidRDefault="007D2267">
            <w:pPr>
              <w:overflowPunct w:val="0"/>
              <w:spacing w:after="0" w:line="240" w:lineRule="auto"/>
              <w:rPr>
                <w:rFonts w:ascii="仿宋_GB2312" w:eastAsia="仿宋_GB2312" w:hAnsi="仿宋" w:cs="仿宋"/>
                <w:sz w:val="24"/>
              </w:rPr>
            </w:pPr>
            <w:r w:rsidRPr="00A16479">
              <w:rPr>
                <w:rFonts w:ascii="仿宋_GB2312" w:eastAsia="仿宋_GB2312" w:hAnsi="仿宋" w:cs="仿宋" w:hint="eastAsia"/>
                <w:sz w:val="24"/>
              </w:rPr>
              <w:t>提供证书复印件以及近三个月社保证明材料</w:t>
            </w:r>
          </w:p>
        </w:tc>
      </w:tr>
      <w:tr w:rsidR="00E36B63" w:rsidRPr="00A16479">
        <w:trPr>
          <w:cantSplit/>
          <w:trHeight w:val="402"/>
        </w:trPr>
        <w:tc>
          <w:tcPr>
            <w:tcW w:w="675" w:type="dxa"/>
            <w:vAlign w:val="center"/>
          </w:tcPr>
          <w:p w:rsidR="00E36B63" w:rsidRPr="00A16479" w:rsidRDefault="007D2267">
            <w:pPr>
              <w:overflowPunct w:val="0"/>
              <w:spacing w:after="0" w:line="240" w:lineRule="auto"/>
              <w:ind w:firstLine="28"/>
              <w:jc w:val="center"/>
              <w:rPr>
                <w:rFonts w:ascii="仿宋_GB2312" w:eastAsia="仿宋_GB2312" w:hAnsi="仿宋" w:cs="仿宋"/>
                <w:sz w:val="24"/>
              </w:rPr>
            </w:pPr>
            <w:r w:rsidRPr="00A16479">
              <w:rPr>
                <w:rFonts w:ascii="仿宋_GB2312" w:eastAsia="仿宋_GB2312" w:hAnsi="仿宋" w:cs="仿宋" w:hint="eastAsia"/>
                <w:sz w:val="24"/>
              </w:rPr>
              <w:t>8</w:t>
            </w:r>
          </w:p>
        </w:tc>
        <w:tc>
          <w:tcPr>
            <w:tcW w:w="1021" w:type="dxa"/>
            <w:vAlign w:val="center"/>
          </w:tcPr>
          <w:p w:rsidR="00E36B63" w:rsidRPr="00A16479" w:rsidRDefault="007D2267">
            <w:pPr>
              <w:overflowPunct w:val="0"/>
              <w:spacing w:after="0" w:line="240" w:lineRule="auto"/>
              <w:rPr>
                <w:rFonts w:ascii="仿宋_GB2312" w:eastAsia="仿宋_GB2312" w:hAnsi="仿宋" w:cs="仿宋"/>
                <w:sz w:val="24"/>
              </w:rPr>
            </w:pPr>
            <w:r w:rsidRPr="00A16479">
              <w:rPr>
                <w:rFonts w:ascii="仿宋_GB2312" w:eastAsia="仿宋_GB2312" w:hAnsi="仿宋" w:cs="仿宋" w:hint="eastAsia"/>
                <w:sz w:val="24"/>
              </w:rPr>
              <w:t>投标文件的规范性1%</w:t>
            </w:r>
          </w:p>
        </w:tc>
        <w:tc>
          <w:tcPr>
            <w:tcW w:w="822" w:type="dxa"/>
            <w:vAlign w:val="center"/>
          </w:tcPr>
          <w:p w:rsidR="00E36B63" w:rsidRPr="00A16479" w:rsidRDefault="007D2267">
            <w:pPr>
              <w:overflowPunct w:val="0"/>
              <w:spacing w:after="0" w:line="240" w:lineRule="auto"/>
              <w:jc w:val="center"/>
              <w:rPr>
                <w:rFonts w:ascii="仿宋_GB2312" w:eastAsia="仿宋_GB2312" w:hAnsi="仿宋" w:cs="仿宋"/>
                <w:sz w:val="24"/>
              </w:rPr>
            </w:pPr>
            <w:r w:rsidRPr="00A16479">
              <w:rPr>
                <w:rFonts w:ascii="仿宋_GB2312" w:eastAsia="仿宋_GB2312" w:hAnsi="仿宋" w:cs="仿宋" w:hint="eastAsia"/>
                <w:sz w:val="24"/>
              </w:rPr>
              <w:t>1分</w:t>
            </w:r>
          </w:p>
        </w:tc>
        <w:tc>
          <w:tcPr>
            <w:tcW w:w="4490" w:type="dxa"/>
            <w:vAlign w:val="center"/>
          </w:tcPr>
          <w:p w:rsidR="00E36B63" w:rsidRPr="00A16479" w:rsidRDefault="007D2267">
            <w:pPr>
              <w:overflowPunct w:val="0"/>
              <w:spacing w:after="0" w:line="240" w:lineRule="auto"/>
              <w:rPr>
                <w:rFonts w:ascii="仿宋_GB2312" w:eastAsia="仿宋_GB2312" w:hAnsi="仿宋" w:cs="仿宋"/>
                <w:sz w:val="24"/>
              </w:rPr>
            </w:pPr>
            <w:r w:rsidRPr="00A16479">
              <w:rPr>
                <w:rFonts w:ascii="仿宋_GB2312" w:eastAsia="仿宋_GB2312" w:hAnsi="仿宋" w:cs="仿宋" w:hint="eastAsia"/>
                <w:sz w:val="24"/>
              </w:rPr>
              <w:t>投标文件制作规范，没有细微偏差情形的得1分；有一项细微偏差扣0.5分，直至该项分值扣完为止。</w:t>
            </w:r>
          </w:p>
        </w:tc>
        <w:tc>
          <w:tcPr>
            <w:tcW w:w="1605" w:type="dxa"/>
            <w:vAlign w:val="center"/>
          </w:tcPr>
          <w:p w:rsidR="00E36B63" w:rsidRPr="00A16479" w:rsidRDefault="007D2267">
            <w:pPr>
              <w:overflowPunct w:val="0"/>
              <w:spacing w:after="0" w:line="240" w:lineRule="auto"/>
              <w:rPr>
                <w:rFonts w:ascii="仿宋_GB2312" w:eastAsia="仿宋_GB2312" w:hAnsi="仿宋" w:cs="仿宋"/>
                <w:sz w:val="24"/>
              </w:rPr>
            </w:pPr>
            <w:r w:rsidRPr="00A16479">
              <w:rPr>
                <w:rFonts w:ascii="仿宋_GB2312" w:eastAsia="仿宋_GB2312" w:hAnsi="仿宋" w:cs="仿宋" w:hint="eastAsia"/>
                <w:sz w:val="24"/>
              </w:rPr>
              <w:t>/</w:t>
            </w:r>
          </w:p>
        </w:tc>
      </w:tr>
    </w:tbl>
    <w:p w:rsidR="00E36B63" w:rsidRPr="00A16479" w:rsidRDefault="00E36B63">
      <w:pPr>
        <w:pStyle w:val="1"/>
        <w:overflowPunct w:val="0"/>
        <w:rPr>
          <w:rFonts w:ascii="仿宋_GB2312" w:eastAsia="仿宋_GB2312"/>
        </w:rPr>
      </w:pPr>
    </w:p>
    <w:p w:rsidR="00E36B63" w:rsidRPr="00A16479" w:rsidRDefault="007D2267">
      <w:pPr>
        <w:overflowPunct w:val="0"/>
        <w:ind w:firstLineChars="150" w:firstLine="360"/>
        <w:rPr>
          <w:rFonts w:ascii="仿宋_GB2312" w:eastAsia="仿宋_GB2312" w:hAnsiTheme="minorEastAsia"/>
          <w:sz w:val="24"/>
        </w:rPr>
      </w:pPr>
      <w:r w:rsidRPr="00A16479">
        <w:rPr>
          <w:rFonts w:ascii="仿宋_GB2312" w:eastAsia="仿宋_GB2312" w:hAnsiTheme="minorEastAsia" w:hint="eastAsia"/>
          <w:sz w:val="24"/>
        </w:rPr>
        <w:t>注： 评分的取值按四舍五入法，保留小数点后两位。</w:t>
      </w:r>
    </w:p>
    <w:p w:rsidR="00E36B63" w:rsidRPr="00A16479" w:rsidRDefault="007D2267">
      <w:pPr>
        <w:pStyle w:val="20"/>
        <w:overflowPunct w:val="0"/>
        <w:spacing w:before="0" w:after="0" w:line="480" w:lineRule="exact"/>
        <w:ind w:firstLineChars="200" w:firstLine="562"/>
        <w:rPr>
          <w:rFonts w:ascii="仿宋_GB2312" w:eastAsia="仿宋_GB2312" w:hAnsi="仿宋"/>
          <w:sz w:val="28"/>
          <w:szCs w:val="28"/>
        </w:rPr>
      </w:pPr>
      <w:bookmarkStart w:id="317" w:name="_Toc217446060"/>
      <w:r w:rsidRPr="00A16479">
        <w:rPr>
          <w:rFonts w:ascii="仿宋_GB2312" w:eastAsia="仿宋_GB2312" w:hAnsi="仿宋" w:hint="eastAsia"/>
          <w:sz w:val="28"/>
          <w:szCs w:val="28"/>
        </w:rPr>
        <w:t xml:space="preserve">5、 废 标 </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5.1本次公开采购活动中，出现下列情形之一的，予以废标：</w:t>
      </w:r>
    </w:p>
    <w:p w:rsidR="00E36B63" w:rsidRPr="00A16479" w:rsidRDefault="007D2267">
      <w:pPr>
        <w:numPr>
          <w:ilvl w:val="0"/>
          <w:numId w:val="54"/>
        </w:numPr>
        <w:overflowPunct w:val="0"/>
        <w:spacing w:after="0" w:line="480" w:lineRule="exact"/>
        <w:ind w:firstLineChars="200" w:firstLine="562"/>
        <w:rPr>
          <w:rFonts w:ascii="仿宋_GB2312" w:eastAsia="仿宋_GB2312" w:hAnsiTheme="minorEastAsia"/>
          <w:b/>
          <w:bCs/>
          <w:sz w:val="28"/>
          <w:szCs w:val="28"/>
        </w:rPr>
      </w:pPr>
      <w:r w:rsidRPr="00A16479">
        <w:rPr>
          <w:rFonts w:ascii="仿宋_GB2312" w:eastAsia="仿宋_GB2312" w:hAnsiTheme="minorEastAsia"/>
          <w:b/>
          <w:bCs/>
          <w:sz w:val="28"/>
          <w:szCs w:val="28"/>
        </w:rPr>
        <w:t>认为所有投标都不符合招标文件要求的</w:t>
      </w:r>
      <w:r w:rsidRPr="00A16479">
        <w:rPr>
          <w:rFonts w:ascii="仿宋_GB2312" w:eastAsia="仿宋_GB2312" w:hAnsiTheme="minorEastAsia" w:hint="eastAsia"/>
          <w:b/>
          <w:bCs/>
          <w:sz w:val="28"/>
          <w:szCs w:val="28"/>
        </w:rPr>
        <w:t>；</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（2）出现影响采购公正的违法、违规行为的；</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（3）投标人的报价均超过了采购预算，采购人不能支付的；</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（4）因重大变故，采购任务取消的。</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废标后，采购代理机构将在</w:t>
      </w:r>
      <w:r w:rsidRPr="00A16479">
        <w:rPr>
          <w:rFonts w:ascii="仿宋_GB2312" w:eastAsia="仿宋_GB2312" w:hAnsi="仿宋" w:hint="eastAsia"/>
          <w:b/>
          <w:sz w:val="28"/>
          <w:szCs w:val="28"/>
        </w:rPr>
        <w:t>中国招标投标公共服务平台以及四川省投资集团有限责任公司官网（</w:t>
      </w:r>
      <w:hyperlink r:id="rId26" w:history="1">
        <w:r w:rsidRPr="00A16479">
          <w:rPr>
            <w:rStyle w:val="aff0"/>
            <w:color w:val="auto"/>
          </w:rPr>
          <w:t>https://www.invest.com.cn/</w:t>
        </w:r>
      </w:hyperlink>
      <w:r w:rsidRPr="00A16479">
        <w:rPr>
          <w:rFonts w:ascii="仿宋_GB2312" w:eastAsia="仿宋_GB2312" w:hAnsi="仿宋" w:hint="eastAsia"/>
          <w:b/>
          <w:sz w:val="28"/>
          <w:szCs w:val="28"/>
        </w:rPr>
        <w:t>）、西昌川投大健康科技有限公司官网（</w:t>
      </w:r>
      <w:hyperlink r:id="rId27" w:history="1">
        <w:r w:rsidRPr="00A16479">
          <w:rPr>
            <w:rStyle w:val="aff0"/>
            <w:color w:val="auto"/>
          </w:rPr>
          <w:t>http://www.ctghtc.cn/</w:t>
        </w:r>
      </w:hyperlink>
      <w:r w:rsidRPr="00A16479">
        <w:rPr>
          <w:rFonts w:ascii="仿宋_GB2312" w:eastAsia="仿宋_GB2312" w:hAnsi="仿宋" w:hint="eastAsia"/>
          <w:b/>
          <w:sz w:val="28"/>
          <w:szCs w:val="28"/>
        </w:rPr>
        <w:t>）</w:t>
      </w:r>
      <w:r w:rsidRPr="00A16479">
        <w:rPr>
          <w:rFonts w:ascii="仿宋_GB2312" w:eastAsia="仿宋_GB2312" w:hAnsiTheme="minorEastAsia" w:hint="eastAsia"/>
          <w:sz w:val="28"/>
          <w:szCs w:val="28"/>
        </w:rPr>
        <w:t>公告，并公告废标的情形。</w:t>
      </w:r>
    </w:p>
    <w:p w:rsidR="00E36B63" w:rsidRPr="00A16479" w:rsidRDefault="007D2267">
      <w:pPr>
        <w:pStyle w:val="20"/>
        <w:overflowPunct w:val="0"/>
        <w:spacing w:before="0" w:after="0" w:line="480" w:lineRule="exact"/>
        <w:ind w:firstLineChars="200" w:firstLine="562"/>
        <w:rPr>
          <w:rFonts w:ascii="仿宋_GB2312" w:eastAsia="仿宋_GB2312" w:hAnsi="仿宋"/>
          <w:sz w:val="28"/>
          <w:szCs w:val="28"/>
        </w:rPr>
      </w:pPr>
      <w:r w:rsidRPr="00A16479">
        <w:rPr>
          <w:rFonts w:ascii="仿宋_GB2312" w:eastAsia="仿宋_GB2312" w:hAnsi="仿宋" w:hint="eastAsia"/>
          <w:sz w:val="28"/>
          <w:szCs w:val="28"/>
        </w:rPr>
        <w:t>6、定标</w:t>
      </w:r>
      <w:bookmarkStart w:id="318" w:name="_Toc217446061"/>
      <w:bookmarkEnd w:id="317"/>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6.1. 定标原则</w:t>
      </w:r>
      <w:bookmarkEnd w:id="318"/>
      <w:r w:rsidRPr="00A16479">
        <w:rPr>
          <w:rFonts w:ascii="仿宋_GB2312" w:eastAsia="仿宋_GB2312" w:hAnsiTheme="minorEastAsia" w:hint="eastAsia"/>
          <w:sz w:val="28"/>
          <w:szCs w:val="28"/>
        </w:rPr>
        <w:t>：本项目根据评标委员会推荐的中标候选供应商名单，按顺序确定中标供应商。</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bookmarkStart w:id="319" w:name="_Toc217446062"/>
      <w:r w:rsidRPr="00A16479">
        <w:rPr>
          <w:rFonts w:ascii="仿宋_GB2312" w:eastAsia="仿宋_GB2312" w:hAnsiTheme="minorEastAsia" w:hint="eastAsia"/>
          <w:sz w:val="28"/>
          <w:szCs w:val="28"/>
        </w:rPr>
        <w:t>6.2. 定标程序</w:t>
      </w:r>
      <w:bookmarkEnd w:id="319"/>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6.2.1 评标委员会将评标情况写出书面报告，推荐中标候选供应商。</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6.2.2 采购代理机构在评标结束后2个工作日内将评标报告送采购人。</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6.2.3 采购人在收到评标报告后5个工作日内，按照评标报告中推荐的中标候选供应商顺序确定中标供应商。中标候选供应商并列的，由采购人自主采取公平、择优的方式选择中标供应商。</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6.2.4 根据采购人确定的中标供应商，采购代理机构在</w:t>
      </w:r>
      <w:r w:rsidRPr="00A16479">
        <w:rPr>
          <w:rFonts w:ascii="仿宋_GB2312" w:eastAsia="仿宋_GB2312" w:hAnsi="仿宋" w:hint="eastAsia"/>
          <w:b/>
          <w:sz w:val="28"/>
          <w:szCs w:val="28"/>
        </w:rPr>
        <w:t>中国招标投标公共服务平台以及四川省投资集团有限责任公司官网（</w:t>
      </w:r>
      <w:hyperlink r:id="rId28" w:history="1">
        <w:r w:rsidRPr="00A16479">
          <w:rPr>
            <w:rStyle w:val="aff0"/>
            <w:color w:val="auto"/>
          </w:rPr>
          <w:t>https://www.invest.com.cn/</w:t>
        </w:r>
      </w:hyperlink>
      <w:r w:rsidRPr="00A16479">
        <w:rPr>
          <w:rFonts w:ascii="仿宋_GB2312" w:eastAsia="仿宋_GB2312" w:hAnsi="仿宋" w:hint="eastAsia"/>
          <w:b/>
          <w:sz w:val="28"/>
          <w:szCs w:val="28"/>
        </w:rPr>
        <w:t>）、西昌川投大健康科技有限公司官网（</w:t>
      </w:r>
      <w:hyperlink r:id="rId29" w:history="1">
        <w:r w:rsidRPr="00A16479">
          <w:rPr>
            <w:rStyle w:val="aff0"/>
            <w:color w:val="auto"/>
          </w:rPr>
          <w:t>http://www.ctghtc.cn/</w:t>
        </w:r>
      </w:hyperlink>
      <w:r w:rsidRPr="00A16479">
        <w:rPr>
          <w:rFonts w:ascii="仿宋_GB2312" w:eastAsia="仿宋_GB2312" w:hAnsi="仿宋" w:hint="eastAsia"/>
          <w:b/>
          <w:sz w:val="28"/>
          <w:szCs w:val="28"/>
        </w:rPr>
        <w:t>）</w:t>
      </w:r>
      <w:r w:rsidRPr="00A16479">
        <w:rPr>
          <w:rFonts w:ascii="仿宋_GB2312" w:eastAsia="仿宋_GB2312" w:hAnsiTheme="minorEastAsia" w:hint="eastAsia"/>
          <w:sz w:val="28"/>
          <w:szCs w:val="28"/>
        </w:rPr>
        <w:t>发布中标公告，并自采购人确定中标之日起2个工作日内向中标供应商发出中标通知书。</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6.2.5 招标采购单位不退回投标人投标文件和其他投标资料。</w:t>
      </w:r>
    </w:p>
    <w:p w:rsidR="00E36B63" w:rsidRPr="00A16479" w:rsidRDefault="007D2267">
      <w:pPr>
        <w:pStyle w:val="20"/>
        <w:overflowPunct w:val="0"/>
        <w:spacing w:before="0" w:after="0" w:line="480" w:lineRule="exact"/>
        <w:ind w:firstLineChars="200" w:firstLine="562"/>
        <w:rPr>
          <w:rFonts w:ascii="仿宋_GB2312" w:eastAsia="仿宋_GB2312" w:hAnsi="仿宋"/>
          <w:bCs w:val="0"/>
          <w:sz w:val="28"/>
          <w:szCs w:val="28"/>
        </w:rPr>
      </w:pPr>
      <w:bookmarkStart w:id="320" w:name="_Toc183582297"/>
      <w:bookmarkStart w:id="321" w:name="_Toc217446105"/>
      <w:bookmarkStart w:id="322" w:name="_Toc208849022"/>
      <w:bookmarkStart w:id="323" w:name="_Toc183682432"/>
      <w:bookmarkEnd w:id="316"/>
      <w:r w:rsidRPr="00A16479">
        <w:rPr>
          <w:rFonts w:ascii="仿宋_GB2312" w:eastAsia="仿宋_GB2312" w:hAnsi="仿宋" w:hint="eastAsia"/>
          <w:bCs w:val="0"/>
          <w:sz w:val="28"/>
          <w:szCs w:val="28"/>
        </w:rPr>
        <w:t xml:space="preserve">7. </w:t>
      </w:r>
      <w:bookmarkEnd w:id="320"/>
      <w:bookmarkEnd w:id="321"/>
      <w:bookmarkEnd w:id="322"/>
      <w:bookmarkEnd w:id="323"/>
      <w:r w:rsidRPr="00A16479">
        <w:rPr>
          <w:rFonts w:ascii="仿宋_GB2312" w:eastAsia="仿宋_GB2312" w:hAnsi="仿宋" w:hint="eastAsia"/>
          <w:sz w:val="28"/>
          <w:szCs w:val="28"/>
        </w:rPr>
        <w:t>评标专家在采购活动中承担以下义务：</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仿宋" w:hint="eastAsia"/>
          <w:sz w:val="28"/>
          <w:szCs w:val="28"/>
        </w:rPr>
        <w:t>（</w:t>
      </w:r>
      <w:r w:rsidRPr="00A16479">
        <w:rPr>
          <w:rFonts w:ascii="仿宋_GB2312" w:eastAsia="仿宋_GB2312" w:hAnsiTheme="minorEastAsia" w:hint="eastAsia"/>
          <w:sz w:val="28"/>
          <w:szCs w:val="28"/>
        </w:rPr>
        <w:t xml:space="preserve">一）遵守评审工作纪律； </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（二）按照客观、公正、审慎的原则，根据采购文件规定的评审程序、评审方法和评审标准进行独立评审；</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（三）不得泄露评审文件、评审情况和在评审过程中获悉的商业秘密；</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（四）及时向监督部门报告评审过程中采购组织单位向评审专家做倾向性、误导性的解释或者说明，供应商行贿、提供虚假材料或者串通、受到的非法干预情况等违法违规行为；</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（五）发现采购文件内容违反国家有关强制性规定或者存在歧义、重大缺陷导致评审工作无法进行时，停止评审并向采购组织单位书面说明情况；</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（六）配合答复处理供应商的询问、质疑和投诉等事项；</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（七）法律、法规和规章规定的其他义务。</w:t>
      </w:r>
    </w:p>
    <w:p w:rsidR="00E36B63" w:rsidRPr="00A16479" w:rsidRDefault="007D2267">
      <w:pPr>
        <w:pStyle w:val="20"/>
        <w:overflowPunct w:val="0"/>
        <w:spacing w:before="0" w:after="0" w:line="480" w:lineRule="exact"/>
        <w:ind w:firstLineChars="200" w:firstLine="562"/>
        <w:rPr>
          <w:rFonts w:ascii="仿宋_GB2312" w:eastAsia="仿宋_GB2312" w:hAnsi="仿宋"/>
          <w:bCs w:val="0"/>
          <w:sz w:val="28"/>
          <w:szCs w:val="28"/>
        </w:rPr>
      </w:pPr>
      <w:r w:rsidRPr="00A16479">
        <w:rPr>
          <w:rFonts w:ascii="仿宋_GB2312" w:eastAsia="仿宋_GB2312" w:hAnsi="仿宋" w:hint="eastAsia"/>
          <w:bCs w:val="0"/>
          <w:sz w:val="28"/>
          <w:szCs w:val="28"/>
        </w:rPr>
        <w:t>8.评标专家在采购活动中应当遵守以下工作纪律：</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（一）遵行《政府采购法》第十二条和《政府采购法实施条例》第九条及财政部关于回避的规定。</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（二）评标前，应当将通讯工具或者相关电子设备交由招标采购单位统一保管。</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（三）评标过程中，不得与外界联系，因发生不可预见情况，确实需要与外界联系的，应当在监督人员监督之下办理。</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（五）在评标过程中和评标结束后，不得记录、复制或带走任何评标资料，除因规定的义务外，不得向外界透露评标内容。</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（六）服从评标现场招标采购单位的现场秩序管理，接受评标现场监督人员的合法监督。</w:t>
      </w:r>
    </w:p>
    <w:p w:rsidR="00E36B63" w:rsidRPr="00A16479" w:rsidRDefault="007D2267">
      <w:pPr>
        <w:overflowPunct w:val="0"/>
        <w:spacing w:after="0" w:line="48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（七）遵守有关廉洁自律规定，不得私下接触供应商，不得收受供应商及有关业务单位和个人的财物或好处，不得接受采购组织单位的请托。</w:t>
      </w:r>
    </w:p>
    <w:p w:rsidR="00E36B63" w:rsidRPr="00A16479" w:rsidRDefault="007D2267">
      <w:pPr>
        <w:pStyle w:val="10"/>
        <w:overflowPunct w:val="0"/>
        <w:spacing w:line="400" w:lineRule="exact"/>
        <w:jc w:val="center"/>
        <w:rPr>
          <w:rFonts w:ascii="仿宋_GB2312" w:eastAsia="仿宋_GB2312" w:hAnsi="仿宋"/>
          <w:sz w:val="36"/>
          <w:szCs w:val="36"/>
        </w:rPr>
      </w:pPr>
      <w:bookmarkStart w:id="324" w:name="_Toc5845"/>
      <w:bookmarkStart w:id="325" w:name="_Toc23042"/>
      <w:r w:rsidRPr="00A16479">
        <w:rPr>
          <w:rFonts w:ascii="仿宋_GB2312" w:eastAsia="仿宋_GB2312" w:hAnsiTheme="minorEastAsia" w:hint="eastAsia"/>
          <w:sz w:val="24"/>
        </w:rPr>
        <w:br w:type="page"/>
      </w:r>
      <w:r w:rsidRPr="00A16479">
        <w:rPr>
          <w:rFonts w:ascii="仿宋_GB2312" w:eastAsia="仿宋_GB2312" w:hAnsi="仿宋" w:hint="eastAsia"/>
          <w:sz w:val="36"/>
          <w:szCs w:val="36"/>
        </w:rPr>
        <w:t>第八章  采购合同</w:t>
      </w:r>
      <w:bookmarkEnd w:id="324"/>
      <w:bookmarkEnd w:id="325"/>
      <w:r w:rsidRPr="00A16479">
        <w:rPr>
          <w:rFonts w:ascii="仿宋_GB2312" w:eastAsia="仿宋_GB2312" w:hAnsi="仿宋" w:hint="eastAsia"/>
          <w:sz w:val="36"/>
          <w:szCs w:val="36"/>
        </w:rPr>
        <w:t>主要条款</w:t>
      </w:r>
    </w:p>
    <w:p w:rsidR="00E36B63" w:rsidRPr="00A16479" w:rsidRDefault="007D2267">
      <w:pPr>
        <w:overflowPunct w:val="0"/>
        <w:spacing w:after="0" w:line="52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合同编号：XXXX。</w:t>
      </w:r>
    </w:p>
    <w:p w:rsidR="00E36B63" w:rsidRPr="00A16479" w:rsidRDefault="007D2267">
      <w:pPr>
        <w:overflowPunct w:val="0"/>
        <w:spacing w:after="0" w:line="52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签订地点：XXXX。</w:t>
      </w:r>
    </w:p>
    <w:p w:rsidR="00E36B63" w:rsidRPr="00A16479" w:rsidRDefault="007D2267">
      <w:pPr>
        <w:overflowPunct w:val="0"/>
        <w:spacing w:after="0" w:line="52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签订时间：XXXX年XX月XX日。</w:t>
      </w:r>
    </w:p>
    <w:p w:rsidR="00E36B63" w:rsidRPr="00A16479" w:rsidRDefault="007D2267">
      <w:pPr>
        <w:overflowPunct w:val="0"/>
        <w:spacing w:after="0" w:line="52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采购人（甲方）：</w:t>
      </w:r>
    </w:p>
    <w:p w:rsidR="00E36B63" w:rsidRPr="00A16479" w:rsidRDefault="007D2267">
      <w:pPr>
        <w:overflowPunct w:val="0"/>
        <w:spacing w:after="0" w:line="52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供应商（乙方）：</w:t>
      </w:r>
    </w:p>
    <w:p w:rsidR="00E36B63" w:rsidRPr="00A16479" w:rsidRDefault="007D2267">
      <w:pPr>
        <w:overflowPunct w:val="0"/>
        <w:spacing w:after="0" w:line="52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参照《中华人民共和国政府采购法》、《中华人民共和国合同法》及XXXX采购项目（项目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rsidR="00E36B63" w:rsidRPr="00A16479" w:rsidRDefault="007D2267">
      <w:pPr>
        <w:numPr>
          <w:ilvl w:val="0"/>
          <w:numId w:val="55"/>
        </w:numPr>
        <w:overflowPunct w:val="0"/>
        <w:spacing w:after="0" w:line="520" w:lineRule="exact"/>
        <w:ind w:left="0" w:firstLine="200"/>
        <w:rPr>
          <w:rFonts w:ascii="仿宋_GB2312" w:eastAsia="仿宋_GB2312" w:hAnsi="仿宋"/>
          <w:b/>
          <w:sz w:val="28"/>
          <w:szCs w:val="28"/>
        </w:rPr>
      </w:pPr>
      <w:bookmarkStart w:id="326" w:name="_Toc217446115"/>
      <w:r w:rsidRPr="00A16479">
        <w:rPr>
          <w:rFonts w:ascii="仿宋_GB2312" w:eastAsia="仿宋_GB2312" w:hAnsi="仿宋" w:hint="eastAsia"/>
          <w:b/>
          <w:sz w:val="28"/>
          <w:szCs w:val="28"/>
        </w:rPr>
        <w:t>项目基本情况</w:t>
      </w:r>
    </w:p>
    <w:p w:rsidR="00E36B63" w:rsidRPr="00A16479" w:rsidRDefault="007D2267">
      <w:pPr>
        <w:pStyle w:val="affff9"/>
        <w:overflowPunct w:val="0"/>
        <w:spacing w:line="520" w:lineRule="exact"/>
        <w:ind w:firstLineChars="300" w:firstLine="840"/>
        <w:rPr>
          <w:rFonts w:hAnsiTheme="minorEastAsia"/>
          <w:kern w:val="2"/>
        </w:rPr>
      </w:pPr>
      <w:r w:rsidRPr="00A16479">
        <w:rPr>
          <w:rFonts w:hAnsiTheme="minorEastAsia" w:hint="eastAsia"/>
          <w:kern w:val="2"/>
        </w:rPr>
        <w:t>川投西昌医院立足西昌，辐射西南乃至全国的健康养生人群，将建设成为一所一流的集预防、医疗、教学、培训、科研、康复、健康养生为一体的现代化医疗健康养生中心，规划医院总床位1000床，其中一期800张，二期200张，规划健康养生用房共计800套。项目方案总体规划设计、分期实施。本项目（本次项目实施）将按照国家三级甲等综合医院和国际JCI标准进行建设和管理，以电子病历评级、互联互通标准化成熟度等作为智慧医院建设标准，打造省内一流、区域内领先的精品三级甲等综合医疗机构。一期将以三甲医院为标准建设，主要保障医院开业正常运营。后期项目（规划）根据三甲医院信息化建设要求陆续完成剩余内容建设，同时将结合康复养老业务模式，采用“医养结合”的模式，实现社会资源利用的最大化。</w:t>
      </w:r>
    </w:p>
    <w:p w:rsidR="00E36B63" w:rsidRPr="00A16479" w:rsidRDefault="007D2267">
      <w:pPr>
        <w:pStyle w:val="affff9"/>
        <w:overflowPunct w:val="0"/>
        <w:spacing w:line="520" w:lineRule="exact"/>
        <w:ind w:firstLineChars="300" w:firstLine="840"/>
      </w:pPr>
      <w:r w:rsidRPr="00A16479">
        <w:rPr>
          <w:rFonts w:hAnsiTheme="minorEastAsia" w:hint="eastAsia"/>
          <w:kern w:val="2"/>
        </w:rPr>
        <w:t>本项目未来还将引入全方位的智能化系统，使其成为智慧型健康医疗康养社区的典范。</w:t>
      </w:r>
    </w:p>
    <w:p w:rsidR="00E36B63" w:rsidRPr="00A16479" w:rsidRDefault="007D2267">
      <w:pPr>
        <w:numPr>
          <w:ilvl w:val="0"/>
          <w:numId w:val="55"/>
        </w:numPr>
        <w:overflowPunct w:val="0"/>
        <w:spacing w:after="0" w:line="520" w:lineRule="exact"/>
        <w:ind w:left="0" w:firstLine="200"/>
        <w:rPr>
          <w:rFonts w:ascii="仿宋_GB2312" w:eastAsia="仿宋_GB2312" w:hAnsi="仿宋"/>
          <w:b/>
          <w:sz w:val="28"/>
          <w:szCs w:val="28"/>
        </w:rPr>
      </w:pPr>
      <w:r w:rsidRPr="00A16479">
        <w:rPr>
          <w:rFonts w:ascii="仿宋_GB2312" w:eastAsia="仿宋_GB2312" w:hAnsi="仿宋" w:hint="eastAsia"/>
          <w:b/>
          <w:sz w:val="28"/>
          <w:szCs w:val="28"/>
        </w:rPr>
        <w:t>合同期限</w:t>
      </w:r>
    </w:p>
    <w:p w:rsidR="00E36B63" w:rsidRPr="00A16479" w:rsidRDefault="007D2267">
      <w:pPr>
        <w:widowControl/>
        <w:tabs>
          <w:tab w:val="left" w:pos="1134"/>
          <w:tab w:val="left" w:pos="1521"/>
        </w:tabs>
        <w:spacing w:after="0" w:line="560" w:lineRule="exact"/>
        <w:ind w:left="142" w:firstLineChars="300" w:firstLine="840"/>
        <w:rPr>
          <w:rFonts w:hAnsiTheme="minorEastAsia"/>
          <w:sz w:val="28"/>
          <w:szCs w:val="28"/>
        </w:rPr>
      </w:pPr>
      <w:r w:rsidRPr="00A16479">
        <w:rPr>
          <w:rFonts w:ascii="仿宋_GB2312" w:eastAsia="仿宋_GB2312" w:hAnsiTheme="minorEastAsia" w:cs="宋体" w:hint="eastAsia"/>
          <w:sz w:val="28"/>
          <w:szCs w:val="28"/>
        </w:rPr>
        <w:t>建设期</w:t>
      </w:r>
      <w:r w:rsidRPr="00A16479">
        <w:rPr>
          <w:rFonts w:ascii="仿宋_GB2312" w:eastAsia="仿宋_GB2312" w:hAnsi="仿宋" w:hint="eastAsia"/>
          <w:b/>
          <w:sz w:val="28"/>
          <w:szCs w:val="28"/>
        </w:rPr>
        <w:t>：</w:t>
      </w:r>
      <w:r w:rsidRPr="00A16479">
        <w:rPr>
          <w:rFonts w:ascii="仿宋_GB2312" w:eastAsia="仿宋_GB2312" w:hAnsiTheme="minorEastAsia" w:cs="宋体" w:hint="eastAsia"/>
          <w:sz w:val="28"/>
          <w:szCs w:val="28"/>
        </w:rPr>
        <w:t>本合同的</w:t>
      </w:r>
      <w:r w:rsidRPr="00A16479">
        <w:rPr>
          <w:rFonts w:ascii="仿宋_GB2312" w:eastAsia="仿宋_GB2312" w:hAnsiTheme="minorEastAsia" w:hint="eastAsia"/>
          <w:sz w:val="28"/>
          <w:szCs w:val="28"/>
        </w:rPr>
        <w:t>软件建设部分服务时间以双方签订合同后之日起，到本次软件建设部分整体验收完成签字之日止。</w:t>
      </w:r>
    </w:p>
    <w:p w:rsidR="00E36B63" w:rsidRPr="00A16479" w:rsidRDefault="007D2267">
      <w:pPr>
        <w:widowControl/>
        <w:tabs>
          <w:tab w:val="left" w:pos="1134"/>
        </w:tabs>
        <w:spacing w:after="0" w:line="560" w:lineRule="exact"/>
        <w:ind w:left="142"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质保期：本次软件建设部分整体验收完成签字之日起算，时间一年。</w:t>
      </w:r>
    </w:p>
    <w:p w:rsidR="00E36B63" w:rsidRPr="00A16479" w:rsidRDefault="007D2267">
      <w:pPr>
        <w:widowControl/>
        <w:tabs>
          <w:tab w:val="left" w:pos="1134"/>
          <w:tab w:val="left" w:pos="1521"/>
        </w:tabs>
        <w:spacing w:after="0" w:line="560" w:lineRule="exact"/>
        <w:ind w:left="426" w:firstLineChars="100" w:firstLine="280"/>
        <w:rPr>
          <w:rFonts w:ascii="仿宋_GB2312" w:eastAsia="仿宋_GB2312" w:hAnsiTheme="minorEastAsia"/>
          <w:sz w:val="28"/>
          <w:szCs w:val="28"/>
        </w:rPr>
      </w:pPr>
      <w:r w:rsidRPr="00A16479">
        <w:rPr>
          <w:rFonts w:ascii="仿宋_GB2312" w:eastAsia="仿宋_GB2312" w:hAnsiTheme="minorEastAsia" w:hint="eastAsia"/>
          <w:sz w:val="28"/>
          <w:szCs w:val="28"/>
        </w:rPr>
        <w:t>运维服务期：为项目质保期到期之日起算，运维服务期年限为5年。</w:t>
      </w:r>
    </w:p>
    <w:p w:rsidR="00E36B63" w:rsidRPr="00A16479" w:rsidRDefault="007D2267">
      <w:pPr>
        <w:numPr>
          <w:ilvl w:val="0"/>
          <w:numId w:val="55"/>
        </w:numPr>
        <w:overflowPunct w:val="0"/>
        <w:spacing w:after="0" w:line="520" w:lineRule="exact"/>
        <w:ind w:left="0" w:firstLine="200"/>
        <w:rPr>
          <w:rFonts w:ascii="仿宋_GB2312" w:eastAsia="仿宋_GB2312" w:hAnsi="仿宋"/>
          <w:b/>
          <w:sz w:val="28"/>
          <w:szCs w:val="28"/>
        </w:rPr>
      </w:pPr>
      <w:bookmarkStart w:id="327" w:name="_Toc225670751"/>
      <w:bookmarkStart w:id="328" w:name="_Toc283019214"/>
      <w:bookmarkStart w:id="329" w:name="_Toc237145406"/>
      <w:bookmarkStart w:id="330" w:name="_Toc282696226"/>
      <w:bookmarkStart w:id="331" w:name="_Toc247334841"/>
      <w:bookmarkStart w:id="332" w:name="_Toc286993786"/>
      <w:bookmarkStart w:id="333" w:name="_Toc211911348"/>
      <w:bookmarkStart w:id="334" w:name="_Toc211854449"/>
      <w:bookmarkStart w:id="335" w:name="_Toc241833903"/>
      <w:bookmarkStart w:id="336" w:name="_Toc232492928"/>
      <w:bookmarkStart w:id="337" w:name="_Toc238984975"/>
      <w:bookmarkStart w:id="338" w:name="_Toc239568418"/>
      <w:bookmarkStart w:id="339" w:name="_Toc251768862"/>
      <w:bookmarkStart w:id="340" w:name="_Toc185395249"/>
      <w:bookmarkStart w:id="341" w:name="_Toc239233914"/>
      <w:bookmarkStart w:id="342" w:name="_Toc225244852"/>
      <w:bookmarkStart w:id="343" w:name="_Toc225654644"/>
      <w:bookmarkStart w:id="344" w:name="_Toc212019594"/>
      <w:r w:rsidRPr="00A16479">
        <w:rPr>
          <w:rFonts w:ascii="仿宋_GB2312" w:eastAsia="仿宋_GB2312" w:hAnsi="仿宋" w:hint="eastAsia"/>
          <w:b/>
          <w:sz w:val="28"/>
          <w:szCs w:val="28"/>
        </w:rPr>
        <w:t>服务内容与质量标准</w:t>
      </w:r>
    </w:p>
    <w:p w:rsidR="00E36B63" w:rsidRPr="00A16479" w:rsidRDefault="007D2267">
      <w:pPr>
        <w:overflowPunct w:val="0"/>
        <w:spacing w:after="0" w:line="520" w:lineRule="exact"/>
        <w:ind w:firstLine="200"/>
        <w:jc w:val="left"/>
        <w:rPr>
          <w:rFonts w:ascii="仿宋_GB2312" w:eastAsia="仿宋_GB2312" w:hAnsiTheme="minorEastAsia"/>
          <w:sz w:val="28"/>
          <w:szCs w:val="28"/>
        </w:rPr>
      </w:pPr>
      <w:r w:rsidRPr="00A16479">
        <w:rPr>
          <w:rFonts w:ascii="仿宋_GB2312" w:eastAsia="仿宋_GB2312" w:hAnsiTheme="minorEastAsia" w:hint="eastAsia"/>
          <w:sz w:val="28"/>
          <w:szCs w:val="28"/>
        </w:rPr>
        <w:t xml:space="preserve">    1、根据国家卫健委2017年颁布《医院信息化建设应用技术指引》、2018年颁布《全国医院医院信息化建设标准与规范》等文件要求，川投西昌医院将按照三级甲等综合医院建设标准，医院开诊6个月前，完成本次招标主要系统（系统管理、门急诊诊疗服务、住院诊疗服务、电子病历、临床管理、药事管理、医技服务、LIS系统、PACS系统、电生理系统、病理系统、医疗运营管理系统、便民服务、集成平台、数据中心、数据管理、临床辅助应用、管理决策BI等）建设，并完成各级医保对接，达到川投西昌医院顺利开业要求，并保证员工字典、诊疗项目字典、诊疗项目模板、药品字典、耗材字典等基础信息准确。</w:t>
      </w:r>
    </w:p>
    <w:p w:rsidR="00E36B63" w:rsidRPr="00A16479" w:rsidRDefault="007D2267">
      <w:pPr>
        <w:pStyle w:val="1"/>
        <w:overflowPunct w:val="0"/>
        <w:spacing w:after="0" w:line="520" w:lineRule="exact"/>
        <w:ind w:firstLineChars="300" w:firstLine="840"/>
      </w:pPr>
      <w:r w:rsidRPr="00A16479">
        <w:rPr>
          <w:rFonts w:ascii="仿宋_GB2312" w:eastAsia="仿宋_GB2312" w:hAnsiTheme="minorEastAsia" w:hint="eastAsia"/>
          <w:sz w:val="28"/>
          <w:szCs w:val="28"/>
        </w:rPr>
        <w:t>2、开诊后18个月内完成本次招标所有建设内容，通过系统数据集成、互联互通、临床数据管理及临床辅决策，为医院智慧化管理提供保障。</w:t>
      </w:r>
    </w:p>
    <w:p w:rsidR="00E36B63" w:rsidRPr="00A16479" w:rsidRDefault="007D2267">
      <w:pPr>
        <w:numPr>
          <w:ilvl w:val="0"/>
          <w:numId w:val="55"/>
        </w:numPr>
        <w:overflowPunct w:val="0"/>
        <w:spacing w:after="0" w:line="520" w:lineRule="exact"/>
        <w:ind w:left="0" w:firstLine="200"/>
        <w:rPr>
          <w:rFonts w:ascii="仿宋_GB2312" w:eastAsia="仿宋_GB2312" w:hAnsi="仿宋"/>
          <w:b/>
          <w:sz w:val="28"/>
          <w:szCs w:val="28"/>
        </w:rPr>
      </w:pPr>
      <w:r w:rsidRPr="00A16479">
        <w:rPr>
          <w:rFonts w:ascii="仿宋_GB2312" w:eastAsia="仿宋_GB2312" w:hAnsi="仿宋" w:hint="eastAsia"/>
          <w:b/>
          <w:sz w:val="28"/>
          <w:szCs w:val="28"/>
        </w:rPr>
        <w:t>服务费用及支付方式</w:t>
      </w:r>
    </w:p>
    <w:p w:rsidR="00E36B63" w:rsidRPr="00A16479" w:rsidRDefault="007D2267">
      <w:pPr>
        <w:numPr>
          <w:ilvl w:val="0"/>
          <w:numId w:val="56"/>
        </w:numPr>
        <w:overflowPunct w:val="0"/>
        <w:spacing w:after="0" w:line="520" w:lineRule="exact"/>
        <w:ind w:left="0" w:firstLine="200"/>
        <w:rPr>
          <w:rFonts w:ascii="仿宋_GB2312" w:eastAsia="仿宋_GB2312" w:hAnsi="仿宋"/>
          <w:b/>
          <w:sz w:val="28"/>
          <w:szCs w:val="28"/>
        </w:rPr>
      </w:pPr>
      <w:r w:rsidRPr="00A16479">
        <w:rPr>
          <w:rFonts w:ascii="仿宋_GB2312" w:eastAsia="仿宋_GB2312" w:hAnsi="仿宋" w:hint="eastAsia"/>
          <w:b/>
          <w:sz w:val="28"/>
          <w:szCs w:val="28"/>
        </w:rPr>
        <w:t>本项目服务费用由以下组成：</w:t>
      </w:r>
    </w:p>
    <w:p w:rsidR="00E36B63" w:rsidRPr="00A16479" w:rsidRDefault="007D2267">
      <w:pPr>
        <w:numPr>
          <w:ilvl w:val="0"/>
          <w:numId w:val="57"/>
        </w:numPr>
        <w:overflowPunct w:val="0"/>
        <w:spacing w:after="0" w:line="520" w:lineRule="exact"/>
        <w:ind w:left="0" w:firstLine="200"/>
        <w:rPr>
          <w:rFonts w:ascii="仿宋_GB2312" w:eastAsia="仿宋_GB2312" w:hAnsiTheme="minorEastAsia"/>
          <w:sz w:val="28"/>
          <w:szCs w:val="28"/>
        </w:rPr>
      </w:pPr>
      <w:r w:rsidRPr="00A16479">
        <w:rPr>
          <w:rFonts w:ascii="仿宋_GB2312" w:eastAsia="仿宋_GB2312" w:hAnsiTheme="minorEastAsia" w:hint="eastAsia"/>
          <w:sz w:val="28"/>
          <w:szCs w:val="28"/>
        </w:rPr>
        <w:t>项目建设费用：　　　　万元；</w:t>
      </w:r>
    </w:p>
    <w:p w:rsidR="00E36B63" w:rsidRPr="00A16479" w:rsidRDefault="007D2267">
      <w:pPr>
        <w:numPr>
          <w:ilvl w:val="0"/>
          <w:numId w:val="57"/>
        </w:numPr>
        <w:overflowPunct w:val="0"/>
        <w:spacing w:after="0" w:line="520" w:lineRule="exact"/>
        <w:ind w:left="0" w:firstLine="200"/>
        <w:rPr>
          <w:rFonts w:ascii="仿宋_GB2312" w:eastAsia="仿宋_GB2312" w:hAnsiTheme="minorEastAsia"/>
          <w:sz w:val="28"/>
          <w:szCs w:val="28"/>
        </w:rPr>
      </w:pPr>
      <w:r w:rsidRPr="00A16479">
        <w:rPr>
          <w:rFonts w:ascii="仿宋_GB2312" w:eastAsia="仿宋_GB2312" w:hAnsiTheme="minorEastAsia" w:hint="eastAsia"/>
          <w:sz w:val="28"/>
          <w:szCs w:val="28"/>
        </w:rPr>
        <w:t>项目运维费用：        万元；</w:t>
      </w:r>
    </w:p>
    <w:p w:rsidR="00E36B63" w:rsidRPr="00A16479" w:rsidRDefault="007D2267">
      <w:pPr>
        <w:numPr>
          <w:ilvl w:val="0"/>
          <w:numId w:val="56"/>
        </w:numPr>
        <w:tabs>
          <w:tab w:val="left" w:pos="780"/>
        </w:tabs>
        <w:overflowPunct w:val="0"/>
        <w:spacing w:after="0" w:line="520" w:lineRule="exact"/>
        <w:ind w:left="0" w:firstLineChars="100" w:firstLine="281"/>
        <w:rPr>
          <w:rFonts w:ascii="仿宋_GB2312" w:eastAsia="仿宋_GB2312" w:hAnsi="仿宋" w:cs="仿宋"/>
          <w:kern w:val="0"/>
          <w:sz w:val="28"/>
          <w:szCs w:val="28"/>
        </w:rPr>
      </w:pPr>
      <w:r w:rsidRPr="00A16479">
        <w:rPr>
          <w:rFonts w:ascii="仿宋_GB2312" w:eastAsia="仿宋_GB2312" w:hAnsi="仿宋" w:hint="eastAsia"/>
          <w:b/>
          <w:sz w:val="28"/>
          <w:szCs w:val="28"/>
        </w:rPr>
        <w:t>服务费支付条件及方式：</w:t>
      </w:r>
    </w:p>
    <w:p w:rsidR="00E36B63" w:rsidRPr="00A16479" w:rsidRDefault="007D2267">
      <w:pPr>
        <w:pStyle w:val="23"/>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A、按照项目实施进度，软件部分付款分五个阶段进行。</w:t>
      </w:r>
    </w:p>
    <w:p w:rsidR="00E36B63" w:rsidRPr="00A16479" w:rsidRDefault="007D2267">
      <w:pPr>
        <w:pStyle w:val="23"/>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2.1第一阶段：合同签订且履约保函提交给采购人，投标人提交等额增值税专用发票且项目成员进场，支付项目软件部分总金额（含税）的10%作为项目预付款；</w:t>
      </w:r>
    </w:p>
    <w:p w:rsidR="00E36B63" w:rsidRPr="00A16479" w:rsidRDefault="007D2267">
      <w:pPr>
        <w:pStyle w:val="23"/>
        <w:spacing w:after="0"/>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 xml:space="preserve">2.2 第二阶段：完成招标文件主要系统内容（系统管理、门急诊诊疗服务、住院诊疗服务、电子病历、临床管理、药事管理、医技服务、LIS系统、PACS系统、电生理系统、病理系统、医疗运营管理系统、便民服务等）并完成各级医保对接，以满足开诊需求，并保证员工字典、诊疗项目字典、诊疗项目模板、药品字典、耗材字典等基础信息准确，经验收合格后，二个月内支付项目软件部分总金额（含税）的40%（投标人须提交等额增值税专用发票）； </w:t>
      </w:r>
    </w:p>
    <w:p w:rsidR="00E36B63" w:rsidRPr="00A16479" w:rsidRDefault="007D2267">
      <w:pPr>
        <w:pStyle w:val="23"/>
        <w:spacing w:after="0"/>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2.3第三阶段：剩余部分（集成平台、数据中心、数据管理、临床辅助应用、管理决策BI等）通过系统数据集成、系统互联互通、临床数据管理及临床辅决策，为医院智慧化管理提供保障，经验收合格后，三个月内支付项目软件部分总金额（含税）的35%（投标人须提交等额增值税专用发票）；</w:t>
      </w:r>
    </w:p>
    <w:p w:rsidR="00E36B63" w:rsidRPr="00A16479" w:rsidRDefault="007D2267">
      <w:pPr>
        <w:pStyle w:val="23"/>
        <w:spacing w:after="0"/>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2.4 第四阶段：项目软件部分工作全面完成，且通过整体验收合格后，三个月内支付项目软件部分总金额（含税）的10%【投标人须提交软件部分总金额（含税）15%的增值税专用发票）】；</w:t>
      </w:r>
    </w:p>
    <w:p w:rsidR="00E36B63" w:rsidRPr="00A16479" w:rsidRDefault="007D2267">
      <w:pPr>
        <w:pStyle w:val="23"/>
        <w:spacing w:after="0" w:line="50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 xml:space="preserve"> 2.5第五阶段：质保期为本次招标项目整体验收合格后一年，质保期结束后，支付剩余软件部分总金额的5%（投标人开具相应金额的收据）。</w:t>
      </w:r>
    </w:p>
    <w:p w:rsidR="00E36B63" w:rsidRPr="00A16479" w:rsidRDefault="007D2267">
      <w:pPr>
        <w:pStyle w:val="23"/>
        <w:numPr>
          <w:ilvl w:val="0"/>
          <w:numId w:val="58"/>
        </w:numPr>
        <w:overflowPunct w:val="0"/>
        <w:spacing w:after="0" w:line="520" w:lineRule="exact"/>
        <w:ind w:leftChars="0" w:left="0" w:firstLineChars="100" w:firstLine="280"/>
        <w:rPr>
          <w:rFonts w:ascii="仿宋_GB2312" w:eastAsia="仿宋_GB2312" w:hAnsiTheme="minorEastAsia"/>
          <w:sz w:val="28"/>
          <w:szCs w:val="28"/>
        </w:rPr>
      </w:pPr>
      <w:r w:rsidRPr="00A16479">
        <w:rPr>
          <w:rFonts w:ascii="仿宋_GB2312" w:eastAsia="仿宋_GB2312" w:hAnsiTheme="minorEastAsia" w:hint="eastAsia"/>
          <w:sz w:val="28"/>
          <w:szCs w:val="28"/>
        </w:rPr>
        <w:t>运维服务付款方式：运维服务期为项目质保期到期之日起算，按照运维期每季度付款（每次付款时须提供相应增值税专用发票）。</w:t>
      </w:r>
    </w:p>
    <w:p w:rsidR="00E36B63" w:rsidRPr="00A16479" w:rsidRDefault="007D2267">
      <w:pPr>
        <w:numPr>
          <w:ilvl w:val="0"/>
          <w:numId w:val="56"/>
        </w:numPr>
        <w:tabs>
          <w:tab w:val="left" w:pos="780"/>
        </w:tabs>
        <w:overflowPunct w:val="0"/>
        <w:spacing w:after="0" w:line="520" w:lineRule="exact"/>
        <w:ind w:left="0" w:firstLine="200"/>
        <w:rPr>
          <w:rFonts w:ascii="仿宋_GB2312" w:eastAsia="仿宋_GB2312" w:hAnsi="仿宋"/>
          <w:b/>
          <w:sz w:val="28"/>
          <w:szCs w:val="28"/>
        </w:rPr>
      </w:pPr>
      <w:r w:rsidRPr="00A16479">
        <w:rPr>
          <w:rFonts w:ascii="仿宋_GB2312" w:eastAsia="仿宋_GB2312" w:hAnsi="仿宋" w:hint="eastAsia"/>
          <w:b/>
          <w:sz w:val="28"/>
          <w:szCs w:val="28"/>
        </w:rPr>
        <w:t>产品版本及技术要求</w:t>
      </w:r>
    </w:p>
    <w:p w:rsidR="00E36B63" w:rsidRPr="00A16479" w:rsidRDefault="007D2267">
      <w:pPr>
        <w:pStyle w:val="23"/>
        <w:tabs>
          <w:tab w:val="left" w:pos="1521"/>
        </w:tabs>
        <w:overflowPunct w:val="0"/>
        <w:spacing w:after="0" w:line="52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乙方应根据招标文件要求及甲方业务需求，为甲方提供最新版本的软件或者系统或者应用乙方最新的技术进行系统调整开发（开发费用含在本次软件建设</w:t>
      </w:r>
      <w:r w:rsidRPr="00A16479">
        <w:rPr>
          <w:rFonts w:ascii="仿宋_GB2312" w:eastAsia="仿宋_GB2312" w:hAnsiTheme="minorEastAsia"/>
          <w:sz w:val="28"/>
          <w:szCs w:val="28"/>
        </w:rPr>
        <w:t>内</w:t>
      </w:r>
      <w:r w:rsidRPr="00A16479">
        <w:rPr>
          <w:rFonts w:ascii="仿宋_GB2312" w:eastAsia="仿宋_GB2312" w:hAnsiTheme="minorEastAsia" w:hint="eastAsia"/>
          <w:sz w:val="28"/>
          <w:szCs w:val="28"/>
        </w:rPr>
        <w:t>），以达到甲方运营需求。若投标人提供的系统或者软件非投标单位最新的技术或者版本，采购单位有权无条件拒绝支付系统建设费用，且为采购单位造成的一切损失有采购单位评估后由投标人负责。</w:t>
      </w:r>
    </w:p>
    <w:p w:rsidR="00E36B63" w:rsidRPr="00A16479" w:rsidRDefault="007D2267">
      <w:pPr>
        <w:pStyle w:val="23"/>
        <w:numPr>
          <w:ilvl w:val="0"/>
          <w:numId w:val="55"/>
        </w:numPr>
        <w:overflowPunct w:val="0"/>
        <w:spacing w:after="0" w:line="520" w:lineRule="exact"/>
        <w:ind w:leftChars="0" w:left="0" w:firstLineChars="0" w:firstLine="200"/>
        <w:rPr>
          <w:rFonts w:ascii="仿宋_GB2312" w:eastAsia="仿宋_GB2312" w:hAnsiTheme="minorEastAsia"/>
          <w:b/>
          <w:sz w:val="28"/>
          <w:szCs w:val="28"/>
        </w:rPr>
      </w:pPr>
      <w:r w:rsidRPr="00A16479">
        <w:rPr>
          <w:rFonts w:ascii="仿宋_GB2312" w:eastAsia="仿宋_GB2312" w:hAnsiTheme="minorEastAsia"/>
          <w:b/>
          <w:sz w:val="28"/>
          <w:szCs w:val="28"/>
        </w:rPr>
        <w:t xml:space="preserve"> 验收标准</w:t>
      </w:r>
    </w:p>
    <w:p w:rsidR="00E36B63" w:rsidRPr="00A16479" w:rsidRDefault="007D2267">
      <w:pPr>
        <w:pStyle w:val="23"/>
        <w:tabs>
          <w:tab w:val="left" w:pos="1521"/>
        </w:tabs>
        <w:overflowPunct w:val="0"/>
        <w:spacing w:after="0" w:line="52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根据招标文件要求进行验收。</w:t>
      </w:r>
    </w:p>
    <w:p w:rsidR="00E36B63" w:rsidRPr="00A16479" w:rsidRDefault="007D2267">
      <w:pPr>
        <w:pStyle w:val="23"/>
        <w:numPr>
          <w:ilvl w:val="0"/>
          <w:numId w:val="55"/>
        </w:numPr>
        <w:overflowPunct w:val="0"/>
        <w:spacing w:after="0" w:line="520" w:lineRule="exact"/>
        <w:ind w:leftChars="0" w:left="0" w:firstLineChars="0" w:firstLine="200"/>
        <w:rPr>
          <w:rFonts w:ascii="仿宋_GB2312" w:eastAsia="仿宋_GB2312" w:hAnsiTheme="minorEastAsia"/>
          <w:b/>
          <w:sz w:val="28"/>
          <w:szCs w:val="28"/>
        </w:rPr>
      </w:pPr>
      <w:r w:rsidRPr="00A16479">
        <w:rPr>
          <w:rFonts w:ascii="仿宋_GB2312" w:eastAsia="仿宋_GB2312" w:hAnsiTheme="minorEastAsia" w:hint="eastAsia"/>
          <w:b/>
          <w:sz w:val="28"/>
          <w:szCs w:val="28"/>
        </w:rPr>
        <w:t>医疗信息化建设（软件部分）及运维服务合同签订及费用支付说明</w:t>
      </w:r>
    </w:p>
    <w:p w:rsidR="00E36B63" w:rsidRPr="00A16479" w:rsidRDefault="007D2267">
      <w:pPr>
        <w:pStyle w:val="23"/>
        <w:tabs>
          <w:tab w:val="left" w:pos="1521"/>
        </w:tabs>
        <w:spacing w:after="0" w:line="52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本次信息化建设费用（软件部分）西昌川投大健康科技有限公司签订合同并支付费用。</w:t>
      </w:r>
    </w:p>
    <w:p w:rsidR="00E36B63" w:rsidRPr="00A16479" w:rsidRDefault="007D2267">
      <w:pPr>
        <w:pStyle w:val="23"/>
        <w:tabs>
          <w:tab w:val="left" w:pos="1521"/>
        </w:tabs>
        <w:spacing w:after="0" w:line="52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 xml:space="preserve">根据医院运营实际需求，甲方要求供应商与医院或医院管理公司签订运维服务合同或者补充协议改变合同主体时，采购人相应的责、权、利相应转移给医院或医院管理公司，乙方对此予以认可并承诺无条件配合完善手续。 </w:t>
      </w:r>
    </w:p>
    <w:p w:rsidR="00E36B63" w:rsidRPr="00A16479" w:rsidRDefault="007D2267">
      <w:pPr>
        <w:pStyle w:val="23"/>
        <w:numPr>
          <w:ilvl w:val="0"/>
          <w:numId w:val="55"/>
        </w:numPr>
        <w:overflowPunct w:val="0"/>
        <w:spacing w:after="0" w:line="520" w:lineRule="exact"/>
        <w:ind w:leftChars="0" w:left="0" w:firstLineChars="0" w:firstLine="200"/>
        <w:rPr>
          <w:rFonts w:ascii="仿宋_GB2312" w:eastAsia="仿宋_GB2312" w:hAnsiTheme="minorEastAsia"/>
          <w:b/>
          <w:sz w:val="28"/>
          <w:szCs w:val="28"/>
        </w:rPr>
      </w:pPr>
      <w:r w:rsidRPr="00A16479">
        <w:rPr>
          <w:rFonts w:ascii="仿宋_GB2312" w:eastAsia="仿宋_GB2312" w:hAnsiTheme="minorEastAsia" w:hint="eastAsia"/>
          <w:b/>
          <w:sz w:val="28"/>
          <w:szCs w:val="28"/>
        </w:rPr>
        <w:t>售后服务要求</w:t>
      </w:r>
    </w:p>
    <w:p w:rsidR="00E36B63" w:rsidRPr="00A16479" w:rsidRDefault="007D2267">
      <w:pPr>
        <w:pStyle w:val="23"/>
        <w:tabs>
          <w:tab w:val="left" w:pos="1521"/>
        </w:tabs>
        <w:overflowPunct w:val="0"/>
        <w:spacing w:after="0" w:line="520" w:lineRule="exact"/>
        <w:ind w:leftChars="0" w:left="0" w:firstLine="560"/>
        <w:rPr>
          <w:rFonts w:ascii="仿宋_GB2312" w:eastAsia="仿宋_GB2312" w:hAnsiTheme="minorEastAsia"/>
          <w:sz w:val="28"/>
          <w:szCs w:val="28"/>
        </w:rPr>
      </w:pPr>
      <w:r w:rsidRPr="00A16479">
        <w:rPr>
          <w:rFonts w:ascii="仿宋_GB2312" w:eastAsia="仿宋_GB2312" w:hAnsiTheme="minorEastAsia" w:hint="eastAsia"/>
          <w:sz w:val="28"/>
          <w:szCs w:val="28"/>
        </w:rPr>
        <w:t>软件或系统售后服务标准及要求根据招标文件要求执行。</w:t>
      </w:r>
    </w:p>
    <w:p w:rsidR="00E36B63" w:rsidRPr="00A16479" w:rsidRDefault="007D2267">
      <w:pPr>
        <w:numPr>
          <w:ilvl w:val="0"/>
          <w:numId w:val="55"/>
        </w:numPr>
        <w:overflowPunct w:val="0"/>
        <w:spacing w:after="0" w:line="520" w:lineRule="exact"/>
        <w:ind w:left="0" w:firstLine="200"/>
        <w:rPr>
          <w:rFonts w:ascii="仿宋_GB2312" w:eastAsia="仿宋_GB2312" w:hAnsi="仿宋"/>
          <w:b/>
          <w:sz w:val="28"/>
          <w:szCs w:val="28"/>
        </w:rPr>
      </w:pPr>
      <w:r w:rsidRPr="00A16479">
        <w:rPr>
          <w:rFonts w:ascii="仿宋_GB2312" w:eastAsia="仿宋_GB2312" w:hAnsi="仿宋" w:hint="eastAsia"/>
          <w:b/>
          <w:sz w:val="28"/>
          <w:szCs w:val="28"/>
        </w:rPr>
        <w:t>知识产权</w:t>
      </w:r>
    </w:p>
    <w:p w:rsidR="00E36B63" w:rsidRPr="00A16479" w:rsidRDefault="007D2267">
      <w:pPr>
        <w:tabs>
          <w:tab w:val="left" w:pos="1440"/>
        </w:tabs>
        <w:overflowPunct w:val="0"/>
        <w:spacing w:after="0" w:line="52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乙方应保证所提供的服务或其任何一部分均不会侵犯任何第三方的专利权、商标权或著作权。</w:t>
      </w:r>
    </w:p>
    <w:p w:rsidR="00E36B63" w:rsidRPr="00A16479" w:rsidRDefault="007D2267">
      <w:pPr>
        <w:numPr>
          <w:ilvl w:val="0"/>
          <w:numId w:val="55"/>
        </w:numPr>
        <w:overflowPunct w:val="0"/>
        <w:spacing w:after="0" w:line="520" w:lineRule="exact"/>
        <w:ind w:left="0" w:firstLine="200"/>
        <w:rPr>
          <w:rFonts w:ascii="仿宋_GB2312" w:eastAsia="仿宋_GB2312" w:hAnsi="仿宋"/>
          <w:b/>
          <w:sz w:val="28"/>
          <w:szCs w:val="28"/>
        </w:rPr>
      </w:pPr>
      <w:r w:rsidRPr="00A16479">
        <w:rPr>
          <w:rFonts w:ascii="仿宋_GB2312" w:eastAsia="仿宋_GB2312" w:hAnsi="仿宋" w:hint="eastAsia"/>
          <w:b/>
          <w:sz w:val="28"/>
          <w:szCs w:val="28"/>
        </w:rPr>
        <w:t>无产权瑕疵条款</w:t>
      </w:r>
    </w:p>
    <w:p w:rsidR="00E36B63" w:rsidRPr="00A16479" w:rsidRDefault="007D2267">
      <w:pPr>
        <w:tabs>
          <w:tab w:val="left" w:pos="1440"/>
        </w:tabs>
        <w:overflowPunct w:val="0"/>
        <w:spacing w:after="0" w:line="52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乙方保证所提供的服务的所有权完全属于乙方且无任何抵押、查封等产权瑕疵。如有产权瑕疵的，视为乙方违约。乙方应负担由此而产生的一切损失。</w:t>
      </w:r>
    </w:p>
    <w:p w:rsidR="00E36B63" w:rsidRPr="00A16479" w:rsidRDefault="007D2267">
      <w:pPr>
        <w:numPr>
          <w:ilvl w:val="0"/>
          <w:numId w:val="55"/>
        </w:numPr>
        <w:spacing w:after="0" w:line="520" w:lineRule="exact"/>
        <w:ind w:left="0" w:firstLine="200"/>
        <w:rPr>
          <w:rFonts w:ascii="仿宋_GB2312" w:eastAsia="仿宋_GB2312" w:hAnsi="仿宋"/>
          <w:b/>
          <w:sz w:val="28"/>
          <w:szCs w:val="28"/>
        </w:rPr>
      </w:pPr>
      <w:r w:rsidRPr="00A16479">
        <w:rPr>
          <w:rFonts w:ascii="仿宋_GB2312" w:eastAsia="仿宋_GB2312" w:hAnsi="仿宋" w:hint="eastAsia"/>
          <w:b/>
          <w:sz w:val="28"/>
          <w:szCs w:val="28"/>
        </w:rPr>
        <w:t>履约保证金（或履约保函）---见附件一</w:t>
      </w:r>
    </w:p>
    <w:p w:rsidR="00E36B63" w:rsidRPr="00A16479" w:rsidRDefault="007D2267">
      <w:pPr>
        <w:numPr>
          <w:ilvl w:val="0"/>
          <w:numId w:val="59"/>
        </w:numPr>
        <w:tabs>
          <w:tab w:val="left" w:pos="1440"/>
        </w:tabs>
        <w:overflowPunct w:val="0"/>
        <w:adjustRightInd w:val="0"/>
        <w:spacing w:after="0" w:line="520" w:lineRule="exact"/>
        <w:ind w:left="0" w:firstLine="426"/>
        <w:jc w:val="left"/>
        <w:textAlignment w:val="baseline"/>
        <w:rPr>
          <w:rFonts w:ascii="仿宋_GB2312" w:eastAsia="仿宋_GB2312" w:hAnsiTheme="minorEastAsia"/>
          <w:sz w:val="28"/>
          <w:szCs w:val="28"/>
        </w:rPr>
      </w:pPr>
      <w:r w:rsidRPr="00A16479">
        <w:rPr>
          <w:rFonts w:ascii="仿宋_GB2312" w:eastAsia="仿宋_GB2312" w:hAnsiTheme="minorEastAsia" w:hint="eastAsia"/>
          <w:sz w:val="28"/>
          <w:szCs w:val="28"/>
        </w:rPr>
        <w:t>乙方交纳人民币　　　　　　元作为本合同的履约保证金。</w:t>
      </w:r>
    </w:p>
    <w:p w:rsidR="00E36B63" w:rsidRPr="00A16479" w:rsidRDefault="007D2267">
      <w:pPr>
        <w:numPr>
          <w:ilvl w:val="0"/>
          <w:numId w:val="59"/>
        </w:numPr>
        <w:tabs>
          <w:tab w:val="left" w:pos="1440"/>
        </w:tabs>
        <w:overflowPunct w:val="0"/>
        <w:adjustRightInd w:val="0"/>
        <w:spacing w:after="0" w:line="520" w:lineRule="exact"/>
        <w:ind w:left="0" w:firstLine="426"/>
        <w:jc w:val="left"/>
        <w:textAlignment w:val="baseline"/>
        <w:rPr>
          <w:rFonts w:ascii="仿宋_GB2312" w:eastAsia="仿宋_GB2312" w:hAnsiTheme="minorEastAsia"/>
          <w:sz w:val="28"/>
          <w:szCs w:val="28"/>
        </w:rPr>
      </w:pPr>
      <w:r w:rsidRPr="00A16479">
        <w:rPr>
          <w:rFonts w:ascii="仿宋_GB2312" w:eastAsia="仿宋_GB2312" w:hAnsiTheme="minorEastAsia" w:hint="eastAsia"/>
          <w:sz w:val="28"/>
          <w:szCs w:val="28"/>
        </w:rPr>
        <w:t>履约保证金作为违约金的一部分及用于补偿甲方因乙方不能履行合同义务而蒙受的损失。</w:t>
      </w:r>
    </w:p>
    <w:p w:rsidR="00E36B63" w:rsidRPr="00A16479" w:rsidRDefault="007D2267">
      <w:pPr>
        <w:numPr>
          <w:ilvl w:val="0"/>
          <w:numId w:val="55"/>
        </w:numPr>
        <w:overflowPunct w:val="0"/>
        <w:spacing w:after="0" w:line="520" w:lineRule="exact"/>
        <w:ind w:left="0" w:firstLine="200"/>
        <w:rPr>
          <w:rFonts w:ascii="仿宋_GB2312" w:eastAsia="仿宋_GB2312" w:hAnsi="仿宋"/>
          <w:b/>
          <w:sz w:val="28"/>
          <w:szCs w:val="28"/>
        </w:rPr>
      </w:pPr>
      <w:r w:rsidRPr="00A16479">
        <w:rPr>
          <w:rFonts w:ascii="仿宋_GB2312" w:eastAsia="仿宋_GB2312" w:hAnsi="仿宋" w:hint="eastAsia"/>
          <w:b/>
          <w:sz w:val="28"/>
          <w:szCs w:val="28"/>
        </w:rPr>
        <w:t>甲方的权利和义务</w:t>
      </w:r>
    </w:p>
    <w:p w:rsidR="00E36B63" w:rsidRPr="00A16479" w:rsidRDefault="007D2267">
      <w:pPr>
        <w:numPr>
          <w:ilvl w:val="0"/>
          <w:numId w:val="59"/>
        </w:numPr>
        <w:tabs>
          <w:tab w:val="left" w:pos="1440"/>
        </w:tabs>
        <w:overflowPunct w:val="0"/>
        <w:adjustRightInd w:val="0"/>
        <w:spacing w:after="0" w:line="520" w:lineRule="exact"/>
        <w:ind w:left="0" w:firstLine="426"/>
        <w:jc w:val="left"/>
        <w:textAlignment w:val="baseline"/>
        <w:rPr>
          <w:rFonts w:ascii="仿宋_GB2312" w:eastAsia="仿宋_GB2312" w:hAnsiTheme="minorEastAsia"/>
          <w:sz w:val="28"/>
          <w:szCs w:val="28"/>
        </w:rPr>
      </w:pPr>
      <w:r w:rsidRPr="00A16479">
        <w:rPr>
          <w:rFonts w:ascii="仿宋_GB2312" w:eastAsia="仿宋_GB2312" w:hAnsiTheme="minorEastAsia" w:hint="eastAsia"/>
          <w:sz w:val="28"/>
          <w:szCs w:val="28"/>
        </w:rPr>
        <w:t>甲方有权对合同规定范围内乙方的服务行为进行监督和检查，拥有监管权。有权定期核对乙方提供服务所配备的人员数量。对甲方认为不合理的部分有权下达整改通知书，并要求乙方限期整改。</w:t>
      </w:r>
    </w:p>
    <w:p w:rsidR="00E36B63" w:rsidRPr="00A16479" w:rsidRDefault="007D2267">
      <w:pPr>
        <w:numPr>
          <w:ilvl w:val="0"/>
          <w:numId w:val="59"/>
        </w:numPr>
        <w:tabs>
          <w:tab w:val="left" w:pos="1440"/>
        </w:tabs>
        <w:overflowPunct w:val="0"/>
        <w:adjustRightInd w:val="0"/>
        <w:spacing w:after="0" w:line="520" w:lineRule="exact"/>
        <w:ind w:left="0" w:firstLine="426"/>
        <w:jc w:val="left"/>
        <w:textAlignment w:val="baseline"/>
        <w:rPr>
          <w:rFonts w:ascii="仿宋_GB2312" w:eastAsia="仿宋_GB2312" w:hAnsiTheme="minorEastAsia"/>
          <w:sz w:val="28"/>
          <w:szCs w:val="28"/>
        </w:rPr>
      </w:pPr>
      <w:r w:rsidRPr="00A16479">
        <w:rPr>
          <w:rFonts w:ascii="仿宋_GB2312" w:eastAsia="仿宋_GB2312" w:hAnsiTheme="minorEastAsia" w:hint="eastAsia"/>
          <w:sz w:val="28"/>
          <w:szCs w:val="28"/>
        </w:rPr>
        <w:t>甲方有权依据双方签订的考评办法对乙方提供的服务进行定期考评。当考评结果未达到标准时，有权依据考评办法约定的数额扣除履约保证金。</w:t>
      </w:r>
    </w:p>
    <w:p w:rsidR="00E36B63" w:rsidRPr="00A16479" w:rsidRDefault="007D2267">
      <w:pPr>
        <w:numPr>
          <w:ilvl w:val="0"/>
          <w:numId w:val="59"/>
        </w:numPr>
        <w:tabs>
          <w:tab w:val="left" w:pos="1440"/>
        </w:tabs>
        <w:overflowPunct w:val="0"/>
        <w:adjustRightInd w:val="0"/>
        <w:spacing w:after="0" w:line="520" w:lineRule="exact"/>
        <w:ind w:left="0" w:firstLine="426"/>
        <w:jc w:val="left"/>
        <w:textAlignment w:val="baseline"/>
        <w:rPr>
          <w:rFonts w:ascii="仿宋_GB2312" w:eastAsia="仿宋_GB2312" w:hAnsiTheme="minorEastAsia"/>
          <w:sz w:val="28"/>
          <w:szCs w:val="28"/>
        </w:rPr>
      </w:pPr>
      <w:r w:rsidRPr="00A16479">
        <w:rPr>
          <w:rFonts w:ascii="仿宋_GB2312" w:eastAsia="仿宋_GB2312" w:hAnsiTheme="minorEastAsia" w:hint="eastAsia"/>
          <w:sz w:val="28"/>
          <w:szCs w:val="28"/>
        </w:rPr>
        <w:t>负责检查监督乙方管理工作的实施及制度的执行情况。</w:t>
      </w:r>
    </w:p>
    <w:p w:rsidR="00E36B63" w:rsidRPr="00A16479" w:rsidRDefault="007D2267">
      <w:pPr>
        <w:numPr>
          <w:ilvl w:val="0"/>
          <w:numId w:val="59"/>
        </w:numPr>
        <w:tabs>
          <w:tab w:val="left" w:pos="1440"/>
        </w:tabs>
        <w:overflowPunct w:val="0"/>
        <w:adjustRightInd w:val="0"/>
        <w:spacing w:after="0" w:line="520" w:lineRule="exact"/>
        <w:ind w:left="0" w:firstLine="426"/>
        <w:jc w:val="left"/>
        <w:textAlignment w:val="baseline"/>
        <w:rPr>
          <w:rFonts w:ascii="仿宋_GB2312" w:eastAsia="仿宋_GB2312" w:hAnsiTheme="minorEastAsia"/>
          <w:sz w:val="28"/>
          <w:szCs w:val="28"/>
        </w:rPr>
      </w:pPr>
      <w:r w:rsidRPr="00A16479">
        <w:rPr>
          <w:rFonts w:ascii="仿宋_GB2312" w:eastAsia="仿宋_GB2312" w:hAnsiTheme="minorEastAsia" w:hint="eastAsia"/>
          <w:sz w:val="28"/>
          <w:szCs w:val="28"/>
        </w:rPr>
        <w:t>根据本合同规定，按时向乙方支付应付服务费用。</w:t>
      </w:r>
    </w:p>
    <w:p w:rsidR="00E36B63" w:rsidRPr="00A16479" w:rsidRDefault="007D2267">
      <w:pPr>
        <w:numPr>
          <w:ilvl w:val="0"/>
          <w:numId w:val="59"/>
        </w:numPr>
        <w:tabs>
          <w:tab w:val="left" w:pos="1440"/>
        </w:tabs>
        <w:overflowPunct w:val="0"/>
        <w:adjustRightInd w:val="0"/>
        <w:spacing w:after="0" w:line="520" w:lineRule="exact"/>
        <w:ind w:left="0" w:firstLine="426"/>
        <w:jc w:val="left"/>
        <w:textAlignment w:val="baseline"/>
        <w:rPr>
          <w:rFonts w:ascii="仿宋_GB2312" w:eastAsia="仿宋_GB2312" w:hAnsiTheme="minorEastAsia"/>
          <w:sz w:val="28"/>
          <w:szCs w:val="28"/>
        </w:rPr>
      </w:pPr>
      <w:r w:rsidRPr="00A16479">
        <w:rPr>
          <w:rFonts w:ascii="仿宋_GB2312" w:eastAsia="仿宋_GB2312" w:hAnsiTheme="minorEastAsia" w:hint="eastAsia"/>
          <w:sz w:val="28"/>
          <w:szCs w:val="28"/>
        </w:rPr>
        <w:t>国家法律、法规所规定由甲方承担的其它责任。</w:t>
      </w:r>
    </w:p>
    <w:p w:rsidR="00E36B63" w:rsidRPr="00A16479" w:rsidRDefault="007D2267">
      <w:pPr>
        <w:numPr>
          <w:ilvl w:val="0"/>
          <w:numId w:val="55"/>
        </w:numPr>
        <w:overflowPunct w:val="0"/>
        <w:spacing w:after="0" w:line="520" w:lineRule="exact"/>
        <w:ind w:left="0" w:firstLine="200"/>
        <w:rPr>
          <w:rFonts w:ascii="仿宋_GB2312" w:eastAsia="仿宋_GB2312" w:hAnsi="仿宋"/>
          <w:b/>
          <w:sz w:val="28"/>
          <w:szCs w:val="28"/>
        </w:rPr>
      </w:pPr>
      <w:r w:rsidRPr="00A16479">
        <w:rPr>
          <w:rFonts w:ascii="仿宋_GB2312" w:eastAsia="仿宋_GB2312" w:hAnsi="仿宋" w:hint="eastAsia"/>
          <w:b/>
          <w:sz w:val="28"/>
          <w:szCs w:val="28"/>
        </w:rPr>
        <w:t>乙方的权利和义务</w:t>
      </w:r>
    </w:p>
    <w:p w:rsidR="00E36B63" w:rsidRPr="00A16479" w:rsidRDefault="007D2267">
      <w:pPr>
        <w:numPr>
          <w:ilvl w:val="0"/>
          <w:numId w:val="60"/>
        </w:numPr>
        <w:overflowPunct w:val="0"/>
        <w:adjustRightInd w:val="0"/>
        <w:spacing w:after="0" w:line="520" w:lineRule="exact"/>
        <w:ind w:left="0" w:firstLine="426"/>
        <w:jc w:val="left"/>
        <w:textAlignment w:val="baseline"/>
        <w:rPr>
          <w:rFonts w:ascii="仿宋_GB2312" w:eastAsia="仿宋_GB2312" w:hAnsiTheme="minorEastAsia"/>
          <w:sz w:val="28"/>
          <w:szCs w:val="28"/>
        </w:rPr>
      </w:pPr>
      <w:r w:rsidRPr="00A16479">
        <w:rPr>
          <w:rFonts w:ascii="仿宋_GB2312" w:eastAsia="仿宋_GB2312" w:hAnsiTheme="minorEastAsia" w:hint="eastAsia"/>
          <w:sz w:val="28"/>
          <w:szCs w:val="28"/>
        </w:rPr>
        <w:t>对本合同规定的委托服务范围内的项目享有管理权及服务义务。</w:t>
      </w:r>
    </w:p>
    <w:p w:rsidR="00E36B63" w:rsidRPr="00A16479" w:rsidRDefault="007D2267">
      <w:pPr>
        <w:numPr>
          <w:ilvl w:val="0"/>
          <w:numId w:val="60"/>
        </w:numPr>
        <w:overflowPunct w:val="0"/>
        <w:adjustRightInd w:val="0"/>
        <w:spacing w:after="0" w:line="520" w:lineRule="exact"/>
        <w:ind w:left="0" w:firstLine="426"/>
        <w:jc w:val="left"/>
        <w:textAlignment w:val="baseline"/>
        <w:rPr>
          <w:rFonts w:ascii="仿宋_GB2312" w:eastAsia="仿宋_GB2312" w:hAnsiTheme="minorEastAsia"/>
          <w:sz w:val="28"/>
          <w:szCs w:val="28"/>
        </w:rPr>
      </w:pPr>
      <w:r w:rsidRPr="00A16479">
        <w:rPr>
          <w:rFonts w:ascii="仿宋_GB2312" w:eastAsia="仿宋_GB2312" w:hAnsiTheme="minorEastAsia" w:hint="eastAsia"/>
          <w:sz w:val="28"/>
          <w:szCs w:val="28"/>
        </w:rPr>
        <w:t>根据本合同的规定向甲方收取相关服务费用，并有权在本项目管理范围内管理及合理使用。</w:t>
      </w:r>
    </w:p>
    <w:p w:rsidR="00E36B63" w:rsidRPr="00A16479" w:rsidRDefault="007D2267">
      <w:pPr>
        <w:numPr>
          <w:ilvl w:val="0"/>
          <w:numId w:val="60"/>
        </w:numPr>
        <w:overflowPunct w:val="0"/>
        <w:adjustRightInd w:val="0"/>
        <w:spacing w:after="0" w:line="520" w:lineRule="exact"/>
        <w:ind w:left="0" w:firstLine="426"/>
        <w:jc w:val="left"/>
        <w:textAlignment w:val="baseline"/>
        <w:rPr>
          <w:rFonts w:ascii="仿宋_GB2312" w:eastAsia="仿宋_GB2312" w:hAnsiTheme="minorEastAsia"/>
          <w:sz w:val="28"/>
          <w:szCs w:val="28"/>
        </w:rPr>
      </w:pPr>
      <w:r w:rsidRPr="00A16479">
        <w:rPr>
          <w:rFonts w:ascii="仿宋_GB2312" w:eastAsia="仿宋_GB2312" w:hAnsiTheme="minorEastAsia" w:hint="eastAsia"/>
          <w:sz w:val="28"/>
          <w:szCs w:val="28"/>
        </w:rPr>
        <w:t>及时向甲方通告本项目服务范围内有关服务的重大事项，及时配合处理投诉。</w:t>
      </w:r>
    </w:p>
    <w:p w:rsidR="00E36B63" w:rsidRPr="00A16479" w:rsidRDefault="007D2267">
      <w:pPr>
        <w:numPr>
          <w:ilvl w:val="0"/>
          <w:numId w:val="60"/>
        </w:numPr>
        <w:overflowPunct w:val="0"/>
        <w:adjustRightInd w:val="0"/>
        <w:spacing w:after="0" w:line="520" w:lineRule="exact"/>
        <w:ind w:left="0" w:firstLine="426"/>
        <w:jc w:val="left"/>
        <w:textAlignment w:val="baseline"/>
        <w:rPr>
          <w:rFonts w:ascii="仿宋_GB2312" w:eastAsia="仿宋_GB2312" w:hAnsiTheme="minorEastAsia"/>
          <w:sz w:val="28"/>
          <w:szCs w:val="28"/>
        </w:rPr>
      </w:pPr>
      <w:r w:rsidRPr="00A16479">
        <w:rPr>
          <w:rFonts w:ascii="仿宋_GB2312" w:eastAsia="仿宋_GB2312" w:hAnsiTheme="minorEastAsia" w:hint="eastAsia"/>
          <w:sz w:val="28"/>
          <w:szCs w:val="28"/>
        </w:rPr>
        <w:t>接受项目行业管理部门及政府有关部门的指导，接受甲方的监督。</w:t>
      </w:r>
    </w:p>
    <w:p w:rsidR="00E36B63" w:rsidRPr="00A16479" w:rsidRDefault="007D2267">
      <w:pPr>
        <w:numPr>
          <w:ilvl w:val="0"/>
          <w:numId w:val="60"/>
        </w:numPr>
        <w:overflowPunct w:val="0"/>
        <w:adjustRightInd w:val="0"/>
        <w:spacing w:after="0" w:line="520" w:lineRule="exact"/>
        <w:ind w:left="0" w:firstLine="426"/>
        <w:jc w:val="left"/>
        <w:textAlignment w:val="baseline"/>
        <w:rPr>
          <w:rFonts w:ascii="仿宋_GB2312" w:eastAsia="仿宋_GB2312" w:hAnsi="仿宋"/>
          <w:bCs/>
          <w:sz w:val="28"/>
          <w:szCs w:val="28"/>
        </w:rPr>
      </w:pPr>
      <w:r w:rsidRPr="00A16479">
        <w:rPr>
          <w:rFonts w:ascii="仿宋_GB2312" w:eastAsia="仿宋_GB2312" w:hAnsiTheme="minorEastAsia" w:hint="eastAsia"/>
          <w:sz w:val="28"/>
          <w:szCs w:val="28"/>
        </w:rPr>
        <w:t>国家法律、法规所规定由乙方承担的其它责任</w:t>
      </w:r>
      <w:r w:rsidRPr="00A16479">
        <w:rPr>
          <w:rFonts w:ascii="仿宋_GB2312" w:eastAsia="仿宋_GB2312" w:hAnsi="仿宋" w:hint="eastAsia"/>
          <w:bCs/>
          <w:sz w:val="28"/>
          <w:szCs w:val="28"/>
        </w:rPr>
        <w:t>。</w:t>
      </w:r>
    </w:p>
    <w:p w:rsidR="00E36B63" w:rsidRPr="00A16479" w:rsidRDefault="007D2267">
      <w:pPr>
        <w:numPr>
          <w:ilvl w:val="0"/>
          <w:numId w:val="55"/>
        </w:numPr>
        <w:overflowPunct w:val="0"/>
        <w:spacing w:after="0" w:line="520" w:lineRule="exact"/>
        <w:ind w:left="0" w:firstLine="426"/>
        <w:rPr>
          <w:rFonts w:ascii="仿宋_GB2312" w:eastAsia="仿宋_GB2312" w:hAnsi="仿宋"/>
          <w:b/>
          <w:sz w:val="28"/>
          <w:szCs w:val="28"/>
        </w:rPr>
      </w:pPr>
      <w:r w:rsidRPr="00A16479">
        <w:rPr>
          <w:rFonts w:ascii="仿宋_GB2312" w:eastAsia="仿宋_GB2312" w:hAnsi="仿宋" w:hint="eastAsia"/>
          <w:b/>
          <w:sz w:val="28"/>
          <w:szCs w:val="28"/>
        </w:rPr>
        <w:t>违约责任</w:t>
      </w:r>
    </w:p>
    <w:p w:rsidR="00E36B63" w:rsidRPr="00A16479" w:rsidRDefault="007D2267">
      <w:pPr>
        <w:numPr>
          <w:ilvl w:val="0"/>
          <w:numId w:val="61"/>
        </w:numPr>
        <w:overflowPunct w:val="0"/>
        <w:adjustRightInd w:val="0"/>
        <w:spacing w:after="0" w:line="520" w:lineRule="exact"/>
        <w:ind w:left="0" w:firstLine="426"/>
        <w:jc w:val="left"/>
        <w:textAlignment w:val="baseline"/>
        <w:rPr>
          <w:rFonts w:ascii="仿宋_GB2312" w:eastAsia="仿宋_GB2312" w:hAnsiTheme="minorEastAsia"/>
          <w:sz w:val="28"/>
          <w:szCs w:val="28"/>
        </w:rPr>
      </w:pPr>
      <w:r w:rsidRPr="00A16479">
        <w:rPr>
          <w:rFonts w:ascii="仿宋_GB2312" w:eastAsia="仿宋_GB2312" w:hAnsi="仿宋" w:hint="eastAsia"/>
          <w:bCs/>
          <w:sz w:val="28"/>
          <w:szCs w:val="28"/>
        </w:rPr>
        <w:t>甲</w:t>
      </w:r>
      <w:r w:rsidRPr="00A16479">
        <w:rPr>
          <w:rFonts w:ascii="仿宋_GB2312" w:eastAsia="仿宋_GB2312" w:hAnsiTheme="minorEastAsia" w:hint="eastAsia"/>
          <w:sz w:val="28"/>
          <w:szCs w:val="28"/>
        </w:rPr>
        <w:t>乙双方必须遵守本合同并执行合同中的各项规定，保证本合同的正常履行。</w:t>
      </w:r>
    </w:p>
    <w:p w:rsidR="00E36B63" w:rsidRPr="00A16479" w:rsidRDefault="007D2267">
      <w:pPr>
        <w:numPr>
          <w:ilvl w:val="0"/>
          <w:numId w:val="61"/>
        </w:numPr>
        <w:overflowPunct w:val="0"/>
        <w:adjustRightInd w:val="0"/>
        <w:spacing w:after="0" w:line="520" w:lineRule="exact"/>
        <w:ind w:left="0" w:firstLine="426"/>
        <w:jc w:val="left"/>
        <w:textAlignment w:val="baseline"/>
        <w:rPr>
          <w:rFonts w:ascii="仿宋_GB2312" w:eastAsia="仿宋_GB2312" w:hAnsiTheme="minorEastAsia"/>
          <w:sz w:val="28"/>
          <w:szCs w:val="28"/>
        </w:rPr>
      </w:pPr>
      <w:r w:rsidRPr="00A16479">
        <w:rPr>
          <w:rFonts w:ascii="仿宋_GB2312" w:eastAsia="仿宋_GB2312" w:hAnsiTheme="minorEastAsia" w:hint="eastAsia"/>
          <w:sz w:val="28"/>
          <w:szCs w:val="28"/>
        </w:rPr>
        <w:t>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rsidR="00E36B63" w:rsidRPr="00A16479" w:rsidRDefault="007D2267">
      <w:pPr>
        <w:numPr>
          <w:ilvl w:val="0"/>
          <w:numId w:val="55"/>
        </w:numPr>
        <w:overflowPunct w:val="0"/>
        <w:spacing w:after="0" w:line="520" w:lineRule="exact"/>
        <w:ind w:left="0" w:firstLine="426"/>
        <w:rPr>
          <w:rFonts w:ascii="仿宋_GB2312" w:eastAsia="仿宋_GB2312" w:hAnsi="仿宋"/>
          <w:b/>
          <w:sz w:val="28"/>
          <w:szCs w:val="28"/>
        </w:rPr>
      </w:pPr>
      <w:r w:rsidRPr="00A16479">
        <w:rPr>
          <w:rFonts w:ascii="仿宋_GB2312" w:eastAsia="仿宋_GB2312" w:hAnsi="仿宋" w:hint="eastAsia"/>
          <w:b/>
          <w:sz w:val="28"/>
          <w:szCs w:val="28"/>
        </w:rPr>
        <w:t>不可抗力事件处理</w:t>
      </w:r>
    </w:p>
    <w:p w:rsidR="00E36B63" w:rsidRPr="00A16479" w:rsidRDefault="007D2267">
      <w:pPr>
        <w:numPr>
          <w:ilvl w:val="0"/>
          <w:numId w:val="62"/>
        </w:numPr>
        <w:tabs>
          <w:tab w:val="left" w:pos="0"/>
        </w:tabs>
        <w:overflowPunct w:val="0"/>
        <w:spacing w:after="0" w:line="520" w:lineRule="exact"/>
        <w:ind w:left="0" w:firstLine="426"/>
        <w:rPr>
          <w:rFonts w:ascii="仿宋_GB2312" w:eastAsia="仿宋_GB2312" w:hAnsiTheme="minorEastAsia"/>
          <w:sz w:val="28"/>
          <w:szCs w:val="28"/>
        </w:rPr>
      </w:pPr>
      <w:r w:rsidRPr="00A16479">
        <w:rPr>
          <w:rFonts w:ascii="仿宋_GB2312" w:eastAsia="仿宋_GB2312" w:hAnsi="仿宋" w:hint="eastAsia"/>
          <w:sz w:val="28"/>
          <w:szCs w:val="28"/>
        </w:rPr>
        <w:t>在</w:t>
      </w:r>
      <w:r w:rsidRPr="00A16479">
        <w:rPr>
          <w:rFonts w:ascii="仿宋_GB2312" w:eastAsia="仿宋_GB2312" w:hAnsiTheme="minorEastAsia" w:hint="eastAsia"/>
          <w:sz w:val="28"/>
          <w:szCs w:val="28"/>
        </w:rPr>
        <w:t>合同有效期内，任何一方因不可抗力事件导致不能履行合同，则合同履行期可延长，其延长期与不可抗力影响期相同。</w:t>
      </w:r>
    </w:p>
    <w:p w:rsidR="00E36B63" w:rsidRPr="00A16479" w:rsidRDefault="007D2267">
      <w:pPr>
        <w:numPr>
          <w:ilvl w:val="0"/>
          <w:numId w:val="62"/>
        </w:numPr>
        <w:tabs>
          <w:tab w:val="left" w:pos="0"/>
        </w:tabs>
        <w:overflowPunct w:val="0"/>
        <w:spacing w:after="0" w:line="520" w:lineRule="exact"/>
        <w:ind w:left="0" w:firstLine="426"/>
        <w:rPr>
          <w:rFonts w:ascii="仿宋_GB2312" w:eastAsia="仿宋_GB2312" w:hAnsiTheme="minorEastAsia"/>
          <w:sz w:val="28"/>
          <w:szCs w:val="28"/>
        </w:rPr>
      </w:pPr>
      <w:r w:rsidRPr="00A16479">
        <w:rPr>
          <w:rFonts w:ascii="仿宋_GB2312" w:eastAsia="仿宋_GB2312" w:hAnsiTheme="minorEastAsia" w:hint="eastAsia"/>
          <w:sz w:val="28"/>
          <w:szCs w:val="28"/>
        </w:rPr>
        <w:t>不可抗力事件发生后，应立即通知对方，并寄送有关权威机构出具的证明。</w:t>
      </w:r>
    </w:p>
    <w:p w:rsidR="00E36B63" w:rsidRPr="00A16479" w:rsidRDefault="007D2267">
      <w:pPr>
        <w:numPr>
          <w:ilvl w:val="0"/>
          <w:numId w:val="62"/>
        </w:numPr>
        <w:tabs>
          <w:tab w:val="left" w:pos="0"/>
        </w:tabs>
        <w:overflowPunct w:val="0"/>
        <w:spacing w:after="0" w:line="520" w:lineRule="exact"/>
        <w:ind w:left="0" w:firstLine="426"/>
        <w:rPr>
          <w:rFonts w:ascii="仿宋_GB2312" w:eastAsia="仿宋_GB2312" w:hAnsiTheme="minorEastAsia"/>
          <w:sz w:val="28"/>
          <w:szCs w:val="28"/>
        </w:rPr>
      </w:pPr>
      <w:r w:rsidRPr="00A16479">
        <w:rPr>
          <w:rFonts w:ascii="仿宋_GB2312" w:eastAsia="仿宋_GB2312" w:hAnsiTheme="minorEastAsia" w:hint="eastAsia"/>
          <w:sz w:val="28"/>
          <w:szCs w:val="28"/>
        </w:rPr>
        <w:t>不可抗力事件延续120天以上，双方应通过友好协商，确定是否继续履行合同。</w:t>
      </w:r>
    </w:p>
    <w:p w:rsidR="00E36B63" w:rsidRPr="00A16479" w:rsidRDefault="007D2267">
      <w:pPr>
        <w:numPr>
          <w:ilvl w:val="0"/>
          <w:numId w:val="55"/>
        </w:numPr>
        <w:overflowPunct w:val="0"/>
        <w:spacing w:after="0" w:line="520" w:lineRule="exact"/>
        <w:ind w:left="0" w:firstLine="426"/>
        <w:rPr>
          <w:rFonts w:ascii="仿宋_GB2312" w:eastAsia="仿宋_GB2312" w:hAnsi="仿宋"/>
          <w:b/>
          <w:sz w:val="28"/>
          <w:szCs w:val="28"/>
        </w:rPr>
      </w:pPr>
      <w:bookmarkStart w:id="345" w:name="_Toc286993792"/>
      <w:bookmarkStart w:id="346" w:name="_Toc211911353"/>
      <w:bookmarkStart w:id="347" w:name="_Toc238984980"/>
      <w:bookmarkStart w:id="348" w:name="_Toc247334846"/>
      <w:bookmarkStart w:id="349" w:name="_Toc225654649"/>
      <w:bookmarkStart w:id="350" w:name="_Toc211854454"/>
      <w:bookmarkStart w:id="351" w:name="_Toc232492933"/>
      <w:bookmarkStart w:id="352" w:name="_Toc225670756"/>
      <w:bookmarkStart w:id="353" w:name="_Toc237145411"/>
      <w:bookmarkStart w:id="354" w:name="_Toc225244857"/>
      <w:bookmarkStart w:id="355" w:name="_Toc239568423"/>
      <w:bookmarkStart w:id="356" w:name="_Toc212019599"/>
      <w:bookmarkStart w:id="357" w:name="_Toc185395254"/>
      <w:bookmarkStart w:id="358" w:name="_Toc239233919"/>
      <w:bookmarkStart w:id="359" w:name="_Toc241833908"/>
      <w:bookmarkStart w:id="360" w:name="_Toc251768867"/>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sidRPr="00A16479">
        <w:rPr>
          <w:rFonts w:ascii="仿宋_GB2312" w:eastAsia="仿宋_GB2312" w:hAnsi="仿宋" w:hint="eastAsia"/>
          <w:b/>
          <w:sz w:val="28"/>
          <w:szCs w:val="28"/>
        </w:rPr>
        <w:t>解决合同纠纷的方式</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rsidR="00E36B63" w:rsidRPr="00A16479" w:rsidRDefault="007D2267">
      <w:pPr>
        <w:numPr>
          <w:ilvl w:val="0"/>
          <w:numId w:val="63"/>
        </w:numPr>
        <w:tabs>
          <w:tab w:val="left" w:pos="0"/>
        </w:tabs>
        <w:overflowPunct w:val="0"/>
        <w:spacing w:after="0" w:line="520" w:lineRule="exact"/>
        <w:ind w:left="0" w:firstLine="426"/>
        <w:rPr>
          <w:rFonts w:ascii="仿宋_GB2312" w:eastAsia="仿宋_GB2312" w:hAnsiTheme="minorEastAsia"/>
          <w:sz w:val="28"/>
          <w:szCs w:val="28"/>
        </w:rPr>
      </w:pPr>
      <w:r w:rsidRPr="00A16479">
        <w:rPr>
          <w:rFonts w:ascii="仿宋_GB2312" w:eastAsia="仿宋_GB2312" w:hAnsiTheme="minorEastAsia" w:hint="eastAsia"/>
          <w:sz w:val="28"/>
          <w:szCs w:val="28"/>
        </w:rPr>
        <w:t>在执行本合同中发生的或与本合同有关的争端，双方应通过友好协商解决，协商不成时可向甲方所在地有管辖权的人民法院提起诉讼。</w:t>
      </w:r>
    </w:p>
    <w:p w:rsidR="00E36B63" w:rsidRPr="00A16479" w:rsidRDefault="007D2267">
      <w:pPr>
        <w:numPr>
          <w:ilvl w:val="0"/>
          <w:numId w:val="63"/>
        </w:numPr>
        <w:tabs>
          <w:tab w:val="left" w:pos="0"/>
        </w:tabs>
        <w:overflowPunct w:val="0"/>
        <w:spacing w:after="0" w:line="520" w:lineRule="exact"/>
        <w:ind w:left="0" w:firstLine="426"/>
        <w:rPr>
          <w:rFonts w:ascii="仿宋_GB2312" w:eastAsia="仿宋_GB2312" w:hAnsiTheme="minorEastAsia"/>
          <w:sz w:val="28"/>
          <w:szCs w:val="28"/>
        </w:rPr>
      </w:pPr>
      <w:r w:rsidRPr="00A16479">
        <w:rPr>
          <w:rFonts w:ascii="仿宋_GB2312" w:eastAsia="仿宋_GB2312" w:hAnsiTheme="minorEastAsia" w:hint="eastAsia"/>
          <w:sz w:val="28"/>
          <w:szCs w:val="28"/>
        </w:rPr>
        <w:t xml:space="preserve">除另有判决外，案件受理费应由败诉方负担。 </w:t>
      </w:r>
    </w:p>
    <w:p w:rsidR="00E36B63" w:rsidRPr="00A16479" w:rsidRDefault="007D2267">
      <w:pPr>
        <w:numPr>
          <w:ilvl w:val="0"/>
          <w:numId w:val="63"/>
        </w:numPr>
        <w:tabs>
          <w:tab w:val="left" w:pos="0"/>
        </w:tabs>
        <w:overflowPunct w:val="0"/>
        <w:spacing w:after="0" w:line="520" w:lineRule="exact"/>
        <w:ind w:left="0" w:firstLine="426"/>
        <w:rPr>
          <w:rFonts w:ascii="仿宋_GB2312" w:eastAsia="仿宋_GB2312" w:hAnsi="仿宋"/>
          <w:sz w:val="28"/>
          <w:szCs w:val="28"/>
        </w:rPr>
      </w:pPr>
      <w:r w:rsidRPr="00A16479">
        <w:rPr>
          <w:rFonts w:ascii="仿宋_GB2312" w:eastAsia="仿宋_GB2312" w:hAnsiTheme="minorEastAsia" w:hint="eastAsia"/>
          <w:sz w:val="28"/>
          <w:szCs w:val="28"/>
        </w:rPr>
        <w:t>在案件审理期间，除正在进行审理部分外，合同其他部分继续执行</w:t>
      </w:r>
      <w:r w:rsidRPr="00A16479">
        <w:rPr>
          <w:rFonts w:ascii="仿宋_GB2312" w:eastAsia="仿宋_GB2312" w:hAnsi="仿宋" w:hint="eastAsia"/>
          <w:sz w:val="28"/>
          <w:szCs w:val="28"/>
        </w:rPr>
        <w:t xml:space="preserve">。  </w:t>
      </w:r>
    </w:p>
    <w:p w:rsidR="00E36B63" w:rsidRPr="00A16479" w:rsidRDefault="007D2267">
      <w:pPr>
        <w:numPr>
          <w:ilvl w:val="0"/>
          <w:numId w:val="55"/>
        </w:numPr>
        <w:overflowPunct w:val="0"/>
        <w:spacing w:after="0" w:line="520" w:lineRule="exact"/>
        <w:ind w:left="0" w:firstLine="200"/>
        <w:rPr>
          <w:rFonts w:ascii="仿宋_GB2312" w:eastAsia="仿宋_GB2312" w:hAnsi="仿宋"/>
          <w:b/>
          <w:sz w:val="28"/>
          <w:szCs w:val="28"/>
        </w:rPr>
      </w:pPr>
      <w:bookmarkStart w:id="361" w:name="_Toc239568424"/>
      <w:bookmarkStart w:id="362" w:name="_Toc225244858"/>
      <w:bookmarkStart w:id="363" w:name="_Toc211854455"/>
      <w:bookmarkStart w:id="364" w:name="_Toc241833909"/>
      <w:bookmarkStart w:id="365" w:name="_Toc239233920"/>
      <w:bookmarkStart w:id="366" w:name="_Toc232492934"/>
      <w:bookmarkStart w:id="367" w:name="_Toc212019600"/>
      <w:bookmarkStart w:id="368" w:name="_Toc238984981"/>
      <w:bookmarkStart w:id="369" w:name="_Toc282696231"/>
      <w:bookmarkStart w:id="370" w:name="_Toc283019219"/>
      <w:bookmarkStart w:id="371" w:name="_Toc237145412"/>
      <w:bookmarkStart w:id="372" w:name="_Toc225654650"/>
      <w:bookmarkStart w:id="373" w:name="_Toc251768868"/>
      <w:bookmarkStart w:id="374" w:name="_Toc211911354"/>
      <w:bookmarkStart w:id="375" w:name="_Toc185395255"/>
      <w:bookmarkStart w:id="376" w:name="_Toc247334847"/>
      <w:bookmarkStart w:id="377" w:name="_Toc225670757"/>
      <w:bookmarkStart w:id="378" w:name="_Toc286993793"/>
      <w:r w:rsidRPr="00A16479">
        <w:rPr>
          <w:rFonts w:ascii="仿宋_GB2312" w:eastAsia="仿宋_GB2312" w:hAnsi="仿宋" w:hint="eastAsia"/>
          <w:b/>
          <w:sz w:val="28"/>
          <w:szCs w:val="28"/>
        </w:rPr>
        <w:t>合同</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Pr="00A16479">
        <w:rPr>
          <w:rFonts w:ascii="仿宋_GB2312" w:eastAsia="仿宋_GB2312" w:hAnsi="仿宋" w:hint="eastAsia"/>
          <w:b/>
          <w:sz w:val="28"/>
          <w:szCs w:val="28"/>
        </w:rPr>
        <w:t>生效</w:t>
      </w:r>
    </w:p>
    <w:p w:rsidR="00E36B63" w:rsidRPr="00A16479" w:rsidRDefault="007D2267">
      <w:pPr>
        <w:pStyle w:val="Style2"/>
        <w:numPr>
          <w:ilvl w:val="0"/>
          <w:numId w:val="64"/>
        </w:numPr>
        <w:overflowPunct w:val="0"/>
        <w:spacing w:after="0" w:line="520" w:lineRule="exact"/>
        <w:ind w:left="0" w:firstLineChars="0" w:firstLine="426"/>
        <w:rPr>
          <w:rFonts w:ascii="仿宋_GB2312" w:eastAsia="仿宋_GB2312" w:hAnsiTheme="minorEastAsia"/>
          <w:sz w:val="28"/>
          <w:szCs w:val="28"/>
        </w:rPr>
      </w:pPr>
      <w:r w:rsidRPr="00A16479">
        <w:rPr>
          <w:rFonts w:ascii="仿宋_GB2312" w:eastAsia="仿宋_GB2312" w:hAnsiTheme="minorEastAsia" w:hint="eastAsia"/>
          <w:sz w:val="28"/>
          <w:szCs w:val="28"/>
        </w:rPr>
        <w:t>合同经双方法定代表人/单位负责人或授权委托代理人签字并加盖单位公章后生效。</w:t>
      </w:r>
    </w:p>
    <w:p w:rsidR="00E36B63" w:rsidRPr="00A16479" w:rsidRDefault="007D2267">
      <w:pPr>
        <w:pStyle w:val="Style2"/>
        <w:numPr>
          <w:ilvl w:val="0"/>
          <w:numId w:val="64"/>
        </w:numPr>
        <w:overflowPunct w:val="0"/>
        <w:spacing w:after="0" w:line="520" w:lineRule="exact"/>
        <w:ind w:left="0" w:firstLineChars="0" w:firstLine="426"/>
        <w:rPr>
          <w:rFonts w:ascii="仿宋_GB2312" w:eastAsia="仿宋_GB2312" w:hAnsiTheme="minorEastAsia"/>
          <w:sz w:val="28"/>
          <w:szCs w:val="28"/>
        </w:rPr>
      </w:pPr>
      <w:r w:rsidRPr="00A16479">
        <w:rPr>
          <w:rFonts w:ascii="仿宋_GB2312" w:eastAsia="仿宋_GB2312" w:hAnsiTheme="minorEastAsia" w:hint="eastAsia"/>
          <w:sz w:val="28"/>
          <w:szCs w:val="28"/>
        </w:rPr>
        <w:t>合同执行中涉及采购资金和采购内容修改或补充的，须经采购监管部门审批，并签书面补充协议报采购监督管理部门备案，方可作为主合同不可分割的一部分。</w:t>
      </w:r>
    </w:p>
    <w:p w:rsidR="00E36B63" w:rsidRPr="00A16479" w:rsidRDefault="007D2267">
      <w:pPr>
        <w:numPr>
          <w:ilvl w:val="0"/>
          <w:numId w:val="55"/>
        </w:numPr>
        <w:overflowPunct w:val="0"/>
        <w:spacing w:after="0" w:line="520" w:lineRule="exact"/>
        <w:ind w:left="0" w:firstLine="200"/>
        <w:rPr>
          <w:rFonts w:ascii="仿宋_GB2312" w:eastAsia="仿宋_GB2312" w:hAnsi="仿宋"/>
          <w:b/>
          <w:sz w:val="28"/>
          <w:szCs w:val="28"/>
        </w:rPr>
      </w:pPr>
      <w:r w:rsidRPr="00A16479">
        <w:rPr>
          <w:rFonts w:ascii="仿宋_GB2312" w:eastAsia="仿宋_GB2312" w:hAnsi="仿宋" w:hint="eastAsia"/>
          <w:b/>
          <w:sz w:val="28"/>
          <w:szCs w:val="28"/>
        </w:rPr>
        <w:t>附件</w:t>
      </w:r>
    </w:p>
    <w:p w:rsidR="00E36B63" w:rsidRPr="00A16479" w:rsidRDefault="007D2267">
      <w:pPr>
        <w:pStyle w:val="Style2"/>
        <w:numPr>
          <w:ilvl w:val="0"/>
          <w:numId w:val="65"/>
        </w:numPr>
        <w:overflowPunct w:val="0"/>
        <w:spacing w:after="0" w:line="520" w:lineRule="exact"/>
        <w:ind w:left="0" w:firstLineChars="0" w:firstLine="426"/>
        <w:rPr>
          <w:rFonts w:ascii="仿宋_GB2312" w:eastAsia="仿宋_GB2312" w:hAnsiTheme="minorEastAsia"/>
          <w:sz w:val="28"/>
          <w:szCs w:val="28"/>
        </w:rPr>
      </w:pPr>
      <w:r w:rsidRPr="00A16479">
        <w:rPr>
          <w:rFonts w:ascii="仿宋_GB2312" w:eastAsia="仿宋_GB2312" w:hAnsiTheme="minorEastAsia" w:hint="eastAsia"/>
          <w:sz w:val="28"/>
          <w:szCs w:val="28"/>
        </w:rPr>
        <w:t>项目招标文件</w:t>
      </w:r>
    </w:p>
    <w:p w:rsidR="00E36B63" w:rsidRPr="00A16479" w:rsidRDefault="007D2267">
      <w:pPr>
        <w:pStyle w:val="Style2"/>
        <w:numPr>
          <w:ilvl w:val="0"/>
          <w:numId w:val="65"/>
        </w:numPr>
        <w:overflowPunct w:val="0"/>
        <w:spacing w:after="0" w:line="520" w:lineRule="exact"/>
        <w:ind w:left="0" w:firstLineChars="0" w:firstLine="426"/>
        <w:rPr>
          <w:rFonts w:ascii="仿宋_GB2312" w:eastAsia="仿宋_GB2312" w:hAnsiTheme="minorEastAsia"/>
          <w:sz w:val="28"/>
          <w:szCs w:val="28"/>
        </w:rPr>
      </w:pPr>
      <w:r w:rsidRPr="00A16479">
        <w:rPr>
          <w:rFonts w:ascii="仿宋_GB2312" w:eastAsia="仿宋_GB2312" w:hAnsiTheme="minorEastAsia" w:hint="eastAsia"/>
          <w:sz w:val="28"/>
          <w:szCs w:val="28"/>
        </w:rPr>
        <w:t>项目修改澄清文件</w:t>
      </w:r>
    </w:p>
    <w:p w:rsidR="00E36B63" w:rsidRPr="00A16479" w:rsidRDefault="007D2267">
      <w:pPr>
        <w:pStyle w:val="Style2"/>
        <w:numPr>
          <w:ilvl w:val="0"/>
          <w:numId w:val="65"/>
        </w:numPr>
        <w:overflowPunct w:val="0"/>
        <w:spacing w:after="0" w:line="520" w:lineRule="exact"/>
        <w:ind w:left="0" w:firstLineChars="0" w:firstLine="426"/>
        <w:rPr>
          <w:rFonts w:ascii="仿宋_GB2312" w:eastAsia="仿宋_GB2312" w:hAnsiTheme="minorEastAsia"/>
          <w:sz w:val="28"/>
          <w:szCs w:val="28"/>
        </w:rPr>
      </w:pPr>
      <w:r w:rsidRPr="00A16479">
        <w:rPr>
          <w:rFonts w:ascii="仿宋_GB2312" w:eastAsia="仿宋_GB2312" w:hAnsiTheme="minorEastAsia" w:hint="eastAsia"/>
          <w:sz w:val="28"/>
          <w:szCs w:val="28"/>
        </w:rPr>
        <w:t>项目投标文件</w:t>
      </w:r>
    </w:p>
    <w:p w:rsidR="00E36B63" w:rsidRPr="00A16479" w:rsidRDefault="007D2267">
      <w:pPr>
        <w:pStyle w:val="Style2"/>
        <w:numPr>
          <w:ilvl w:val="0"/>
          <w:numId w:val="65"/>
        </w:numPr>
        <w:overflowPunct w:val="0"/>
        <w:spacing w:after="0" w:line="520" w:lineRule="exact"/>
        <w:ind w:left="0" w:firstLineChars="0" w:firstLine="426"/>
        <w:rPr>
          <w:rFonts w:ascii="仿宋_GB2312" w:eastAsia="仿宋_GB2312" w:hAnsiTheme="minorEastAsia"/>
          <w:sz w:val="28"/>
          <w:szCs w:val="28"/>
        </w:rPr>
      </w:pPr>
      <w:r w:rsidRPr="00A16479">
        <w:rPr>
          <w:rFonts w:ascii="仿宋_GB2312" w:eastAsia="仿宋_GB2312" w:hAnsiTheme="minorEastAsia" w:hint="eastAsia"/>
          <w:sz w:val="28"/>
          <w:szCs w:val="28"/>
        </w:rPr>
        <w:t>中标通知书</w:t>
      </w:r>
    </w:p>
    <w:p w:rsidR="00E36B63" w:rsidRPr="00A16479" w:rsidRDefault="007D2267">
      <w:pPr>
        <w:pStyle w:val="Style2"/>
        <w:numPr>
          <w:ilvl w:val="0"/>
          <w:numId w:val="65"/>
        </w:numPr>
        <w:spacing w:after="0" w:line="520" w:lineRule="exact"/>
        <w:ind w:left="0" w:firstLineChars="0" w:firstLine="426"/>
        <w:rPr>
          <w:rFonts w:ascii="仿宋_GB2312" w:eastAsia="仿宋_GB2312" w:hAnsiTheme="minorEastAsia"/>
          <w:sz w:val="28"/>
          <w:szCs w:val="28"/>
        </w:rPr>
      </w:pPr>
      <w:r w:rsidRPr="00A16479">
        <w:rPr>
          <w:rFonts w:ascii="仿宋_GB2312" w:eastAsia="仿宋_GB2312" w:hAnsiTheme="minorEastAsia" w:hint="eastAsia"/>
          <w:sz w:val="28"/>
          <w:szCs w:val="28"/>
        </w:rPr>
        <w:t>履约保函</w:t>
      </w:r>
    </w:p>
    <w:p w:rsidR="00E36B63" w:rsidRPr="00A16479" w:rsidRDefault="007D2267">
      <w:pPr>
        <w:pStyle w:val="Style2"/>
        <w:numPr>
          <w:ilvl w:val="0"/>
          <w:numId w:val="65"/>
        </w:numPr>
        <w:overflowPunct w:val="0"/>
        <w:spacing w:after="0" w:line="520" w:lineRule="exact"/>
        <w:ind w:left="0" w:firstLineChars="0" w:firstLine="426"/>
        <w:rPr>
          <w:rFonts w:ascii="仿宋_GB2312" w:eastAsia="仿宋_GB2312" w:hAnsiTheme="minorEastAsia"/>
          <w:sz w:val="28"/>
          <w:szCs w:val="28"/>
        </w:rPr>
      </w:pPr>
      <w:r w:rsidRPr="00A16479">
        <w:rPr>
          <w:rFonts w:ascii="仿宋_GB2312" w:eastAsia="仿宋_GB2312" w:hAnsiTheme="minorEastAsia"/>
          <w:sz w:val="28"/>
          <w:szCs w:val="28"/>
        </w:rPr>
        <w:t>其他</w:t>
      </w:r>
    </w:p>
    <w:bookmarkEnd w:id="326"/>
    <w:p w:rsidR="00E36B63" w:rsidRPr="00A16479" w:rsidRDefault="007D2267">
      <w:pPr>
        <w:numPr>
          <w:ilvl w:val="0"/>
          <w:numId w:val="55"/>
        </w:numPr>
        <w:overflowPunct w:val="0"/>
        <w:spacing w:after="0" w:line="520" w:lineRule="exact"/>
        <w:ind w:left="0" w:firstLine="200"/>
        <w:rPr>
          <w:rFonts w:ascii="仿宋_GB2312" w:eastAsia="仿宋_GB2312" w:hAnsi="仿宋"/>
          <w:b/>
          <w:sz w:val="28"/>
          <w:szCs w:val="28"/>
        </w:rPr>
      </w:pPr>
      <w:r w:rsidRPr="00A16479">
        <w:rPr>
          <w:rFonts w:ascii="仿宋_GB2312" w:eastAsia="仿宋_GB2312" w:hAnsi="仿宋" w:hint="eastAsia"/>
          <w:b/>
          <w:sz w:val="28"/>
          <w:szCs w:val="28"/>
        </w:rPr>
        <w:t>其他</w:t>
      </w:r>
    </w:p>
    <w:p w:rsidR="00E36B63" w:rsidRPr="00A16479" w:rsidRDefault="007D2267">
      <w:pPr>
        <w:overflowPunct w:val="0"/>
        <w:spacing w:after="0" w:line="520" w:lineRule="exact"/>
        <w:ind w:firstLineChars="200" w:firstLine="560"/>
        <w:rPr>
          <w:rFonts w:ascii="仿宋_GB2312" w:eastAsia="仿宋_GB2312" w:hAnsiTheme="minorEastAsia"/>
          <w:sz w:val="28"/>
          <w:szCs w:val="28"/>
        </w:rPr>
      </w:pPr>
      <w:r w:rsidRPr="00A16479">
        <w:rPr>
          <w:rFonts w:ascii="仿宋_GB2312" w:eastAsia="仿宋_GB2312" w:hAnsi="仿宋" w:hint="eastAsia"/>
          <w:sz w:val="28"/>
          <w:szCs w:val="28"/>
        </w:rPr>
        <w:t>1、</w:t>
      </w:r>
      <w:r w:rsidRPr="00A16479">
        <w:rPr>
          <w:rFonts w:ascii="仿宋_GB2312" w:eastAsia="仿宋_GB2312" w:hAnsiTheme="minorEastAsia" w:hint="eastAsia"/>
          <w:sz w:val="28"/>
          <w:szCs w:val="28"/>
        </w:rPr>
        <w:t>如有未尽事宜，由双方依法订立补充合同。</w:t>
      </w:r>
    </w:p>
    <w:p w:rsidR="00E36B63" w:rsidRPr="00A16479" w:rsidRDefault="007D2267">
      <w:pPr>
        <w:overflowPunct w:val="0"/>
        <w:spacing w:after="0" w:line="520" w:lineRule="exact"/>
        <w:ind w:firstLineChars="200" w:firstLine="560"/>
        <w:rPr>
          <w:rFonts w:ascii="仿宋_GB2312" w:eastAsia="仿宋_GB2312" w:hAnsiTheme="minorEastAsia"/>
          <w:sz w:val="28"/>
          <w:szCs w:val="28"/>
        </w:rPr>
      </w:pPr>
      <w:r w:rsidRPr="00A16479">
        <w:rPr>
          <w:rFonts w:ascii="仿宋_GB2312" w:eastAsia="仿宋_GB2312" w:hAnsiTheme="minorEastAsia" w:hint="eastAsia"/>
          <w:sz w:val="28"/>
          <w:szCs w:val="28"/>
        </w:rPr>
        <w:t>2、本合同一式十份，自双方签章之日起生效。甲方六份，乙方三份、采购代理机构各一份。</w:t>
      </w:r>
    </w:p>
    <w:p w:rsidR="00E36B63" w:rsidRPr="00A16479" w:rsidRDefault="00E36B63">
      <w:pPr>
        <w:overflowPunct w:val="0"/>
        <w:spacing w:after="0" w:line="520" w:lineRule="exact"/>
        <w:ind w:firstLine="200"/>
        <w:rPr>
          <w:rFonts w:ascii="仿宋_GB2312" w:eastAsia="仿宋_GB2312" w:hAnsi="仿宋"/>
          <w:sz w:val="28"/>
          <w:szCs w:val="28"/>
        </w:rPr>
      </w:pPr>
    </w:p>
    <w:p w:rsidR="00E36B63" w:rsidRPr="00A16479" w:rsidRDefault="007D2267">
      <w:pPr>
        <w:widowControl/>
        <w:overflowPunct w:val="0"/>
        <w:spacing w:after="0" w:line="240" w:lineRule="auto"/>
        <w:jc w:val="left"/>
        <w:rPr>
          <w:rFonts w:ascii="仿宋_GB2312" w:eastAsia="仿宋_GB2312" w:hAnsiTheme="minorEastAsia"/>
          <w:sz w:val="28"/>
          <w:szCs w:val="28"/>
        </w:rPr>
      </w:pPr>
      <w:r w:rsidRPr="00A16479">
        <w:rPr>
          <w:rFonts w:ascii="仿宋_GB2312" w:eastAsia="仿宋_GB2312" w:hAnsiTheme="minorEastAsia" w:hint="eastAsia"/>
          <w:sz w:val="24"/>
          <w:szCs w:val="28"/>
        </w:rPr>
        <w:t xml:space="preserve">甲方：   （盖章）   </w:t>
      </w:r>
      <w:r w:rsidRPr="00A16479">
        <w:rPr>
          <w:rFonts w:ascii="仿宋_GB2312" w:eastAsia="仿宋_GB2312" w:hAnsiTheme="minorEastAsia" w:hint="eastAsia"/>
          <w:sz w:val="24"/>
          <w:szCs w:val="28"/>
        </w:rPr>
        <w:tab/>
      </w:r>
      <w:r w:rsidRPr="00A16479">
        <w:rPr>
          <w:rFonts w:ascii="仿宋_GB2312" w:eastAsia="仿宋_GB2312" w:hAnsiTheme="minorEastAsia" w:hint="eastAsia"/>
          <w:sz w:val="24"/>
          <w:szCs w:val="28"/>
        </w:rPr>
        <w:tab/>
      </w:r>
      <w:r w:rsidRPr="00A16479">
        <w:rPr>
          <w:rFonts w:ascii="仿宋_GB2312" w:eastAsia="仿宋_GB2312" w:hAnsiTheme="minorEastAsia" w:hint="eastAsia"/>
          <w:sz w:val="24"/>
          <w:szCs w:val="28"/>
        </w:rPr>
        <w:tab/>
        <w:t xml:space="preserve">        乙方：   （盖章）</w:t>
      </w:r>
    </w:p>
    <w:p w:rsidR="00E36B63" w:rsidRPr="00A16479" w:rsidRDefault="007D2267">
      <w:pPr>
        <w:overflowPunct w:val="0"/>
        <w:spacing w:after="0" w:line="520" w:lineRule="exact"/>
        <w:rPr>
          <w:rFonts w:ascii="仿宋_GB2312" w:eastAsia="仿宋_GB2312" w:hAnsiTheme="minorEastAsia"/>
          <w:sz w:val="24"/>
          <w:szCs w:val="28"/>
        </w:rPr>
      </w:pPr>
      <w:r w:rsidRPr="00A16479">
        <w:rPr>
          <w:rFonts w:ascii="仿宋_GB2312" w:eastAsia="仿宋_GB2312" w:hAnsiTheme="minorEastAsia" w:hint="eastAsia"/>
          <w:sz w:val="24"/>
          <w:szCs w:val="28"/>
        </w:rPr>
        <w:t>法定代表人/单位负责人（授权代表）： 法定代表人/单位负责人（授权代表）：</w:t>
      </w:r>
    </w:p>
    <w:p w:rsidR="00E36B63" w:rsidRPr="00A16479" w:rsidRDefault="007D2267">
      <w:pPr>
        <w:overflowPunct w:val="0"/>
        <w:spacing w:after="0" w:line="520" w:lineRule="exact"/>
        <w:rPr>
          <w:rFonts w:ascii="仿宋_GB2312" w:eastAsia="仿宋_GB2312" w:hAnsiTheme="minorEastAsia"/>
          <w:sz w:val="24"/>
          <w:szCs w:val="28"/>
        </w:rPr>
      </w:pPr>
      <w:r w:rsidRPr="00A16479">
        <w:rPr>
          <w:rFonts w:ascii="仿宋_GB2312" w:eastAsia="仿宋_GB2312" w:hAnsiTheme="minorEastAsia" w:hint="eastAsia"/>
          <w:sz w:val="24"/>
          <w:szCs w:val="28"/>
        </w:rPr>
        <w:t>地址：                              地址：</w:t>
      </w:r>
    </w:p>
    <w:p w:rsidR="00E36B63" w:rsidRPr="00A16479" w:rsidRDefault="007D2267">
      <w:pPr>
        <w:overflowPunct w:val="0"/>
        <w:spacing w:after="0" w:line="520" w:lineRule="exact"/>
        <w:rPr>
          <w:rFonts w:ascii="仿宋_GB2312" w:eastAsia="仿宋_GB2312" w:hAnsiTheme="minorEastAsia"/>
          <w:sz w:val="24"/>
          <w:szCs w:val="28"/>
        </w:rPr>
      </w:pPr>
      <w:r w:rsidRPr="00A16479">
        <w:rPr>
          <w:rFonts w:ascii="仿宋_GB2312" w:eastAsia="仿宋_GB2312" w:hAnsiTheme="minorEastAsia" w:hint="eastAsia"/>
          <w:sz w:val="24"/>
          <w:szCs w:val="28"/>
        </w:rPr>
        <w:t>开户银行：                          开户银行：</w:t>
      </w:r>
    </w:p>
    <w:p w:rsidR="00E36B63" w:rsidRPr="00A16479" w:rsidRDefault="007D2267">
      <w:pPr>
        <w:overflowPunct w:val="0"/>
        <w:spacing w:after="0" w:line="520" w:lineRule="exact"/>
        <w:rPr>
          <w:rFonts w:ascii="仿宋_GB2312" w:eastAsia="仿宋_GB2312" w:hAnsiTheme="minorEastAsia"/>
          <w:sz w:val="24"/>
          <w:szCs w:val="28"/>
        </w:rPr>
      </w:pPr>
      <w:r w:rsidRPr="00A16479">
        <w:rPr>
          <w:rFonts w:ascii="仿宋_GB2312" w:eastAsia="仿宋_GB2312" w:hAnsiTheme="minorEastAsia" w:hint="eastAsia"/>
          <w:sz w:val="24"/>
          <w:szCs w:val="28"/>
        </w:rPr>
        <w:t>账号：                              账号：</w:t>
      </w:r>
    </w:p>
    <w:p w:rsidR="00E36B63" w:rsidRPr="00A16479" w:rsidRDefault="007D2267">
      <w:pPr>
        <w:overflowPunct w:val="0"/>
        <w:spacing w:after="0" w:line="520" w:lineRule="exact"/>
        <w:rPr>
          <w:rFonts w:ascii="仿宋_GB2312" w:eastAsia="仿宋_GB2312" w:hAnsiTheme="minorEastAsia"/>
          <w:sz w:val="24"/>
          <w:szCs w:val="28"/>
        </w:rPr>
      </w:pPr>
      <w:r w:rsidRPr="00A16479">
        <w:rPr>
          <w:rFonts w:ascii="仿宋_GB2312" w:eastAsia="仿宋_GB2312" w:hAnsiTheme="minorEastAsia" w:hint="eastAsia"/>
          <w:sz w:val="24"/>
          <w:szCs w:val="28"/>
        </w:rPr>
        <w:t>电话：                              电话：</w:t>
      </w:r>
    </w:p>
    <w:p w:rsidR="00E36B63" w:rsidRPr="00A16479" w:rsidRDefault="007D2267">
      <w:pPr>
        <w:overflowPunct w:val="0"/>
        <w:spacing w:after="0" w:line="520" w:lineRule="exact"/>
        <w:rPr>
          <w:rFonts w:ascii="仿宋_GB2312" w:eastAsia="仿宋_GB2312" w:hAnsiTheme="minorEastAsia"/>
          <w:sz w:val="24"/>
          <w:szCs w:val="28"/>
        </w:rPr>
      </w:pPr>
      <w:r w:rsidRPr="00A16479">
        <w:rPr>
          <w:rFonts w:ascii="仿宋_GB2312" w:eastAsia="仿宋_GB2312" w:hAnsiTheme="minorEastAsia" w:hint="eastAsia"/>
          <w:sz w:val="24"/>
          <w:szCs w:val="28"/>
        </w:rPr>
        <w:t>传真：                              传真：</w:t>
      </w:r>
    </w:p>
    <w:p w:rsidR="00E36B63" w:rsidRPr="00A16479" w:rsidRDefault="007D2267">
      <w:pPr>
        <w:overflowPunct w:val="0"/>
        <w:spacing w:after="0" w:line="500" w:lineRule="exact"/>
        <w:rPr>
          <w:rFonts w:ascii="仿宋_GB2312" w:eastAsia="仿宋_GB2312" w:hAnsiTheme="minorEastAsia"/>
          <w:sz w:val="24"/>
          <w:szCs w:val="28"/>
        </w:rPr>
      </w:pPr>
      <w:r w:rsidRPr="00A16479">
        <w:rPr>
          <w:rFonts w:ascii="仿宋_GB2312" w:eastAsia="仿宋_GB2312" w:hAnsiTheme="minorEastAsia" w:hint="eastAsia"/>
          <w:sz w:val="24"/>
          <w:szCs w:val="28"/>
        </w:rPr>
        <w:t xml:space="preserve">签约日期：XX年XX月XX日 </w:t>
      </w:r>
      <w:r w:rsidRPr="00A16479">
        <w:rPr>
          <w:rFonts w:ascii="仿宋_GB2312" w:eastAsia="仿宋_GB2312" w:hAnsiTheme="minorEastAsia" w:hint="eastAsia"/>
          <w:sz w:val="24"/>
          <w:szCs w:val="28"/>
        </w:rPr>
        <w:tab/>
      </w:r>
      <w:r w:rsidRPr="00A16479">
        <w:rPr>
          <w:rFonts w:ascii="仿宋_GB2312" w:eastAsia="仿宋_GB2312" w:hAnsiTheme="minorEastAsia" w:hint="eastAsia"/>
          <w:sz w:val="24"/>
          <w:szCs w:val="28"/>
        </w:rPr>
        <w:tab/>
      </w:r>
      <w:r w:rsidRPr="00A16479">
        <w:rPr>
          <w:rFonts w:ascii="仿宋_GB2312" w:eastAsia="仿宋_GB2312" w:hAnsiTheme="minorEastAsia" w:hint="eastAsia"/>
          <w:sz w:val="24"/>
          <w:szCs w:val="28"/>
        </w:rPr>
        <w:tab/>
        <w:t>签约日期：XX年XX月XX日</w:t>
      </w:r>
    </w:p>
    <w:p w:rsidR="00E36B63" w:rsidRPr="00A16479" w:rsidRDefault="007D2267">
      <w:pPr>
        <w:pStyle w:val="20"/>
        <w:overflowPunct w:val="0"/>
        <w:spacing w:before="0" w:after="0" w:line="500" w:lineRule="exact"/>
        <w:ind w:firstLineChars="200" w:firstLine="562"/>
        <w:rPr>
          <w:rFonts w:ascii="仿宋_GB2312" w:eastAsia="仿宋_GB2312" w:hAnsi="仿宋"/>
          <w:sz w:val="28"/>
          <w:szCs w:val="28"/>
        </w:rPr>
      </w:pPr>
      <w:r w:rsidRPr="00A16479">
        <w:rPr>
          <w:rFonts w:ascii="仿宋_GB2312" w:eastAsia="仿宋_GB2312" w:hAnsi="仿宋" w:hint="eastAsia"/>
          <w:sz w:val="28"/>
          <w:szCs w:val="28"/>
        </w:rPr>
        <w:br w:type="page"/>
      </w:r>
    </w:p>
    <w:p w:rsidR="00E36B63" w:rsidRPr="00A16479" w:rsidRDefault="007D2267">
      <w:pPr>
        <w:pStyle w:val="20"/>
        <w:rPr>
          <w:rFonts w:ascii="仿宋" w:eastAsia="仿宋" w:hAnsi="仿宋" w:cs="仿宋"/>
          <w:sz w:val="28"/>
          <w:szCs w:val="28"/>
        </w:rPr>
      </w:pPr>
      <w:r w:rsidRPr="00A16479">
        <w:rPr>
          <w:rFonts w:ascii="仿宋" w:eastAsia="仿宋" w:hAnsi="仿宋" w:cs="仿宋" w:hint="eastAsia"/>
          <w:sz w:val="28"/>
          <w:szCs w:val="28"/>
        </w:rPr>
        <w:t>附件一：见索即付履约保函格式</w:t>
      </w:r>
    </w:p>
    <w:p w:rsidR="00E36B63" w:rsidRPr="00A16479" w:rsidRDefault="007D2267">
      <w:pPr>
        <w:jc w:val="center"/>
        <w:rPr>
          <w:rFonts w:ascii="仿宋" w:eastAsia="仿宋" w:hAnsi="仿宋" w:cs="仿宋"/>
          <w:b/>
          <w:sz w:val="28"/>
          <w:szCs w:val="28"/>
        </w:rPr>
      </w:pPr>
      <w:bookmarkStart w:id="379" w:name="_Toc22454_WPSOffice_Level1"/>
      <w:bookmarkStart w:id="380" w:name="_Toc1010_WPSOffice_Level1"/>
      <w:bookmarkStart w:id="381" w:name="_Toc2539_WPSOffice_Level1"/>
      <w:bookmarkStart w:id="382" w:name="_Toc6647_WPSOffice_Level1"/>
      <w:r w:rsidRPr="00A16479">
        <w:rPr>
          <w:rFonts w:ascii="仿宋" w:eastAsia="仿宋" w:hAnsi="仿宋" w:cs="仿宋" w:hint="eastAsia"/>
          <w:b/>
          <w:sz w:val="28"/>
          <w:szCs w:val="28"/>
        </w:rPr>
        <w:t>见索即付银行履约</w:t>
      </w:r>
      <w:bookmarkEnd w:id="379"/>
      <w:bookmarkEnd w:id="380"/>
      <w:bookmarkEnd w:id="381"/>
      <w:bookmarkEnd w:id="382"/>
      <w:r w:rsidRPr="00A16479">
        <w:rPr>
          <w:rFonts w:ascii="仿宋" w:eastAsia="仿宋" w:hAnsi="仿宋" w:cs="仿宋" w:hint="eastAsia"/>
          <w:b/>
          <w:sz w:val="28"/>
          <w:szCs w:val="28"/>
        </w:rPr>
        <w:t>保函</w:t>
      </w:r>
    </w:p>
    <w:p w:rsidR="00E36B63" w:rsidRPr="00A16479" w:rsidRDefault="00E36B63">
      <w:pPr>
        <w:jc w:val="center"/>
        <w:rPr>
          <w:rFonts w:ascii="仿宋" w:eastAsia="仿宋" w:hAnsi="仿宋" w:cs="仿宋"/>
          <w:sz w:val="28"/>
          <w:szCs w:val="28"/>
        </w:rPr>
      </w:pPr>
    </w:p>
    <w:p w:rsidR="00E36B63" w:rsidRPr="00A16479" w:rsidRDefault="007D2267">
      <w:pPr>
        <w:rPr>
          <w:rFonts w:ascii="仿宋_GB2312" w:eastAsia="仿宋_GB2312" w:hAnsi="仿宋" w:cs="仿宋"/>
          <w:sz w:val="28"/>
          <w:szCs w:val="28"/>
        </w:rPr>
      </w:pPr>
      <w:r w:rsidRPr="00A16479">
        <w:rPr>
          <w:rFonts w:ascii="仿宋_GB2312" w:eastAsia="仿宋_GB2312" w:hAnsi="仿宋" w:cs="仿宋" w:hint="eastAsia"/>
          <w:sz w:val="28"/>
          <w:szCs w:val="28"/>
        </w:rPr>
        <w:t>致:（采购人名称）</w:t>
      </w:r>
    </w:p>
    <w:p w:rsidR="00E36B63" w:rsidRPr="00A16479" w:rsidRDefault="007D2267">
      <w:pPr>
        <w:spacing w:line="360" w:lineRule="auto"/>
        <w:ind w:firstLineChars="200" w:firstLine="560"/>
        <w:rPr>
          <w:rFonts w:ascii="仿宋_GB2312" w:eastAsia="仿宋_GB2312" w:hAnsi="仿宋" w:cs="仿宋"/>
          <w:sz w:val="28"/>
          <w:szCs w:val="28"/>
        </w:rPr>
      </w:pPr>
      <w:r w:rsidRPr="00A16479">
        <w:rPr>
          <w:rFonts w:ascii="仿宋_GB2312" w:eastAsia="仿宋_GB2312" w:hAnsi="仿宋" w:cs="仿宋" w:hint="eastAsia"/>
          <w:sz w:val="28"/>
          <w:szCs w:val="28"/>
        </w:rPr>
        <w:t>鉴于(供应商名称，以下简称供应商），</w:t>
      </w:r>
      <w:r w:rsidRPr="00A16479">
        <w:rPr>
          <w:rFonts w:ascii="仿宋_GB2312" w:eastAsia="仿宋_GB2312" w:hAnsi="仿宋" w:cs="仿宋" w:hint="eastAsia"/>
          <w:bCs/>
          <w:sz w:val="28"/>
          <w:szCs w:val="28"/>
        </w:rPr>
        <w:t>（</w:t>
      </w:r>
      <w:r w:rsidRPr="00A16479">
        <w:rPr>
          <w:rFonts w:ascii="仿宋_GB2312" w:eastAsia="仿宋_GB2312" w:hAnsi="仿宋" w:cs="仿宋" w:hint="eastAsia"/>
          <w:sz w:val="28"/>
          <w:szCs w:val="28"/>
        </w:rPr>
        <w:t xml:space="preserve">法定地址)，和你方于 </w:t>
      </w:r>
      <w:r w:rsidRPr="00A16479">
        <w:rPr>
          <w:rFonts w:ascii="仿宋_GB2312" w:eastAsia="仿宋_GB2312" w:hAnsi="仿宋" w:cs="仿宋" w:hint="eastAsia"/>
          <w:b/>
          <w:sz w:val="28"/>
          <w:szCs w:val="28"/>
          <w:u w:val="single"/>
        </w:rPr>
        <w:t>年  月  日</w:t>
      </w:r>
      <w:r w:rsidRPr="00A16479">
        <w:rPr>
          <w:rFonts w:ascii="仿宋_GB2312" w:eastAsia="仿宋_GB2312" w:hAnsi="仿宋" w:cs="仿宋" w:hint="eastAsia"/>
          <w:sz w:val="28"/>
          <w:szCs w:val="28"/>
        </w:rPr>
        <w:t>签订编号为</w:t>
      </w:r>
      <w:r w:rsidRPr="00A16479">
        <w:rPr>
          <w:rFonts w:ascii="仿宋_GB2312" w:eastAsia="仿宋_GB2312" w:hAnsi="仿宋" w:cs="仿宋" w:hint="eastAsia"/>
          <w:b/>
          <w:sz w:val="28"/>
          <w:szCs w:val="28"/>
        </w:rPr>
        <w:t xml:space="preserve"> ，</w:t>
      </w:r>
      <w:r w:rsidRPr="00A16479">
        <w:rPr>
          <w:rFonts w:ascii="仿宋_GB2312" w:eastAsia="仿宋_GB2312" w:hAnsi="仿宋" w:cs="仿宋" w:hint="eastAsia"/>
          <w:sz w:val="28"/>
          <w:szCs w:val="28"/>
        </w:rPr>
        <w:t>合同名为：，承担实施(合同)</w:t>
      </w:r>
      <w:r w:rsidRPr="00A16479">
        <w:rPr>
          <w:rFonts w:ascii="仿宋_GB2312" w:eastAsia="仿宋_GB2312" w:hAnsi="仿宋" w:cs="仿宋" w:hint="eastAsia"/>
          <w:b/>
          <w:sz w:val="28"/>
          <w:szCs w:val="28"/>
          <w:u w:val="single"/>
        </w:rPr>
        <w:t>履约担保</w:t>
      </w:r>
      <w:r w:rsidRPr="00A16479">
        <w:rPr>
          <w:rFonts w:ascii="仿宋_GB2312" w:eastAsia="仿宋_GB2312" w:hAnsi="仿宋" w:cs="仿宋" w:hint="eastAsia"/>
          <w:sz w:val="28"/>
          <w:szCs w:val="28"/>
        </w:rPr>
        <w:t>。</w:t>
      </w:r>
    </w:p>
    <w:p w:rsidR="00E36B63" w:rsidRPr="00A16479" w:rsidRDefault="007D2267">
      <w:pPr>
        <w:ind w:firstLineChars="200" w:firstLine="560"/>
        <w:rPr>
          <w:rFonts w:ascii="仿宋_GB2312" w:eastAsia="仿宋_GB2312" w:hAnsi="仿宋" w:cs="仿宋"/>
          <w:sz w:val="28"/>
          <w:szCs w:val="28"/>
        </w:rPr>
      </w:pPr>
      <w:r w:rsidRPr="00A16479">
        <w:rPr>
          <w:rFonts w:ascii="仿宋_GB2312" w:eastAsia="仿宋_GB2312" w:hAnsi="仿宋" w:cs="仿宋" w:hint="eastAsia"/>
          <w:sz w:val="28"/>
          <w:szCs w:val="28"/>
        </w:rPr>
        <w:t>鉴于你方在上述合同中要求供应商向你方提交下述金额的银行出具的保函，作为供应商履行本合同的保证金。</w:t>
      </w:r>
    </w:p>
    <w:p w:rsidR="00E36B63" w:rsidRPr="00A16479" w:rsidRDefault="007D2267">
      <w:pPr>
        <w:spacing w:line="560" w:lineRule="exact"/>
        <w:ind w:firstLineChars="200" w:firstLine="560"/>
        <w:rPr>
          <w:rFonts w:ascii="仿宋_GB2312" w:eastAsia="仿宋_GB2312" w:hAnsi="仿宋" w:cs="仿宋"/>
          <w:sz w:val="28"/>
          <w:szCs w:val="28"/>
        </w:rPr>
      </w:pPr>
      <w:r w:rsidRPr="00A16479">
        <w:rPr>
          <w:rFonts w:ascii="仿宋_GB2312" w:eastAsia="仿宋_GB2312" w:hAnsi="仿宋" w:cs="仿宋" w:hint="eastAsia"/>
          <w:sz w:val="28"/>
          <w:szCs w:val="28"/>
        </w:rPr>
        <w:t>本银行</w:t>
      </w:r>
      <w:r w:rsidRPr="00A16479">
        <w:rPr>
          <w:rFonts w:ascii="仿宋_GB2312" w:eastAsia="仿宋_GB2312" w:hAnsi="仿宋" w:cs="仿宋" w:hint="eastAsia"/>
          <w:sz w:val="28"/>
          <w:szCs w:val="28"/>
          <w:u w:val="single"/>
        </w:rPr>
        <w:t>X</w:t>
      </w:r>
      <w:r w:rsidRPr="00A16479">
        <w:rPr>
          <w:rFonts w:ascii="仿宋_GB2312" w:eastAsia="仿宋_GB2312" w:hAnsi="仿宋" w:cs="仿宋" w:hint="eastAsia"/>
          <w:b/>
          <w:sz w:val="28"/>
          <w:szCs w:val="28"/>
          <w:u w:val="single"/>
        </w:rPr>
        <w:t>XX</w:t>
      </w:r>
      <w:r w:rsidRPr="00A16479">
        <w:rPr>
          <w:rFonts w:ascii="仿宋_GB2312" w:eastAsia="仿宋_GB2312" w:hAnsi="仿宋" w:cs="仿宋" w:hint="eastAsia"/>
          <w:sz w:val="28"/>
          <w:szCs w:val="28"/>
        </w:rPr>
        <w:t>(担保人名称，法定地址)，同意为供应商出具此项保函。</w:t>
      </w:r>
    </w:p>
    <w:p w:rsidR="00E36B63" w:rsidRPr="00A16479" w:rsidRDefault="007D2267">
      <w:pPr>
        <w:spacing w:line="560" w:lineRule="exact"/>
        <w:ind w:firstLineChars="200" w:firstLine="560"/>
        <w:rPr>
          <w:rFonts w:ascii="仿宋_GB2312" w:eastAsia="仿宋_GB2312" w:hAnsi="仿宋" w:cs="仿宋"/>
          <w:sz w:val="28"/>
          <w:szCs w:val="28"/>
        </w:rPr>
      </w:pPr>
      <w:r w:rsidRPr="00A16479">
        <w:rPr>
          <w:rFonts w:ascii="仿宋_GB2312" w:eastAsia="仿宋_GB2312" w:hAnsi="仿宋" w:cs="仿宋" w:hint="eastAsia"/>
          <w:sz w:val="28"/>
          <w:szCs w:val="28"/>
        </w:rPr>
        <w:t>本银行在此作为担保人，代表供应商向你方承担支付人民币(大写)元【相当于合同软件部分（含税价）的10％）】的责任。当供应商在履行合同中，由于资金、技术、质量或非不可抗力等原因违约而使你方造成经济损失，你方以书面文件提出要求得到上述金额内的任何付款时，本银行即予支付，不挑剔、不争辩、也不要求你方出具证明或说明背景、理由。</w:t>
      </w:r>
    </w:p>
    <w:p w:rsidR="00E36B63" w:rsidRPr="00A16479" w:rsidRDefault="007D2267">
      <w:pPr>
        <w:spacing w:line="560" w:lineRule="exact"/>
        <w:ind w:firstLineChars="200" w:firstLine="560"/>
        <w:rPr>
          <w:rFonts w:ascii="仿宋_GB2312" w:eastAsia="仿宋_GB2312" w:hAnsi="仿宋" w:cs="仿宋"/>
          <w:sz w:val="28"/>
          <w:szCs w:val="28"/>
        </w:rPr>
      </w:pPr>
      <w:r w:rsidRPr="00A16479">
        <w:rPr>
          <w:rFonts w:ascii="仿宋_GB2312" w:eastAsia="仿宋_GB2312" w:hAnsi="仿宋" w:cs="仿宋" w:hint="eastAsia"/>
          <w:sz w:val="28"/>
          <w:szCs w:val="28"/>
        </w:rPr>
        <w:t>本银行放弃你方应先向供应商要求赔偿上述金额然后再向本银行提出要求的权力。</w:t>
      </w:r>
    </w:p>
    <w:p w:rsidR="00E36B63" w:rsidRPr="00A16479" w:rsidRDefault="007D2267">
      <w:pPr>
        <w:spacing w:line="560" w:lineRule="exact"/>
        <w:ind w:firstLineChars="200" w:firstLine="560"/>
        <w:rPr>
          <w:rFonts w:ascii="仿宋_GB2312" w:eastAsia="仿宋_GB2312" w:hAnsi="仿宋" w:cs="仿宋"/>
          <w:sz w:val="28"/>
          <w:szCs w:val="28"/>
        </w:rPr>
      </w:pPr>
      <w:r w:rsidRPr="00A16479">
        <w:rPr>
          <w:rFonts w:ascii="仿宋_GB2312" w:eastAsia="仿宋_GB2312" w:hAnsi="仿宋" w:cs="仿宋" w:hint="eastAsia"/>
          <w:sz w:val="28"/>
          <w:szCs w:val="28"/>
        </w:rPr>
        <w:t>本银行进一步同意你方和供应商之间的合同条件、合同项下的工程或合同发生变化、补充或修改后，本银行承担保函的责任也不改变，有关上述变化、补充和修改也无须通知本银行。</w:t>
      </w:r>
    </w:p>
    <w:p w:rsidR="00E36B63" w:rsidRPr="00A16479" w:rsidRDefault="007D2267">
      <w:pPr>
        <w:spacing w:line="560" w:lineRule="exact"/>
        <w:ind w:firstLineChars="200" w:firstLine="560"/>
        <w:rPr>
          <w:rFonts w:ascii="仿宋_GB2312" w:eastAsia="仿宋_GB2312" w:hAnsi="仿宋" w:cs="仿宋"/>
          <w:sz w:val="28"/>
          <w:szCs w:val="28"/>
        </w:rPr>
      </w:pPr>
      <w:r w:rsidRPr="00A16479">
        <w:rPr>
          <w:rFonts w:ascii="仿宋_GB2312" w:eastAsia="仿宋_GB2312" w:hAnsi="仿宋" w:cs="仿宋" w:hint="eastAsia"/>
          <w:sz w:val="28"/>
          <w:szCs w:val="28"/>
        </w:rPr>
        <w:t>本保函直至供应商的工程项目全部竣工验收合格并移交全部资料并经采购人书面确认后20个工作日内一直有效。</w:t>
      </w:r>
    </w:p>
    <w:p w:rsidR="00E36B63" w:rsidRPr="00A16479" w:rsidRDefault="00E36B63">
      <w:pPr>
        <w:rPr>
          <w:rFonts w:ascii="仿宋_GB2312" w:eastAsia="仿宋_GB2312" w:hAnsi="仿宋" w:cs="仿宋"/>
          <w:sz w:val="28"/>
          <w:szCs w:val="28"/>
        </w:rPr>
      </w:pPr>
    </w:p>
    <w:p w:rsidR="00E36B63" w:rsidRPr="00A16479" w:rsidRDefault="00E36B63">
      <w:pPr>
        <w:rPr>
          <w:rFonts w:ascii="仿宋_GB2312" w:eastAsia="仿宋_GB2312" w:hAnsi="仿宋" w:cs="仿宋"/>
          <w:sz w:val="28"/>
          <w:szCs w:val="28"/>
        </w:rPr>
      </w:pPr>
    </w:p>
    <w:p w:rsidR="00E36B63" w:rsidRPr="00A16479" w:rsidRDefault="007D2267">
      <w:pPr>
        <w:tabs>
          <w:tab w:val="left" w:pos="482"/>
        </w:tabs>
        <w:spacing w:line="360" w:lineRule="auto"/>
        <w:rPr>
          <w:rFonts w:ascii="仿宋_GB2312" w:eastAsia="仿宋_GB2312" w:hAnsi="仿宋" w:cs="仿宋"/>
          <w:sz w:val="28"/>
          <w:szCs w:val="28"/>
        </w:rPr>
      </w:pPr>
      <w:r w:rsidRPr="00A16479">
        <w:rPr>
          <w:rFonts w:ascii="仿宋_GB2312" w:eastAsia="仿宋_GB2312" w:hAnsi="仿宋" w:cs="仿宋" w:hint="eastAsia"/>
          <w:sz w:val="28"/>
          <w:szCs w:val="28"/>
        </w:rPr>
        <w:tab/>
        <w:t>银行名称：（盖章）</w:t>
      </w:r>
    </w:p>
    <w:p w:rsidR="00E36B63" w:rsidRPr="00A16479" w:rsidRDefault="007D2267">
      <w:pPr>
        <w:tabs>
          <w:tab w:val="left" w:pos="482"/>
        </w:tabs>
        <w:spacing w:line="360" w:lineRule="auto"/>
        <w:rPr>
          <w:rFonts w:ascii="仿宋_GB2312" w:eastAsia="仿宋_GB2312" w:hAnsi="仿宋" w:cs="仿宋"/>
          <w:sz w:val="28"/>
          <w:szCs w:val="28"/>
        </w:rPr>
      </w:pPr>
      <w:r w:rsidRPr="00A16479">
        <w:rPr>
          <w:rFonts w:ascii="仿宋_GB2312" w:eastAsia="仿宋_GB2312" w:hAnsi="仿宋" w:cs="仿宋" w:hint="eastAsia"/>
          <w:sz w:val="28"/>
          <w:szCs w:val="28"/>
        </w:rPr>
        <w:tab/>
        <w:t>银行法定代表人：(签字、盖章)</w:t>
      </w:r>
    </w:p>
    <w:p w:rsidR="00E36B63" w:rsidRPr="00A16479" w:rsidRDefault="007D2267">
      <w:pPr>
        <w:tabs>
          <w:tab w:val="left" w:pos="482"/>
        </w:tabs>
        <w:spacing w:line="360" w:lineRule="auto"/>
        <w:rPr>
          <w:rFonts w:ascii="仿宋_GB2312" w:eastAsia="仿宋_GB2312" w:hAnsi="仿宋" w:cs="仿宋"/>
          <w:sz w:val="28"/>
          <w:szCs w:val="28"/>
        </w:rPr>
      </w:pPr>
      <w:r w:rsidRPr="00A16479">
        <w:rPr>
          <w:rFonts w:ascii="仿宋_GB2312" w:eastAsia="仿宋_GB2312" w:hAnsi="仿宋" w:cs="仿宋" w:hint="eastAsia"/>
          <w:sz w:val="28"/>
          <w:szCs w:val="28"/>
        </w:rPr>
        <w:tab/>
        <w:t>地  址：</w:t>
      </w:r>
    </w:p>
    <w:p w:rsidR="00E36B63" w:rsidRPr="00A16479" w:rsidRDefault="007D2267">
      <w:pPr>
        <w:tabs>
          <w:tab w:val="left" w:pos="482"/>
        </w:tabs>
        <w:spacing w:line="360" w:lineRule="auto"/>
        <w:rPr>
          <w:rFonts w:ascii="仿宋_GB2312" w:eastAsia="仿宋_GB2312" w:hAnsi="仿宋" w:cs="仿宋"/>
          <w:sz w:val="28"/>
          <w:szCs w:val="28"/>
        </w:rPr>
      </w:pPr>
      <w:r w:rsidRPr="00A16479">
        <w:rPr>
          <w:rFonts w:ascii="仿宋_GB2312" w:eastAsia="仿宋_GB2312" w:hAnsi="仿宋" w:cs="仿宋" w:hint="eastAsia"/>
          <w:sz w:val="28"/>
          <w:szCs w:val="28"/>
        </w:rPr>
        <w:tab/>
        <w:t>邮政编码：</w:t>
      </w:r>
    </w:p>
    <w:p w:rsidR="00E36B63" w:rsidRPr="00A16479" w:rsidRDefault="00E36B63">
      <w:pPr>
        <w:tabs>
          <w:tab w:val="left" w:pos="482"/>
        </w:tabs>
        <w:spacing w:line="360" w:lineRule="auto"/>
        <w:rPr>
          <w:rFonts w:ascii="仿宋_GB2312" w:eastAsia="仿宋_GB2312" w:hAnsi="仿宋" w:cs="仿宋"/>
          <w:sz w:val="28"/>
          <w:szCs w:val="28"/>
        </w:rPr>
      </w:pPr>
    </w:p>
    <w:p w:rsidR="00E36B63" w:rsidRPr="00A16479" w:rsidRDefault="007D2267">
      <w:pPr>
        <w:tabs>
          <w:tab w:val="left" w:pos="482"/>
        </w:tabs>
        <w:spacing w:after="0" w:line="360" w:lineRule="auto"/>
        <w:ind w:firstLineChars="200" w:firstLine="560"/>
        <w:rPr>
          <w:rFonts w:ascii="仿宋_GB2312" w:eastAsia="仿宋_GB2312" w:hAnsi="仿宋" w:cs="仿宋"/>
          <w:sz w:val="28"/>
          <w:szCs w:val="28"/>
          <w:u w:val="single"/>
        </w:rPr>
      </w:pPr>
      <w:r w:rsidRPr="00A16479">
        <w:rPr>
          <w:rFonts w:ascii="仿宋_GB2312" w:eastAsia="仿宋_GB2312" w:hAnsi="仿宋" w:cs="仿宋" w:hint="eastAsia"/>
          <w:sz w:val="28"/>
          <w:szCs w:val="28"/>
        </w:rPr>
        <w:tab/>
        <w:t xml:space="preserve">                 日  期：</w:t>
      </w:r>
      <w:r w:rsidRPr="00A16479">
        <w:rPr>
          <w:rFonts w:ascii="仿宋_GB2312" w:eastAsia="仿宋_GB2312" w:hAnsi="仿宋" w:cs="仿宋" w:hint="eastAsia"/>
          <w:b/>
          <w:sz w:val="28"/>
          <w:szCs w:val="28"/>
          <w:u w:val="single"/>
        </w:rPr>
        <w:t xml:space="preserve">    年  月  日</w:t>
      </w:r>
    </w:p>
    <w:p w:rsidR="00E36B63" w:rsidRPr="00A16479" w:rsidRDefault="00E36B63">
      <w:pPr>
        <w:pStyle w:val="1"/>
        <w:spacing w:after="0" w:line="500" w:lineRule="exact"/>
        <w:ind w:firstLineChars="200" w:firstLine="420"/>
      </w:pPr>
    </w:p>
    <w:p w:rsidR="00E36B63" w:rsidRPr="00A16479" w:rsidRDefault="00E36B63">
      <w:pPr>
        <w:spacing w:after="0" w:line="500" w:lineRule="exact"/>
        <w:ind w:firstLineChars="200" w:firstLine="420"/>
      </w:pPr>
    </w:p>
    <w:p w:rsidR="00E36B63" w:rsidRPr="00A16479" w:rsidRDefault="00E36B63">
      <w:pPr>
        <w:pStyle w:val="1"/>
        <w:spacing w:after="0" w:line="500" w:lineRule="exact"/>
        <w:ind w:firstLineChars="200" w:firstLine="420"/>
      </w:pPr>
    </w:p>
    <w:p w:rsidR="00E36B63" w:rsidRPr="00A16479" w:rsidRDefault="00E36B63">
      <w:pPr>
        <w:spacing w:after="0" w:line="500" w:lineRule="exact"/>
        <w:ind w:firstLineChars="200" w:firstLine="420"/>
      </w:pPr>
    </w:p>
    <w:p w:rsidR="00E36B63" w:rsidRPr="00A16479" w:rsidRDefault="00E36B63">
      <w:pPr>
        <w:pStyle w:val="1"/>
        <w:spacing w:after="0" w:line="500" w:lineRule="exact"/>
        <w:ind w:firstLineChars="200" w:firstLine="420"/>
      </w:pPr>
    </w:p>
    <w:p w:rsidR="00E36B63" w:rsidRPr="00A16479" w:rsidRDefault="00E36B63">
      <w:pPr>
        <w:spacing w:after="0" w:line="500" w:lineRule="exact"/>
        <w:ind w:firstLineChars="200" w:firstLine="420"/>
      </w:pPr>
    </w:p>
    <w:p w:rsidR="00E36B63" w:rsidRPr="00A16479" w:rsidRDefault="00E36B63">
      <w:pPr>
        <w:pStyle w:val="1"/>
        <w:spacing w:after="0" w:line="500" w:lineRule="exact"/>
        <w:ind w:firstLineChars="200" w:firstLine="420"/>
      </w:pPr>
    </w:p>
    <w:p w:rsidR="00E36B63" w:rsidRPr="00A16479" w:rsidRDefault="00E36B63">
      <w:pPr>
        <w:spacing w:after="0" w:line="500" w:lineRule="exact"/>
        <w:ind w:firstLineChars="200" w:firstLine="420"/>
      </w:pPr>
    </w:p>
    <w:p w:rsidR="00E36B63" w:rsidRPr="00A16479" w:rsidRDefault="00E36B63">
      <w:pPr>
        <w:pStyle w:val="1"/>
        <w:spacing w:after="0" w:line="500" w:lineRule="exact"/>
        <w:ind w:firstLineChars="200" w:firstLine="420"/>
      </w:pPr>
    </w:p>
    <w:p w:rsidR="00E36B63" w:rsidRPr="00A16479" w:rsidRDefault="00E36B63">
      <w:pPr>
        <w:spacing w:after="0" w:line="500" w:lineRule="exact"/>
        <w:ind w:firstLineChars="200" w:firstLine="560"/>
        <w:rPr>
          <w:rFonts w:ascii="仿宋_GB2312" w:eastAsia="仿宋_GB2312" w:hAnsi="仿宋"/>
          <w:sz w:val="28"/>
          <w:szCs w:val="28"/>
        </w:rPr>
      </w:pPr>
    </w:p>
    <w:p w:rsidR="00E36B63" w:rsidRPr="00A16479" w:rsidRDefault="007D2267">
      <w:pPr>
        <w:pStyle w:val="20"/>
        <w:overflowPunct w:val="0"/>
        <w:spacing w:before="0" w:after="0" w:line="500" w:lineRule="exact"/>
        <w:ind w:firstLineChars="200" w:firstLine="562"/>
        <w:rPr>
          <w:rFonts w:ascii="仿宋_GB2312" w:eastAsia="仿宋_GB2312" w:hAnsi="仿宋"/>
          <w:b w:val="0"/>
          <w:sz w:val="28"/>
          <w:szCs w:val="28"/>
        </w:rPr>
      </w:pPr>
      <w:r w:rsidRPr="00A16479">
        <w:rPr>
          <w:rFonts w:ascii="仿宋_GB2312" w:eastAsia="仿宋_GB2312" w:hAnsi="仿宋" w:hint="eastAsia"/>
          <w:bCs w:val="0"/>
          <w:sz w:val="28"/>
          <w:szCs w:val="28"/>
        </w:rPr>
        <w:t>附件二：有关投标保证金收退的温馨提示</w:t>
      </w:r>
    </w:p>
    <w:p w:rsidR="00E36B63" w:rsidRPr="00A16479" w:rsidRDefault="00E36B63">
      <w:pPr>
        <w:overflowPunct w:val="0"/>
        <w:spacing w:after="0" w:line="500" w:lineRule="exact"/>
        <w:jc w:val="left"/>
        <w:rPr>
          <w:rFonts w:ascii="仿宋_GB2312" w:eastAsia="仿宋_GB2312" w:hAnsi="仿宋"/>
          <w:sz w:val="28"/>
          <w:szCs w:val="28"/>
        </w:rPr>
      </w:pPr>
    </w:p>
    <w:p w:rsidR="00E36B63" w:rsidRPr="00A16479" w:rsidRDefault="007D2267">
      <w:pPr>
        <w:overflowPunct w:val="0"/>
        <w:spacing w:after="0" w:line="500" w:lineRule="exact"/>
        <w:ind w:firstLineChars="200" w:firstLine="560"/>
        <w:jc w:val="left"/>
        <w:rPr>
          <w:rFonts w:ascii="仿宋_GB2312" w:eastAsia="仿宋_GB2312" w:hAnsi="仿宋"/>
          <w:sz w:val="28"/>
          <w:szCs w:val="28"/>
        </w:rPr>
      </w:pPr>
      <w:r w:rsidRPr="00A16479">
        <w:rPr>
          <w:rFonts w:ascii="仿宋_GB2312" w:eastAsia="仿宋_GB2312" w:hAnsi="仿宋" w:hint="eastAsia"/>
          <w:sz w:val="28"/>
          <w:szCs w:val="28"/>
        </w:rPr>
        <w:t>1.投标保证金应当以支票、汇票、本票或者金融机构出具的保函等非现金形式提交。投标人未按照招标文件要求提交投标保证金的，投标无效。保证金提交以到账时间为准。请各报名供应商在规定时间内缴纳投标保证金，避免因银行退票等，出现保证金未按时到账等情况影响您的正常投标。保证金到账查询电话：028-87797107-3</w:t>
      </w:r>
    </w:p>
    <w:p w:rsidR="00E36B63" w:rsidRPr="00A16479" w:rsidRDefault="007D2267">
      <w:pPr>
        <w:overflowPunct w:val="0"/>
        <w:spacing w:after="0" w:line="500" w:lineRule="exact"/>
        <w:ind w:firstLineChars="200" w:firstLine="560"/>
        <w:jc w:val="left"/>
        <w:rPr>
          <w:rFonts w:ascii="仿宋_GB2312" w:eastAsia="仿宋_GB2312" w:hAnsi="仿宋"/>
          <w:sz w:val="28"/>
          <w:szCs w:val="28"/>
          <w:u w:val="single"/>
        </w:rPr>
      </w:pPr>
      <w:r w:rsidRPr="00A16479">
        <w:rPr>
          <w:rFonts w:ascii="仿宋_GB2312" w:eastAsia="仿宋_GB2312" w:hAnsi="仿宋" w:hint="eastAsia"/>
          <w:sz w:val="28"/>
          <w:szCs w:val="28"/>
        </w:rPr>
        <w:t>2.开标后，中标结果公告发布网站为：</w:t>
      </w:r>
      <w:r w:rsidRPr="00A16479">
        <w:rPr>
          <w:rFonts w:ascii="仿宋_GB2312" w:eastAsia="仿宋_GB2312" w:hAnsi="仿宋" w:hint="eastAsia"/>
          <w:b/>
          <w:sz w:val="28"/>
          <w:szCs w:val="28"/>
        </w:rPr>
        <w:t>中国招标投标公共服务平台以及四川省投资集团有限责任公司官网（</w:t>
      </w:r>
      <w:hyperlink r:id="rId30" w:history="1">
        <w:r w:rsidRPr="00A16479">
          <w:rPr>
            <w:rStyle w:val="aff0"/>
            <w:color w:val="auto"/>
          </w:rPr>
          <w:t>https://www.invest.com.cn/</w:t>
        </w:r>
      </w:hyperlink>
      <w:r w:rsidRPr="00A16479">
        <w:rPr>
          <w:rFonts w:ascii="仿宋_GB2312" w:eastAsia="仿宋_GB2312" w:hAnsi="仿宋" w:hint="eastAsia"/>
          <w:b/>
          <w:sz w:val="28"/>
          <w:szCs w:val="28"/>
        </w:rPr>
        <w:t>）、西昌川投大健康科技有限公司官网（</w:t>
      </w:r>
      <w:hyperlink r:id="rId31" w:history="1">
        <w:r w:rsidRPr="00A16479">
          <w:rPr>
            <w:rStyle w:val="aff0"/>
            <w:color w:val="auto"/>
          </w:rPr>
          <w:t>http://www.ctghtc.cn/</w:t>
        </w:r>
      </w:hyperlink>
      <w:r w:rsidRPr="00A16479">
        <w:rPr>
          <w:rFonts w:ascii="仿宋_GB2312" w:eastAsia="仿宋_GB2312" w:hAnsi="仿宋" w:hint="eastAsia"/>
          <w:b/>
          <w:sz w:val="28"/>
          <w:szCs w:val="28"/>
        </w:rPr>
        <w:t>）。</w:t>
      </w:r>
    </w:p>
    <w:p w:rsidR="00E36B63" w:rsidRPr="00A16479" w:rsidRDefault="007D2267">
      <w:pPr>
        <w:overflowPunct w:val="0"/>
        <w:spacing w:after="0" w:line="500" w:lineRule="exact"/>
        <w:ind w:firstLineChars="200" w:firstLine="560"/>
        <w:jc w:val="left"/>
        <w:rPr>
          <w:rFonts w:ascii="仿宋_GB2312" w:eastAsia="仿宋_GB2312" w:hAnsi="仿宋"/>
          <w:sz w:val="28"/>
          <w:szCs w:val="28"/>
        </w:rPr>
      </w:pPr>
      <w:r w:rsidRPr="00A16479">
        <w:rPr>
          <w:rFonts w:ascii="仿宋_GB2312" w:eastAsia="仿宋_GB2312" w:hAnsi="仿宋" w:hint="eastAsia"/>
          <w:sz w:val="28"/>
          <w:szCs w:val="28"/>
        </w:rPr>
        <w:t>3.我司工作人员将在法定时间内通知中标的供应商领取中标通知书。中标人请在确认中标服务费已到账后（财务部查询电话：028-87797107-1），携带单位介绍信加盖公章、交纳服务费的转账回单、贵单位的开票信息（须为带有二维码的开票信息），上述三项资料纸质版或手机电子版均可，前往我司办理领取手续。</w:t>
      </w:r>
    </w:p>
    <w:p w:rsidR="00E36B63" w:rsidRPr="00A16479" w:rsidRDefault="007D2267">
      <w:pPr>
        <w:overflowPunct w:val="0"/>
        <w:spacing w:after="0" w:line="500" w:lineRule="exact"/>
        <w:ind w:firstLineChars="200" w:firstLine="560"/>
        <w:jc w:val="left"/>
        <w:rPr>
          <w:rFonts w:ascii="仿宋_GB2312" w:eastAsia="仿宋_GB2312" w:hAnsi="仿宋"/>
          <w:sz w:val="28"/>
          <w:szCs w:val="28"/>
        </w:rPr>
      </w:pPr>
      <w:r w:rsidRPr="00A16479">
        <w:rPr>
          <w:rFonts w:ascii="仿宋_GB2312" w:eastAsia="仿宋_GB2312" w:hAnsi="仿宋" w:hint="eastAsia"/>
          <w:sz w:val="28"/>
          <w:szCs w:val="28"/>
        </w:rPr>
        <w:t>4.保证金退还程序：</w:t>
      </w:r>
    </w:p>
    <w:p w:rsidR="00E36B63" w:rsidRPr="00A16479" w:rsidRDefault="007D2267">
      <w:pPr>
        <w:overflowPunct w:val="0"/>
        <w:spacing w:after="0" w:line="500" w:lineRule="exact"/>
        <w:ind w:firstLineChars="200" w:firstLine="560"/>
        <w:jc w:val="left"/>
        <w:rPr>
          <w:rFonts w:ascii="仿宋_GB2312" w:eastAsia="仿宋_GB2312" w:hAnsi="仿宋"/>
          <w:sz w:val="28"/>
          <w:szCs w:val="28"/>
        </w:rPr>
      </w:pPr>
      <w:r w:rsidRPr="00A16479">
        <w:rPr>
          <w:rFonts w:ascii="仿宋_GB2312" w:eastAsia="仿宋_GB2312" w:hAnsi="仿宋" w:hint="eastAsia"/>
          <w:sz w:val="28"/>
          <w:szCs w:val="28"/>
        </w:rPr>
        <w:t>未中标供应商：我司将在中标通知书发出之日起5个工作日内退还未中标供应商的投标保证金，各供应商可自行查账，若项目中标通知书发出后5个工作日没有收到保证金的，可拨打财务电话（028-87797107转2）查询。</w:t>
      </w:r>
    </w:p>
    <w:p w:rsidR="00E36B63" w:rsidRPr="00A16479" w:rsidRDefault="007D2267">
      <w:pPr>
        <w:overflowPunct w:val="0"/>
        <w:spacing w:after="0" w:line="500" w:lineRule="exact"/>
        <w:ind w:firstLineChars="200" w:firstLine="560"/>
        <w:jc w:val="left"/>
        <w:rPr>
          <w:rFonts w:ascii="仿宋_GB2312" w:eastAsia="仿宋_GB2312" w:hAnsi="仿宋"/>
          <w:sz w:val="24"/>
        </w:rPr>
        <w:sectPr w:rsidR="00E36B63" w:rsidRPr="00A16479">
          <w:pgSz w:w="11906" w:h="16838"/>
          <w:pgMar w:top="1440" w:right="1800" w:bottom="1440" w:left="1800" w:header="851" w:footer="992" w:gutter="0"/>
          <w:cols w:space="720"/>
          <w:docGrid w:type="lines" w:linePitch="312"/>
        </w:sectPr>
      </w:pPr>
      <w:r w:rsidRPr="00A16479">
        <w:rPr>
          <w:rFonts w:ascii="仿宋_GB2312" w:eastAsia="仿宋_GB2312" w:hAnsi="仿宋" w:hint="eastAsia"/>
          <w:sz w:val="28"/>
          <w:szCs w:val="28"/>
        </w:rPr>
        <w:t>中标供应商：中标供应商需在我司指定网站（http://sale.scbid.net）上传有效的采购合同壹份（注意：</w:t>
      </w:r>
      <w:r w:rsidR="00E36B63" w:rsidRPr="00A16479">
        <w:rPr>
          <w:rFonts w:ascii="仿宋_GB2312" w:eastAsia="仿宋_GB2312" w:hAnsi="仿宋" w:hint="eastAsia"/>
          <w:sz w:val="28"/>
          <w:szCs w:val="28"/>
        </w:rPr>
        <w:fldChar w:fldCharType="begin"/>
      </w:r>
      <w:r w:rsidRPr="00A16479">
        <w:rPr>
          <w:rFonts w:ascii="仿宋_GB2312" w:eastAsia="仿宋_GB2312" w:hAnsi="仿宋" w:hint="eastAsia"/>
          <w:sz w:val="28"/>
          <w:szCs w:val="28"/>
        </w:rPr>
        <w:instrText>= 1 \* GB3</w:instrText>
      </w:r>
      <w:r w:rsidR="00E36B63" w:rsidRPr="00A16479">
        <w:rPr>
          <w:rFonts w:ascii="仿宋_GB2312" w:eastAsia="仿宋_GB2312" w:hAnsi="仿宋" w:hint="eastAsia"/>
          <w:sz w:val="28"/>
          <w:szCs w:val="28"/>
        </w:rPr>
        <w:fldChar w:fldCharType="separate"/>
      </w:r>
      <w:r w:rsidRPr="00A16479">
        <w:rPr>
          <w:rFonts w:ascii="仿宋_GB2312" w:eastAsia="仿宋_GB2312" w:hAnsi="仿宋" w:hint="eastAsia"/>
          <w:sz w:val="28"/>
          <w:szCs w:val="28"/>
        </w:rPr>
        <w:t>①</w:t>
      </w:r>
      <w:r w:rsidR="00E36B63" w:rsidRPr="00A16479">
        <w:rPr>
          <w:rFonts w:ascii="仿宋_GB2312" w:eastAsia="仿宋_GB2312" w:hAnsi="仿宋" w:hint="eastAsia"/>
          <w:sz w:val="28"/>
          <w:szCs w:val="28"/>
        </w:rPr>
        <w:fldChar w:fldCharType="end"/>
      </w:r>
      <w:r w:rsidRPr="00A16479">
        <w:rPr>
          <w:rFonts w:ascii="仿宋_GB2312" w:eastAsia="仿宋_GB2312" w:hAnsi="仿宋" w:hint="eastAsia"/>
          <w:sz w:val="28"/>
          <w:szCs w:val="28"/>
        </w:rPr>
        <w:t>注册登录后在采购合同上传界面操作</w:t>
      </w:r>
      <w:r w:rsidR="00E36B63" w:rsidRPr="00A16479">
        <w:rPr>
          <w:rFonts w:ascii="仿宋_GB2312" w:eastAsia="仿宋_GB2312" w:hAnsi="仿宋" w:hint="eastAsia"/>
          <w:sz w:val="28"/>
          <w:szCs w:val="28"/>
        </w:rPr>
        <w:fldChar w:fldCharType="begin"/>
      </w:r>
      <w:r w:rsidRPr="00A16479">
        <w:rPr>
          <w:rFonts w:ascii="仿宋_GB2312" w:eastAsia="仿宋_GB2312" w:hAnsi="仿宋" w:hint="eastAsia"/>
          <w:sz w:val="28"/>
          <w:szCs w:val="28"/>
        </w:rPr>
        <w:instrText>= 2 \* GB3</w:instrText>
      </w:r>
      <w:r w:rsidR="00E36B63" w:rsidRPr="00A16479">
        <w:rPr>
          <w:rFonts w:ascii="仿宋_GB2312" w:eastAsia="仿宋_GB2312" w:hAnsi="仿宋" w:hint="eastAsia"/>
          <w:sz w:val="28"/>
          <w:szCs w:val="28"/>
        </w:rPr>
        <w:fldChar w:fldCharType="separate"/>
      </w:r>
      <w:r w:rsidRPr="00A16479">
        <w:rPr>
          <w:rFonts w:ascii="仿宋_GB2312" w:eastAsia="仿宋_GB2312" w:hAnsi="仿宋" w:hint="eastAsia"/>
          <w:sz w:val="28"/>
          <w:szCs w:val="28"/>
        </w:rPr>
        <w:t>②</w:t>
      </w:r>
      <w:r w:rsidR="00E36B63" w:rsidRPr="00A16479">
        <w:rPr>
          <w:rFonts w:ascii="仿宋_GB2312" w:eastAsia="仿宋_GB2312" w:hAnsi="仿宋" w:hint="eastAsia"/>
          <w:sz w:val="28"/>
          <w:szCs w:val="28"/>
        </w:rPr>
        <w:fldChar w:fldCharType="end"/>
      </w:r>
      <w:r w:rsidRPr="00A16479">
        <w:rPr>
          <w:rFonts w:ascii="仿宋_GB2312" w:eastAsia="仿宋_GB2312" w:hAnsi="仿宋" w:hint="eastAsia"/>
          <w:sz w:val="28"/>
          <w:szCs w:val="28"/>
        </w:rPr>
        <w:t>合同上传咨询电话：028-83166773转734）。我司将在收到中标供应商上传的采购合同后为您办理保证金退还手续。若提交资料后5个工作日内未收到保证金的，可拨打财务电话（028-87797107转2）查询。</w:t>
      </w:r>
    </w:p>
    <w:bookmarkEnd w:id="170"/>
    <w:p w:rsidR="00E36B63" w:rsidRPr="00A16479" w:rsidRDefault="007D2267">
      <w:pPr>
        <w:pStyle w:val="23"/>
        <w:overflowPunct w:val="0"/>
        <w:spacing w:after="0" w:line="500" w:lineRule="exact"/>
        <w:ind w:leftChars="0" w:left="0" w:firstLine="480"/>
        <w:rPr>
          <w:rFonts w:ascii="仿宋_GB2312" w:eastAsia="仿宋_GB2312" w:hAnsi="仿宋"/>
        </w:rPr>
      </w:pPr>
      <w:r w:rsidRPr="00A16479">
        <w:rPr>
          <w:rFonts w:ascii="仿宋_GB2312" w:eastAsia="仿宋_GB2312" w:hAnsi="仿宋" w:hint="eastAsia"/>
        </w:rPr>
        <w:t>附件三：递交投标文件签收表</w:t>
      </w:r>
    </w:p>
    <w:tbl>
      <w:tblPr>
        <w:tblW w:w="14078" w:type="dxa"/>
        <w:tblLayout w:type="fixed"/>
        <w:tblCellMar>
          <w:top w:w="15" w:type="dxa"/>
          <w:left w:w="15" w:type="dxa"/>
          <w:bottom w:w="15" w:type="dxa"/>
          <w:right w:w="15" w:type="dxa"/>
        </w:tblCellMar>
        <w:tblLook w:val="04A0" w:firstRow="1" w:lastRow="0" w:firstColumn="1" w:lastColumn="0" w:noHBand="0" w:noVBand="1"/>
      </w:tblPr>
      <w:tblGrid>
        <w:gridCol w:w="1254"/>
        <w:gridCol w:w="1778"/>
        <w:gridCol w:w="1718"/>
        <w:gridCol w:w="2114"/>
        <w:gridCol w:w="1493"/>
        <w:gridCol w:w="1247"/>
        <w:gridCol w:w="4474"/>
      </w:tblGrid>
      <w:tr w:rsidR="00E36B63" w:rsidRPr="00A16479">
        <w:trPr>
          <w:trHeight w:val="502"/>
        </w:trPr>
        <w:tc>
          <w:tcPr>
            <w:tcW w:w="14078" w:type="dxa"/>
            <w:gridSpan w:val="7"/>
            <w:vAlign w:val="center"/>
          </w:tcPr>
          <w:p w:rsidR="00E36B63" w:rsidRPr="00A16479" w:rsidRDefault="007D2267">
            <w:pPr>
              <w:overflowPunct w:val="0"/>
              <w:jc w:val="center"/>
              <w:textAlignment w:val="center"/>
              <w:rPr>
                <w:rFonts w:ascii="仿宋_GB2312" w:eastAsia="仿宋_GB2312" w:hAnsi="仿宋" w:cs="黑体"/>
                <w:b/>
                <w:sz w:val="36"/>
                <w:szCs w:val="36"/>
                <w:u w:val="single"/>
              </w:rPr>
            </w:pPr>
            <w:r w:rsidRPr="00A16479">
              <w:rPr>
                <w:rFonts w:ascii="仿宋_GB2312" w:eastAsia="仿宋_GB2312" w:hAnsi="仿宋" w:cs="黑体" w:hint="eastAsia"/>
                <w:b/>
                <w:sz w:val="36"/>
                <w:szCs w:val="36"/>
                <w:u w:val="single"/>
              </w:rPr>
              <w:t>递交投标文件签收表</w:t>
            </w:r>
          </w:p>
        </w:tc>
      </w:tr>
      <w:tr w:rsidR="00E36B63" w:rsidRPr="00A16479">
        <w:trPr>
          <w:trHeight w:val="432"/>
        </w:trPr>
        <w:tc>
          <w:tcPr>
            <w:tcW w:w="1254" w:type="dxa"/>
            <w:vAlign w:val="center"/>
          </w:tcPr>
          <w:p w:rsidR="00E36B63" w:rsidRPr="00A16479" w:rsidRDefault="007D2267">
            <w:pPr>
              <w:widowControl/>
              <w:overflowPunct w:val="0"/>
              <w:jc w:val="left"/>
              <w:textAlignment w:val="center"/>
              <w:rPr>
                <w:rFonts w:ascii="仿宋_GB2312" w:eastAsia="仿宋_GB2312" w:hAnsi="仿宋" w:cs="宋体"/>
                <w:b/>
                <w:sz w:val="22"/>
                <w:szCs w:val="22"/>
              </w:rPr>
            </w:pPr>
            <w:r w:rsidRPr="00A16479">
              <w:rPr>
                <w:rFonts w:ascii="仿宋_GB2312" w:eastAsia="仿宋_GB2312" w:hAnsi="仿宋" w:cs="宋体" w:hint="eastAsia"/>
                <w:b/>
                <w:kern w:val="0"/>
                <w:sz w:val="22"/>
                <w:szCs w:val="22"/>
              </w:rPr>
              <w:t>项目名称：</w:t>
            </w:r>
          </w:p>
        </w:tc>
        <w:tc>
          <w:tcPr>
            <w:tcW w:w="7103" w:type="dxa"/>
            <w:gridSpan w:val="4"/>
            <w:vAlign w:val="center"/>
          </w:tcPr>
          <w:p w:rsidR="00E36B63" w:rsidRPr="00A16479" w:rsidRDefault="00E36B63">
            <w:pPr>
              <w:overflowPunct w:val="0"/>
              <w:jc w:val="left"/>
              <w:rPr>
                <w:rFonts w:ascii="仿宋_GB2312" w:eastAsia="仿宋_GB2312" w:hAnsi="仿宋" w:cs="宋体"/>
                <w:b/>
                <w:sz w:val="22"/>
                <w:szCs w:val="22"/>
              </w:rPr>
            </w:pPr>
          </w:p>
        </w:tc>
        <w:tc>
          <w:tcPr>
            <w:tcW w:w="1247" w:type="dxa"/>
            <w:vAlign w:val="center"/>
          </w:tcPr>
          <w:p w:rsidR="00E36B63" w:rsidRPr="00A16479" w:rsidRDefault="007D2267">
            <w:pPr>
              <w:widowControl/>
              <w:overflowPunct w:val="0"/>
              <w:jc w:val="right"/>
              <w:textAlignment w:val="center"/>
              <w:rPr>
                <w:rFonts w:ascii="仿宋_GB2312" w:eastAsia="仿宋_GB2312" w:hAnsi="仿宋" w:cs="宋体"/>
                <w:b/>
                <w:sz w:val="22"/>
                <w:szCs w:val="22"/>
              </w:rPr>
            </w:pPr>
            <w:r w:rsidRPr="00A16479">
              <w:rPr>
                <w:rFonts w:ascii="仿宋_GB2312" w:eastAsia="仿宋_GB2312" w:hAnsi="仿宋" w:cs="宋体" w:hint="eastAsia"/>
                <w:b/>
                <w:kern w:val="0"/>
                <w:sz w:val="22"/>
                <w:szCs w:val="22"/>
              </w:rPr>
              <w:t>招标编号：</w:t>
            </w:r>
          </w:p>
        </w:tc>
        <w:tc>
          <w:tcPr>
            <w:tcW w:w="4474" w:type="dxa"/>
            <w:vAlign w:val="center"/>
          </w:tcPr>
          <w:p w:rsidR="00E36B63" w:rsidRPr="00A16479" w:rsidRDefault="00E36B63">
            <w:pPr>
              <w:overflowPunct w:val="0"/>
              <w:rPr>
                <w:rFonts w:ascii="仿宋_GB2312" w:eastAsia="仿宋_GB2312" w:hAnsi="仿宋" w:cs="宋体"/>
                <w:b/>
                <w:sz w:val="22"/>
                <w:szCs w:val="22"/>
              </w:rPr>
            </w:pPr>
          </w:p>
        </w:tc>
      </w:tr>
      <w:tr w:rsidR="00E36B63" w:rsidRPr="00A16479">
        <w:trPr>
          <w:trHeight w:val="432"/>
        </w:trPr>
        <w:tc>
          <w:tcPr>
            <w:tcW w:w="1254" w:type="dxa"/>
            <w:tcBorders>
              <w:bottom w:val="single" w:sz="12" w:space="0" w:color="000000"/>
            </w:tcBorders>
            <w:vAlign w:val="center"/>
          </w:tcPr>
          <w:p w:rsidR="00E36B63" w:rsidRPr="00A16479" w:rsidRDefault="007D2267">
            <w:pPr>
              <w:widowControl/>
              <w:overflowPunct w:val="0"/>
              <w:jc w:val="left"/>
              <w:textAlignment w:val="center"/>
              <w:rPr>
                <w:rFonts w:ascii="仿宋_GB2312" w:eastAsia="仿宋_GB2312" w:hAnsi="仿宋" w:cs="宋体"/>
                <w:b/>
                <w:sz w:val="22"/>
                <w:szCs w:val="22"/>
              </w:rPr>
            </w:pPr>
            <w:r w:rsidRPr="00A16479">
              <w:rPr>
                <w:rFonts w:ascii="仿宋_GB2312" w:eastAsia="仿宋_GB2312" w:hAnsi="仿宋" w:cs="宋体" w:hint="eastAsia"/>
                <w:b/>
                <w:kern w:val="0"/>
                <w:sz w:val="22"/>
                <w:szCs w:val="22"/>
              </w:rPr>
              <w:t>开标时间：</w:t>
            </w:r>
          </w:p>
        </w:tc>
        <w:tc>
          <w:tcPr>
            <w:tcW w:w="1778" w:type="dxa"/>
            <w:tcBorders>
              <w:bottom w:val="single" w:sz="12" w:space="0" w:color="000000"/>
            </w:tcBorders>
            <w:vAlign w:val="center"/>
          </w:tcPr>
          <w:p w:rsidR="00E36B63" w:rsidRPr="00A16479" w:rsidRDefault="00E36B63">
            <w:pPr>
              <w:overflowPunct w:val="0"/>
              <w:rPr>
                <w:rFonts w:ascii="仿宋_GB2312" w:eastAsia="仿宋_GB2312" w:hAnsi="仿宋" w:cs="宋体"/>
                <w:b/>
                <w:sz w:val="22"/>
                <w:szCs w:val="22"/>
              </w:rPr>
            </w:pPr>
          </w:p>
        </w:tc>
        <w:tc>
          <w:tcPr>
            <w:tcW w:w="1718" w:type="dxa"/>
            <w:tcBorders>
              <w:bottom w:val="single" w:sz="12" w:space="0" w:color="000000"/>
            </w:tcBorders>
            <w:vAlign w:val="center"/>
          </w:tcPr>
          <w:p w:rsidR="00E36B63" w:rsidRPr="00A16479" w:rsidRDefault="00E36B63">
            <w:pPr>
              <w:overflowPunct w:val="0"/>
              <w:rPr>
                <w:rFonts w:ascii="仿宋_GB2312" w:eastAsia="仿宋_GB2312" w:hAnsi="仿宋" w:cs="宋体"/>
                <w:b/>
                <w:sz w:val="22"/>
                <w:szCs w:val="22"/>
              </w:rPr>
            </w:pPr>
          </w:p>
        </w:tc>
        <w:tc>
          <w:tcPr>
            <w:tcW w:w="3607" w:type="dxa"/>
            <w:gridSpan w:val="2"/>
            <w:tcBorders>
              <w:bottom w:val="single" w:sz="12" w:space="0" w:color="000000"/>
            </w:tcBorders>
            <w:vAlign w:val="center"/>
          </w:tcPr>
          <w:p w:rsidR="00E36B63" w:rsidRPr="00A16479" w:rsidRDefault="00E36B63">
            <w:pPr>
              <w:overflowPunct w:val="0"/>
              <w:rPr>
                <w:rFonts w:ascii="仿宋_GB2312" w:eastAsia="仿宋_GB2312" w:hAnsi="仿宋" w:cs="宋体"/>
              </w:rPr>
            </w:pPr>
          </w:p>
        </w:tc>
        <w:tc>
          <w:tcPr>
            <w:tcW w:w="1247" w:type="dxa"/>
            <w:tcBorders>
              <w:bottom w:val="single" w:sz="12" w:space="0" w:color="000000"/>
            </w:tcBorders>
            <w:vAlign w:val="center"/>
          </w:tcPr>
          <w:p w:rsidR="00E36B63" w:rsidRPr="00A16479" w:rsidRDefault="007D2267">
            <w:pPr>
              <w:widowControl/>
              <w:overflowPunct w:val="0"/>
              <w:jc w:val="right"/>
              <w:textAlignment w:val="center"/>
              <w:rPr>
                <w:rFonts w:ascii="仿宋_GB2312" w:eastAsia="仿宋_GB2312" w:hAnsi="仿宋" w:cs="宋体"/>
                <w:b/>
                <w:sz w:val="22"/>
                <w:szCs w:val="22"/>
              </w:rPr>
            </w:pPr>
            <w:r w:rsidRPr="00A16479">
              <w:rPr>
                <w:rFonts w:ascii="仿宋_GB2312" w:eastAsia="仿宋_GB2312" w:hAnsi="仿宋" w:cs="宋体" w:hint="eastAsia"/>
                <w:b/>
                <w:kern w:val="0"/>
                <w:sz w:val="22"/>
                <w:szCs w:val="22"/>
              </w:rPr>
              <w:t>开标地点：</w:t>
            </w:r>
          </w:p>
        </w:tc>
        <w:tc>
          <w:tcPr>
            <w:tcW w:w="4474" w:type="dxa"/>
            <w:tcBorders>
              <w:bottom w:val="single" w:sz="12" w:space="0" w:color="000000"/>
            </w:tcBorders>
            <w:vAlign w:val="center"/>
          </w:tcPr>
          <w:p w:rsidR="00E36B63" w:rsidRPr="00A16479" w:rsidRDefault="00E36B63">
            <w:pPr>
              <w:overflowPunct w:val="0"/>
              <w:rPr>
                <w:rFonts w:ascii="仿宋_GB2312" w:eastAsia="仿宋_GB2312" w:hAnsi="仿宋" w:cs="宋体"/>
                <w:b/>
                <w:sz w:val="22"/>
                <w:szCs w:val="22"/>
              </w:rPr>
            </w:pPr>
          </w:p>
        </w:tc>
      </w:tr>
      <w:tr w:rsidR="00E36B63" w:rsidRPr="00A16479">
        <w:trPr>
          <w:trHeight w:val="1149"/>
        </w:trPr>
        <w:tc>
          <w:tcPr>
            <w:tcW w:w="1254" w:type="dxa"/>
            <w:tcBorders>
              <w:top w:val="single" w:sz="12" w:space="0" w:color="000000"/>
              <w:left w:val="single" w:sz="12" w:space="0" w:color="000000"/>
              <w:bottom w:val="single" w:sz="4" w:space="0" w:color="000000"/>
              <w:right w:val="single" w:sz="4" w:space="0" w:color="000000"/>
            </w:tcBorders>
            <w:vAlign w:val="center"/>
          </w:tcPr>
          <w:p w:rsidR="00E36B63" w:rsidRPr="00A16479" w:rsidRDefault="007D2267">
            <w:pPr>
              <w:overflowPunct w:val="0"/>
              <w:jc w:val="center"/>
              <w:textAlignment w:val="center"/>
              <w:rPr>
                <w:rFonts w:ascii="仿宋_GB2312" w:eastAsia="仿宋_GB2312" w:hAnsi="仿宋" w:cs="宋体"/>
                <w:b/>
                <w:szCs w:val="21"/>
              </w:rPr>
            </w:pPr>
            <w:r w:rsidRPr="00A16479">
              <w:rPr>
                <w:rFonts w:ascii="仿宋_GB2312" w:eastAsia="仿宋_GB2312" w:hAnsi="仿宋" w:cs="宋体" w:hint="eastAsia"/>
                <w:b/>
                <w:szCs w:val="21"/>
              </w:rPr>
              <w:t>包号</w:t>
            </w:r>
          </w:p>
        </w:tc>
        <w:tc>
          <w:tcPr>
            <w:tcW w:w="1778" w:type="dxa"/>
            <w:tcBorders>
              <w:top w:val="single" w:sz="12" w:space="0" w:color="000000"/>
              <w:left w:val="single" w:sz="4" w:space="0" w:color="000000"/>
              <w:bottom w:val="single" w:sz="4" w:space="0" w:color="000000"/>
              <w:right w:val="single" w:sz="4" w:space="0" w:color="000000"/>
            </w:tcBorders>
            <w:vAlign w:val="center"/>
          </w:tcPr>
          <w:p w:rsidR="00E36B63" w:rsidRPr="00A16479" w:rsidRDefault="007D2267">
            <w:pPr>
              <w:overflowPunct w:val="0"/>
              <w:jc w:val="center"/>
              <w:textAlignment w:val="center"/>
              <w:rPr>
                <w:rFonts w:ascii="仿宋_GB2312" w:eastAsia="仿宋_GB2312" w:hAnsi="仿宋" w:cs="宋体"/>
                <w:b/>
                <w:szCs w:val="21"/>
              </w:rPr>
            </w:pPr>
            <w:r w:rsidRPr="00A16479">
              <w:rPr>
                <w:rFonts w:ascii="仿宋_GB2312" w:eastAsia="仿宋_GB2312" w:hAnsi="仿宋" w:cs="宋体" w:hint="eastAsia"/>
                <w:b/>
                <w:szCs w:val="21"/>
              </w:rPr>
              <w:t>供应商</w:t>
            </w:r>
          </w:p>
        </w:tc>
        <w:tc>
          <w:tcPr>
            <w:tcW w:w="1718" w:type="dxa"/>
            <w:tcBorders>
              <w:top w:val="single" w:sz="12" w:space="0" w:color="000000"/>
              <w:left w:val="single" w:sz="4" w:space="0" w:color="000000"/>
              <w:bottom w:val="single" w:sz="4" w:space="0" w:color="000000"/>
              <w:right w:val="single" w:sz="4" w:space="0" w:color="000000"/>
            </w:tcBorders>
            <w:vAlign w:val="center"/>
          </w:tcPr>
          <w:p w:rsidR="00E36B63" w:rsidRPr="00A16479" w:rsidRDefault="007D2267">
            <w:pPr>
              <w:overflowPunct w:val="0"/>
              <w:jc w:val="center"/>
              <w:textAlignment w:val="center"/>
              <w:rPr>
                <w:rFonts w:ascii="仿宋_GB2312" w:eastAsia="仿宋_GB2312" w:hAnsi="仿宋" w:cs="宋体"/>
                <w:b/>
                <w:szCs w:val="21"/>
              </w:rPr>
            </w:pPr>
            <w:r w:rsidRPr="00A16479">
              <w:rPr>
                <w:rFonts w:ascii="仿宋_GB2312" w:eastAsia="仿宋_GB2312" w:hAnsi="仿宋" w:cs="宋体" w:hint="eastAsia"/>
                <w:b/>
                <w:szCs w:val="21"/>
              </w:rPr>
              <w:t>制造商</w:t>
            </w:r>
          </w:p>
        </w:tc>
        <w:tc>
          <w:tcPr>
            <w:tcW w:w="2114" w:type="dxa"/>
            <w:tcBorders>
              <w:top w:val="single" w:sz="12" w:space="0" w:color="000000"/>
              <w:left w:val="single" w:sz="4" w:space="0" w:color="000000"/>
              <w:bottom w:val="single" w:sz="4" w:space="0" w:color="000000"/>
              <w:right w:val="single" w:sz="4" w:space="0" w:color="auto"/>
            </w:tcBorders>
            <w:vAlign w:val="center"/>
          </w:tcPr>
          <w:p w:rsidR="00E36B63" w:rsidRPr="00A16479" w:rsidRDefault="007D2267">
            <w:pPr>
              <w:overflowPunct w:val="0"/>
              <w:jc w:val="center"/>
              <w:textAlignment w:val="center"/>
              <w:rPr>
                <w:rFonts w:ascii="仿宋_GB2312" w:eastAsia="仿宋_GB2312" w:hAnsi="仿宋" w:cs="宋体"/>
                <w:b/>
                <w:szCs w:val="21"/>
              </w:rPr>
            </w:pPr>
            <w:r w:rsidRPr="00A16479">
              <w:rPr>
                <w:rFonts w:ascii="仿宋_GB2312" w:eastAsia="仿宋_GB2312" w:hAnsi="仿宋" w:cs="宋体" w:hint="eastAsia"/>
                <w:b/>
                <w:szCs w:val="21"/>
              </w:rPr>
              <w:t>递交时间</w:t>
            </w:r>
          </w:p>
        </w:tc>
        <w:tc>
          <w:tcPr>
            <w:tcW w:w="1493" w:type="dxa"/>
            <w:tcBorders>
              <w:top w:val="single" w:sz="12" w:space="0" w:color="000000"/>
              <w:left w:val="single" w:sz="4" w:space="0" w:color="auto"/>
              <w:bottom w:val="single" w:sz="4" w:space="0" w:color="000000"/>
            </w:tcBorders>
            <w:vAlign w:val="center"/>
          </w:tcPr>
          <w:p w:rsidR="00E36B63" w:rsidRPr="00A16479" w:rsidRDefault="007D2267">
            <w:pPr>
              <w:overflowPunct w:val="0"/>
              <w:jc w:val="center"/>
              <w:textAlignment w:val="center"/>
              <w:rPr>
                <w:rFonts w:ascii="仿宋_GB2312" w:eastAsia="仿宋_GB2312" w:hAnsi="仿宋" w:cs="宋体"/>
                <w:b/>
                <w:szCs w:val="21"/>
              </w:rPr>
            </w:pPr>
            <w:r w:rsidRPr="00A16479">
              <w:rPr>
                <w:rFonts w:ascii="仿宋_GB2312" w:eastAsia="仿宋_GB2312" w:hAnsi="仿宋" w:cs="宋体" w:hint="eastAsia"/>
                <w:b/>
                <w:szCs w:val="21"/>
              </w:rPr>
              <w:t>密封合格与否</w:t>
            </w:r>
          </w:p>
          <w:p w:rsidR="00E36B63" w:rsidRPr="00A16479" w:rsidRDefault="007D2267">
            <w:pPr>
              <w:overflowPunct w:val="0"/>
              <w:jc w:val="center"/>
              <w:textAlignment w:val="center"/>
              <w:rPr>
                <w:rFonts w:ascii="仿宋_GB2312" w:eastAsia="仿宋_GB2312" w:hAnsi="仿宋" w:cs="宋体"/>
                <w:b/>
                <w:szCs w:val="21"/>
              </w:rPr>
            </w:pPr>
            <w:r w:rsidRPr="00A16479">
              <w:rPr>
                <w:rFonts w:ascii="仿宋_GB2312" w:eastAsia="仿宋_GB2312" w:hAnsi="仿宋" w:cs="宋体" w:hint="eastAsia"/>
                <w:b/>
                <w:szCs w:val="21"/>
              </w:rPr>
              <w:t>（签收人确认）</w:t>
            </w:r>
          </w:p>
        </w:tc>
        <w:tc>
          <w:tcPr>
            <w:tcW w:w="1247" w:type="dxa"/>
            <w:tcBorders>
              <w:top w:val="single" w:sz="12" w:space="0" w:color="000000"/>
              <w:left w:val="single" w:sz="4" w:space="0" w:color="000000"/>
              <w:bottom w:val="single" w:sz="4" w:space="0" w:color="000000"/>
              <w:right w:val="single" w:sz="4" w:space="0" w:color="000000"/>
            </w:tcBorders>
            <w:vAlign w:val="center"/>
          </w:tcPr>
          <w:p w:rsidR="00E36B63" w:rsidRPr="00A16479" w:rsidRDefault="007D2267">
            <w:pPr>
              <w:overflowPunct w:val="0"/>
              <w:jc w:val="center"/>
              <w:textAlignment w:val="center"/>
              <w:rPr>
                <w:rFonts w:ascii="仿宋_GB2312" w:eastAsia="仿宋_GB2312" w:hAnsi="仿宋" w:cs="宋体"/>
                <w:b/>
                <w:szCs w:val="21"/>
              </w:rPr>
            </w:pPr>
            <w:r w:rsidRPr="00A16479">
              <w:rPr>
                <w:rFonts w:ascii="仿宋_GB2312" w:eastAsia="仿宋_GB2312" w:hAnsi="仿宋" w:cs="宋体" w:hint="eastAsia"/>
                <w:b/>
                <w:szCs w:val="21"/>
              </w:rPr>
              <w:t>联系人</w:t>
            </w:r>
          </w:p>
        </w:tc>
        <w:tc>
          <w:tcPr>
            <w:tcW w:w="4474" w:type="dxa"/>
            <w:tcBorders>
              <w:top w:val="single" w:sz="12" w:space="0" w:color="000000"/>
              <w:left w:val="single" w:sz="4" w:space="0" w:color="000000"/>
              <w:bottom w:val="single" w:sz="4" w:space="0" w:color="000000"/>
              <w:right w:val="single" w:sz="12" w:space="0" w:color="000000"/>
            </w:tcBorders>
            <w:vAlign w:val="center"/>
          </w:tcPr>
          <w:p w:rsidR="00E36B63" w:rsidRPr="00A16479" w:rsidRDefault="007D2267">
            <w:pPr>
              <w:overflowPunct w:val="0"/>
              <w:jc w:val="center"/>
              <w:textAlignment w:val="center"/>
              <w:rPr>
                <w:rFonts w:ascii="仿宋_GB2312" w:eastAsia="仿宋_GB2312" w:hAnsi="仿宋" w:cs="宋体"/>
                <w:b/>
                <w:szCs w:val="21"/>
              </w:rPr>
            </w:pPr>
            <w:r w:rsidRPr="00A16479">
              <w:rPr>
                <w:rFonts w:ascii="仿宋_GB2312" w:eastAsia="仿宋_GB2312" w:hAnsi="仿宋" w:cs="宋体" w:hint="eastAsia"/>
                <w:b/>
                <w:szCs w:val="21"/>
              </w:rPr>
              <w:t>联系方式</w:t>
            </w:r>
          </w:p>
        </w:tc>
      </w:tr>
      <w:tr w:rsidR="00E36B63" w:rsidRPr="00A16479">
        <w:trPr>
          <w:trHeight w:val="505"/>
        </w:trPr>
        <w:tc>
          <w:tcPr>
            <w:tcW w:w="1254" w:type="dxa"/>
            <w:vMerge w:val="restart"/>
            <w:tcBorders>
              <w:top w:val="single" w:sz="4" w:space="0" w:color="000000"/>
              <w:left w:val="single" w:sz="12" w:space="0" w:color="000000"/>
              <w:bottom w:val="single" w:sz="4" w:space="0" w:color="000000"/>
              <w:right w:val="single" w:sz="4" w:space="0" w:color="000000"/>
            </w:tcBorders>
            <w:vAlign w:val="center"/>
          </w:tcPr>
          <w:p w:rsidR="00E36B63" w:rsidRPr="00A16479" w:rsidRDefault="00E36B63">
            <w:pPr>
              <w:overflowPunct w:val="0"/>
              <w:jc w:val="center"/>
              <w:rPr>
                <w:rFonts w:ascii="仿宋_GB2312" w:eastAsia="仿宋_GB2312" w:hAnsi="仿宋" w:cs="Eʩ"/>
                <w:szCs w:val="21"/>
              </w:rPr>
            </w:pPr>
          </w:p>
        </w:tc>
        <w:tc>
          <w:tcPr>
            <w:tcW w:w="1778" w:type="dxa"/>
            <w:vMerge w:val="restart"/>
            <w:tcBorders>
              <w:top w:val="single" w:sz="4" w:space="0" w:color="000000"/>
              <w:left w:val="single" w:sz="4" w:space="0" w:color="000000"/>
              <w:bottom w:val="single" w:sz="4" w:space="0" w:color="000000"/>
              <w:right w:val="single" w:sz="4" w:space="0" w:color="000000"/>
            </w:tcBorders>
            <w:vAlign w:val="center"/>
          </w:tcPr>
          <w:p w:rsidR="00E36B63" w:rsidRPr="00A16479" w:rsidRDefault="00E36B63">
            <w:pPr>
              <w:overflowPunct w:val="0"/>
              <w:rPr>
                <w:rFonts w:ascii="仿宋_GB2312" w:eastAsia="仿宋_GB2312" w:hAnsi="仿宋" w:cs="Eʩ"/>
                <w:szCs w:val="21"/>
              </w:rPr>
            </w:pPr>
          </w:p>
        </w:tc>
        <w:tc>
          <w:tcPr>
            <w:tcW w:w="1718" w:type="dxa"/>
            <w:vMerge w:val="restart"/>
            <w:tcBorders>
              <w:top w:val="single" w:sz="4" w:space="0" w:color="000000"/>
              <w:left w:val="single" w:sz="4" w:space="0" w:color="000000"/>
              <w:bottom w:val="single" w:sz="4" w:space="0" w:color="000000"/>
              <w:right w:val="single" w:sz="4" w:space="0" w:color="000000"/>
            </w:tcBorders>
          </w:tcPr>
          <w:p w:rsidR="00E36B63" w:rsidRPr="00A16479" w:rsidRDefault="00E36B63">
            <w:pPr>
              <w:overflowPunct w:val="0"/>
              <w:jc w:val="center"/>
              <w:rPr>
                <w:rFonts w:ascii="仿宋_GB2312" w:eastAsia="仿宋_GB2312" w:hAnsi="仿宋" w:cs="Eʩ"/>
                <w:sz w:val="32"/>
                <w:szCs w:val="32"/>
              </w:rPr>
            </w:pPr>
          </w:p>
        </w:tc>
        <w:tc>
          <w:tcPr>
            <w:tcW w:w="2114" w:type="dxa"/>
            <w:vMerge w:val="restart"/>
            <w:tcBorders>
              <w:top w:val="single" w:sz="4" w:space="0" w:color="000000"/>
              <w:left w:val="single" w:sz="4" w:space="0" w:color="000000"/>
              <w:right w:val="single" w:sz="4" w:space="0" w:color="auto"/>
            </w:tcBorders>
            <w:vAlign w:val="center"/>
          </w:tcPr>
          <w:p w:rsidR="00E36B63" w:rsidRPr="00A16479" w:rsidRDefault="007D2267">
            <w:pPr>
              <w:overflowPunct w:val="0"/>
              <w:jc w:val="center"/>
              <w:textAlignment w:val="center"/>
              <w:rPr>
                <w:rFonts w:ascii="仿宋_GB2312" w:eastAsia="仿宋_GB2312" w:hAnsi="仿宋" w:cs="Eʩ"/>
                <w:szCs w:val="21"/>
                <w:u w:val="single"/>
              </w:rPr>
            </w:pPr>
            <w:r w:rsidRPr="00A16479">
              <w:rPr>
                <w:rStyle w:val="font31"/>
                <w:rFonts w:ascii="仿宋_GB2312" w:eastAsia="仿宋_GB2312" w:hAnsi="仿宋" w:hint="default"/>
                <w:color w:val="auto"/>
              </w:rPr>
              <w:t>年月日</w:t>
            </w:r>
          </w:p>
          <w:p w:rsidR="00E36B63" w:rsidRPr="00A16479" w:rsidRDefault="007D2267">
            <w:pPr>
              <w:overflowPunct w:val="0"/>
              <w:jc w:val="center"/>
              <w:textAlignment w:val="center"/>
              <w:rPr>
                <w:rFonts w:ascii="仿宋_GB2312" w:eastAsia="仿宋_GB2312" w:hAnsi="仿宋" w:cs="宋体"/>
                <w:b/>
                <w:bCs/>
                <w:szCs w:val="21"/>
              </w:rPr>
            </w:pPr>
            <w:r w:rsidRPr="00A16479">
              <w:rPr>
                <w:rStyle w:val="font31"/>
                <w:rFonts w:ascii="仿宋_GB2312" w:eastAsia="仿宋_GB2312" w:hAnsi="仿宋" w:hint="default"/>
                <w:color w:val="auto"/>
              </w:rPr>
              <w:t>时分</w:t>
            </w:r>
          </w:p>
        </w:tc>
        <w:tc>
          <w:tcPr>
            <w:tcW w:w="1493" w:type="dxa"/>
            <w:vMerge w:val="restart"/>
            <w:tcBorders>
              <w:top w:val="single" w:sz="4" w:space="0" w:color="000000"/>
              <w:left w:val="single" w:sz="4" w:space="0" w:color="auto"/>
            </w:tcBorders>
            <w:vAlign w:val="center"/>
          </w:tcPr>
          <w:p w:rsidR="00E36B63" w:rsidRPr="00A16479" w:rsidRDefault="007D2267">
            <w:pPr>
              <w:overflowPunct w:val="0"/>
              <w:jc w:val="center"/>
              <w:textAlignment w:val="center"/>
              <w:rPr>
                <w:rFonts w:ascii="仿宋_GB2312" w:eastAsia="仿宋_GB2312" w:hAnsi="仿宋" w:cs="Eʩ"/>
                <w:szCs w:val="21"/>
              </w:rPr>
            </w:pPr>
            <w:r w:rsidRPr="00A16479">
              <w:rPr>
                <w:rFonts w:ascii="仿宋_GB2312" w:eastAsia="仿宋_GB2312" w:hAnsi="仿宋" w:cs="黑体" w:hint="eastAsia"/>
                <w:szCs w:val="21"/>
              </w:rPr>
              <w:t>□</w:t>
            </w:r>
            <w:r w:rsidRPr="00A16479">
              <w:rPr>
                <w:rFonts w:ascii="仿宋_GB2312" w:eastAsia="仿宋_GB2312" w:hAnsi="仿宋" w:cs="Eʩ" w:hint="eastAsia"/>
                <w:szCs w:val="21"/>
              </w:rPr>
              <w:t>是</w:t>
            </w:r>
          </w:p>
          <w:p w:rsidR="00E36B63" w:rsidRPr="00A16479" w:rsidRDefault="00E36B63">
            <w:pPr>
              <w:overflowPunct w:val="0"/>
              <w:jc w:val="center"/>
              <w:textAlignment w:val="center"/>
              <w:rPr>
                <w:rFonts w:ascii="仿宋_GB2312" w:eastAsia="仿宋_GB2312" w:hAnsi="仿宋" w:cs="Eʩ"/>
                <w:szCs w:val="21"/>
              </w:rPr>
            </w:pPr>
          </w:p>
          <w:p w:rsidR="00E36B63" w:rsidRPr="00A16479" w:rsidRDefault="007D2267">
            <w:pPr>
              <w:overflowPunct w:val="0"/>
              <w:jc w:val="center"/>
              <w:textAlignment w:val="center"/>
              <w:rPr>
                <w:rFonts w:ascii="仿宋_GB2312" w:eastAsia="仿宋_GB2312" w:hAnsi="仿宋" w:cs="Eʩ"/>
                <w:szCs w:val="21"/>
                <w:u w:val="single"/>
              </w:rPr>
            </w:pPr>
            <w:r w:rsidRPr="00A16479">
              <w:rPr>
                <w:rFonts w:ascii="仿宋_GB2312" w:eastAsia="仿宋_GB2312" w:hAnsi="仿宋" w:cs="黑体" w:hint="eastAsia"/>
                <w:szCs w:val="21"/>
              </w:rPr>
              <w:t>□</w:t>
            </w:r>
            <w:r w:rsidRPr="00A16479">
              <w:rPr>
                <w:rFonts w:ascii="仿宋_GB2312" w:eastAsia="仿宋_GB2312" w:hAnsi="仿宋" w:cs="Eʩ" w:hint="eastAsia"/>
                <w:szCs w:val="21"/>
              </w:rPr>
              <w:t>否</w:t>
            </w:r>
          </w:p>
        </w:tc>
        <w:tc>
          <w:tcPr>
            <w:tcW w:w="1247" w:type="dxa"/>
            <w:vMerge w:val="restart"/>
            <w:tcBorders>
              <w:top w:val="single" w:sz="4" w:space="0" w:color="000000"/>
              <w:left w:val="single" w:sz="4" w:space="0" w:color="000000"/>
              <w:bottom w:val="single" w:sz="4" w:space="0" w:color="000000"/>
              <w:right w:val="single" w:sz="4" w:space="0" w:color="000000"/>
            </w:tcBorders>
          </w:tcPr>
          <w:p w:rsidR="00E36B63" w:rsidRPr="00A16479" w:rsidRDefault="00E36B63">
            <w:pPr>
              <w:overflowPunct w:val="0"/>
              <w:jc w:val="center"/>
              <w:rPr>
                <w:rFonts w:ascii="仿宋_GB2312" w:eastAsia="仿宋_GB2312" w:hAnsi="仿宋" w:cs="Eʩ"/>
                <w:sz w:val="32"/>
                <w:szCs w:val="32"/>
              </w:rPr>
            </w:pPr>
          </w:p>
        </w:tc>
        <w:tc>
          <w:tcPr>
            <w:tcW w:w="4474" w:type="dxa"/>
            <w:tcBorders>
              <w:top w:val="single" w:sz="4" w:space="0" w:color="000000"/>
              <w:left w:val="single" w:sz="4" w:space="0" w:color="000000"/>
              <w:bottom w:val="single" w:sz="4" w:space="0" w:color="000000"/>
              <w:right w:val="single" w:sz="12" w:space="0" w:color="000000"/>
            </w:tcBorders>
          </w:tcPr>
          <w:p w:rsidR="00E36B63" w:rsidRPr="00A16479" w:rsidRDefault="007D2267">
            <w:pPr>
              <w:overflowPunct w:val="0"/>
              <w:textAlignment w:val="center"/>
              <w:rPr>
                <w:rFonts w:ascii="仿宋_GB2312" w:eastAsia="仿宋_GB2312" w:hAnsi="仿宋" w:cs="宋体"/>
                <w:szCs w:val="21"/>
              </w:rPr>
            </w:pPr>
            <w:r w:rsidRPr="00A16479">
              <w:rPr>
                <w:rFonts w:ascii="仿宋_GB2312" w:eastAsia="仿宋_GB2312" w:hAnsi="仿宋" w:cs="宋体" w:hint="eastAsia"/>
                <w:szCs w:val="21"/>
              </w:rPr>
              <w:t>电话：</w:t>
            </w:r>
          </w:p>
        </w:tc>
      </w:tr>
      <w:tr w:rsidR="00E36B63" w:rsidRPr="00A16479">
        <w:trPr>
          <w:trHeight w:val="538"/>
        </w:trPr>
        <w:tc>
          <w:tcPr>
            <w:tcW w:w="1254" w:type="dxa"/>
            <w:vMerge/>
            <w:tcBorders>
              <w:top w:val="single" w:sz="4" w:space="0" w:color="000000"/>
              <w:left w:val="single" w:sz="12" w:space="0" w:color="000000"/>
              <w:bottom w:val="single" w:sz="4" w:space="0" w:color="000000"/>
              <w:right w:val="single" w:sz="4" w:space="0" w:color="000000"/>
            </w:tcBorders>
            <w:vAlign w:val="center"/>
          </w:tcPr>
          <w:p w:rsidR="00E36B63" w:rsidRPr="00A16479" w:rsidRDefault="00E36B63">
            <w:pPr>
              <w:overflowPunct w:val="0"/>
              <w:jc w:val="center"/>
              <w:rPr>
                <w:rFonts w:ascii="仿宋_GB2312" w:eastAsia="仿宋_GB2312" w:hAnsi="仿宋" w:cs="Eʩ"/>
                <w:szCs w:val="21"/>
              </w:rPr>
            </w:pPr>
          </w:p>
        </w:tc>
        <w:tc>
          <w:tcPr>
            <w:tcW w:w="1778" w:type="dxa"/>
            <w:vMerge/>
            <w:tcBorders>
              <w:top w:val="single" w:sz="4" w:space="0" w:color="000000"/>
              <w:left w:val="single" w:sz="4" w:space="0" w:color="000000"/>
              <w:bottom w:val="single" w:sz="4" w:space="0" w:color="000000"/>
              <w:right w:val="single" w:sz="4" w:space="0" w:color="000000"/>
            </w:tcBorders>
            <w:vAlign w:val="center"/>
          </w:tcPr>
          <w:p w:rsidR="00E36B63" w:rsidRPr="00A16479" w:rsidRDefault="00E36B63">
            <w:pPr>
              <w:overflowPunct w:val="0"/>
              <w:rPr>
                <w:rFonts w:ascii="仿宋_GB2312" w:eastAsia="仿宋_GB2312" w:hAnsi="仿宋" w:cs="Eʩ"/>
                <w:szCs w:val="21"/>
              </w:rPr>
            </w:pPr>
          </w:p>
        </w:tc>
        <w:tc>
          <w:tcPr>
            <w:tcW w:w="1718" w:type="dxa"/>
            <w:vMerge/>
            <w:tcBorders>
              <w:top w:val="single" w:sz="4" w:space="0" w:color="000000"/>
              <w:left w:val="single" w:sz="4" w:space="0" w:color="000000"/>
              <w:bottom w:val="single" w:sz="4" w:space="0" w:color="000000"/>
              <w:right w:val="single" w:sz="4" w:space="0" w:color="000000"/>
            </w:tcBorders>
          </w:tcPr>
          <w:p w:rsidR="00E36B63" w:rsidRPr="00A16479" w:rsidRDefault="00E36B63">
            <w:pPr>
              <w:overflowPunct w:val="0"/>
              <w:jc w:val="center"/>
              <w:rPr>
                <w:rFonts w:ascii="仿宋_GB2312" w:eastAsia="仿宋_GB2312" w:hAnsi="仿宋" w:cs="Eʩ"/>
                <w:sz w:val="32"/>
                <w:szCs w:val="32"/>
              </w:rPr>
            </w:pPr>
          </w:p>
        </w:tc>
        <w:tc>
          <w:tcPr>
            <w:tcW w:w="2114" w:type="dxa"/>
            <w:vMerge/>
            <w:tcBorders>
              <w:left w:val="single" w:sz="4" w:space="0" w:color="000000"/>
              <w:right w:val="single" w:sz="4" w:space="0" w:color="auto"/>
            </w:tcBorders>
            <w:vAlign w:val="center"/>
          </w:tcPr>
          <w:p w:rsidR="00E36B63" w:rsidRPr="00A16479" w:rsidRDefault="00E36B63">
            <w:pPr>
              <w:overflowPunct w:val="0"/>
              <w:textAlignment w:val="center"/>
              <w:rPr>
                <w:rFonts w:ascii="仿宋_GB2312" w:eastAsia="仿宋_GB2312" w:hAnsi="仿宋" w:cs="宋体"/>
                <w:szCs w:val="21"/>
              </w:rPr>
            </w:pPr>
          </w:p>
        </w:tc>
        <w:tc>
          <w:tcPr>
            <w:tcW w:w="1493" w:type="dxa"/>
            <w:vMerge/>
            <w:tcBorders>
              <w:left w:val="single" w:sz="4" w:space="0" w:color="auto"/>
            </w:tcBorders>
            <w:vAlign w:val="center"/>
          </w:tcPr>
          <w:p w:rsidR="00E36B63" w:rsidRPr="00A16479" w:rsidRDefault="00E36B63">
            <w:pPr>
              <w:overflowPunct w:val="0"/>
              <w:jc w:val="center"/>
              <w:textAlignment w:val="center"/>
              <w:rPr>
                <w:rFonts w:ascii="仿宋_GB2312" w:eastAsia="仿宋_GB2312" w:hAnsi="仿宋" w:cs="Eʩ"/>
                <w:b/>
                <w:bCs/>
                <w:szCs w:val="21"/>
                <w:u w:val="single"/>
              </w:rPr>
            </w:pPr>
          </w:p>
        </w:tc>
        <w:tc>
          <w:tcPr>
            <w:tcW w:w="1247" w:type="dxa"/>
            <w:vMerge/>
            <w:tcBorders>
              <w:top w:val="single" w:sz="4" w:space="0" w:color="000000"/>
              <w:left w:val="single" w:sz="4" w:space="0" w:color="000000"/>
              <w:bottom w:val="single" w:sz="4" w:space="0" w:color="000000"/>
              <w:right w:val="single" w:sz="4" w:space="0" w:color="000000"/>
            </w:tcBorders>
          </w:tcPr>
          <w:p w:rsidR="00E36B63" w:rsidRPr="00A16479" w:rsidRDefault="00E36B63">
            <w:pPr>
              <w:overflowPunct w:val="0"/>
              <w:jc w:val="center"/>
              <w:rPr>
                <w:rFonts w:ascii="仿宋_GB2312" w:eastAsia="仿宋_GB2312" w:hAnsi="仿宋" w:cs="Eʩ"/>
                <w:sz w:val="32"/>
                <w:szCs w:val="32"/>
              </w:rPr>
            </w:pPr>
          </w:p>
        </w:tc>
        <w:tc>
          <w:tcPr>
            <w:tcW w:w="4474" w:type="dxa"/>
            <w:tcBorders>
              <w:top w:val="single" w:sz="4" w:space="0" w:color="000000"/>
              <w:left w:val="single" w:sz="4" w:space="0" w:color="000000"/>
              <w:bottom w:val="single" w:sz="4" w:space="0" w:color="000000"/>
              <w:right w:val="single" w:sz="12" w:space="0" w:color="000000"/>
            </w:tcBorders>
          </w:tcPr>
          <w:p w:rsidR="00E36B63" w:rsidRPr="00A16479" w:rsidRDefault="007D2267">
            <w:pPr>
              <w:overflowPunct w:val="0"/>
              <w:textAlignment w:val="center"/>
              <w:rPr>
                <w:rFonts w:ascii="仿宋_GB2312" w:eastAsia="仿宋_GB2312" w:hAnsi="仿宋" w:cs="宋体"/>
                <w:szCs w:val="21"/>
              </w:rPr>
            </w:pPr>
            <w:r w:rsidRPr="00A16479">
              <w:rPr>
                <w:rFonts w:ascii="仿宋_GB2312" w:eastAsia="仿宋_GB2312" w:hAnsi="仿宋" w:cs="宋体" w:hint="eastAsia"/>
                <w:szCs w:val="21"/>
              </w:rPr>
              <w:t>传真：</w:t>
            </w:r>
          </w:p>
        </w:tc>
      </w:tr>
      <w:tr w:rsidR="00E36B63" w:rsidRPr="00A16479">
        <w:trPr>
          <w:trHeight w:val="538"/>
        </w:trPr>
        <w:tc>
          <w:tcPr>
            <w:tcW w:w="1254" w:type="dxa"/>
            <w:vMerge/>
            <w:tcBorders>
              <w:top w:val="single" w:sz="4" w:space="0" w:color="000000"/>
              <w:left w:val="single" w:sz="12" w:space="0" w:color="000000"/>
              <w:bottom w:val="single" w:sz="4" w:space="0" w:color="000000"/>
              <w:right w:val="single" w:sz="4" w:space="0" w:color="000000"/>
            </w:tcBorders>
            <w:vAlign w:val="center"/>
          </w:tcPr>
          <w:p w:rsidR="00E36B63" w:rsidRPr="00A16479" w:rsidRDefault="00E36B63">
            <w:pPr>
              <w:overflowPunct w:val="0"/>
              <w:jc w:val="center"/>
              <w:rPr>
                <w:rFonts w:ascii="仿宋_GB2312" w:eastAsia="仿宋_GB2312" w:hAnsi="仿宋" w:cs="Eʩ"/>
                <w:szCs w:val="21"/>
              </w:rPr>
            </w:pPr>
          </w:p>
        </w:tc>
        <w:tc>
          <w:tcPr>
            <w:tcW w:w="1778" w:type="dxa"/>
            <w:vMerge/>
            <w:tcBorders>
              <w:top w:val="single" w:sz="4" w:space="0" w:color="000000"/>
              <w:left w:val="single" w:sz="4" w:space="0" w:color="000000"/>
              <w:bottom w:val="single" w:sz="4" w:space="0" w:color="000000"/>
              <w:right w:val="single" w:sz="4" w:space="0" w:color="000000"/>
            </w:tcBorders>
            <w:vAlign w:val="center"/>
          </w:tcPr>
          <w:p w:rsidR="00E36B63" w:rsidRPr="00A16479" w:rsidRDefault="00E36B63">
            <w:pPr>
              <w:overflowPunct w:val="0"/>
              <w:rPr>
                <w:rFonts w:ascii="仿宋_GB2312" w:eastAsia="仿宋_GB2312" w:hAnsi="仿宋" w:cs="Eʩ"/>
                <w:szCs w:val="21"/>
              </w:rPr>
            </w:pPr>
          </w:p>
        </w:tc>
        <w:tc>
          <w:tcPr>
            <w:tcW w:w="1718" w:type="dxa"/>
            <w:vMerge/>
            <w:tcBorders>
              <w:top w:val="single" w:sz="4" w:space="0" w:color="000000"/>
              <w:left w:val="single" w:sz="4" w:space="0" w:color="000000"/>
              <w:bottom w:val="single" w:sz="4" w:space="0" w:color="000000"/>
              <w:right w:val="single" w:sz="4" w:space="0" w:color="000000"/>
            </w:tcBorders>
          </w:tcPr>
          <w:p w:rsidR="00E36B63" w:rsidRPr="00A16479" w:rsidRDefault="00E36B63">
            <w:pPr>
              <w:overflowPunct w:val="0"/>
              <w:jc w:val="center"/>
              <w:rPr>
                <w:rFonts w:ascii="仿宋_GB2312" w:eastAsia="仿宋_GB2312" w:hAnsi="仿宋" w:cs="Eʩ"/>
                <w:sz w:val="32"/>
                <w:szCs w:val="32"/>
              </w:rPr>
            </w:pPr>
          </w:p>
        </w:tc>
        <w:tc>
          <w:tcPr>
            <w:tcW w:w="2114" w:type="dxa"/>
            <w:vMerge/>
            <w:tcBorders>
              <w:left w:val="single" w:sz="4" w:space="0" w:color="000000"/>
              <w:right w:val="single" w:sz="4" w:space="0" w:color="auto"/>
            </w:tcBorders>
            <w:vAlign w:val="center"/>
          </w:tcPr>
          <w:p w:rsidR="00E36B63" w:rsidRPr="00A16479" w:rsidRDefault="00E36B63">
            <w:pPr>
              <w:overflowPunct w:val="0"/>
              <w:textAlignment w:val="center"/>
              <w:rPr>
                <w:rFonts w:ascii="仿宋_GB2312" w:eastAsia="仿宋_GB2312" w:hAnsi="仿宋" w:cs="宋体"/>
                <w:szCs w:val="21"/>
              </w:rPr>
            </w:pPr>
          </w:p>
        </w:tc>
        <w:tc>
          <w:tcPr>
            <w:tcW w:w="1493" w:type="dxa"/>
            <w:vMerge/>
            <w:tcBorders>
              <w:left w:val="single" w:sz="4" w:space="0" w:color="auto"/>
            </w:tcBorders>
            <w:vAlign w:val="center"/>
          </w:tcPr>
          <w:p w:rsidR="00E36B63" w:rsidRPr="00A16479" w:rsidRDefault="00E36B63">
            <w:pPr>
              <w:overflowPunct w:val="0"/>
              <w:jc w:val="center"/>
              <w:rPr>
                <w:rFonts w:ascii="仿宋_GB2312" w:eastAsia="仿宋_GB2312" w:hAnsi="仿宋" w:cs="宋体"/>
                <w:b/>
                <w:bCs/>
                <w:szCs w:val="21"/>
              </w:rPr>
            </w:pPr>
          </w:p>
        </w:tc>
        <w:tc>
          <w:tcPr>
            <w:tcW w:w="1247" w:type="dxa"/>
            <w:vMerge/>
            <w:tcBorders>
              <w:top w:val="single" w:sz="4" w:space="0" w:color="000000"/>
              <w:left w:val="single" w:sz="4" w:space="0" w:color="000000"/>
              <w:bottom w:val="single" w:sz="4" w:space="0" w:color="000000"/>
              <w:right w:val="single" w:sz="4" w:space="0" w:color="000000"/>
            </w:tcBorders>
          </w:tcPr>
          <w:p w:rsidR="00E36B63" w:rsidRPr="00A16479" w:rsidRDefault="00E36B63">
            <w:pPr>
              <w:overflowPunct w:val="0"/>
              <w:jc w:val="center"/>
              <w:rPr>
                <w:rFonts w:ascii="仿宋_GB2312" w:eastAsia="仿宋_GB2312" w:hAnsi="仿宋" w:cs="Eʩ"/>
                <w:sz w:val="32"/>
                <w:szCs w:val="32"/>
              </w:rPr>
            </w:pPr>
          </w:p>
        </w:tc>
        <w:tc>
          <w:tcPr>
            <w:tcW w:w="4474" w:type="dxa"/>
            <w:tcBorders>
              <w:top w:val="single" w:sz="4" w:space="0" w:color="000000"/>
              <w:left w:val="single" w:sz="4" w:space="0" w:color="000000"/>
              <w:bottom w:val="single" w:sz="4" w:space="0" w:color="000000"/>
              <w:right w:val="single" w:sz="12" w:space="0" w:color="000000"/>
            </w:tcBorders>
          </w:tcPr>
          <w:p w:rsidR="00E36B63" w:rsidRPr="00A16479" w:rsidRDefault="007D2267">
            <w:pPr>
              <w:overflowPunct w:val="0"/>
              <w:textAlignment w:val="center"/>
              <w:rPr>
                <w:rFonts w:ascii="仿宋_GB2312" w:eastAsia="仿宋_GB2312" w:hAnsi="仿宋" w:cs="宋体"/>
                <w:szCs w:val="21"/>
              </w:rPr>
            </w:pPr>
            <w:r w:rsidRPr="00A16479">
              <w:rPr>
                <w:rFonts w:ascii="仿宋_GB2312" w:eastAsia="仿宋_GB2312" w:hAnsi="仿宋" w:cs="宋体" w:hint="eastAsia"/>
                <w:szCs w:val="21"/>
              </w:rPr>
              <w:t>手机：</w:t>
            </w:r>
          </w:p>
        </w:tc>
      </w:tr>
      <w:tr w:rsidR="00E36B63" w:rsidRPr="00A16479">
        <w:trPr>
          <w:trHeight w:val="538"/>
        </w:trPr>
        <w:tc>
          <w:tcPr>
            <w:tcW w:w="1254" w:type="dxa"/>
            <w:vMerge/>
            <w:tcBorders>
              <w:top w:val="single" w:sz="4" w:space="0" w:color="000000"/>
              <w:left w:val="single" w:sz="12" w:space="0" w:color="000000"/>
              <w:bottom w:val="single" w:sz="12" w:space="0" w:color="000000"/>
              <w:right w:val="single" w:sz="4" w:space="0" w:color="000000"/>
            </w:tcBorders>
            <w:vAlign w:val="center"/>
          </w:tcPr>
          <w:p w:rsidR="00E36B63" w:rsidRPr="00A16479" w:rsidRDefault="00E36B63">
            <w:pPr>
              <w:overflowPunct w:val="0"/>
              <w:jc w:val="center"/>
              <w:rPr>
                <w:rFonts w:ascii="仿宋_GB2312" w:eastAsia="仿宋_GB2312" w:hAnsi="仿宋" w:cs="Eʩ"/>
                <w:szCs w:val="21"/>
              </w:rPr>
            </w:pPr>
          </w:p>
        </w:tc>
        <w:tc>
          <w:tcPr>
            <w:tcW w:w="1778" w:type="dxa"/>
            <w:vMerge/>
            <w:tcBorders>
              <w:top w:val="single" w:sz="4" w:space="0" w:color="000000"/>
              <w:left w:val="single" w:sz="4" w:space="0" w:color="000000"/>
              <w:bottom w:val="single" w:sz="12" w:space="0" w:color="000000"/>
              <w:right w:val="single" w:sz="4" w:space="0" w:color="000000"/>
            </w:tcBorders>
            <w:vAlign w:val="center"/>
          </w:tcPr>
          <w:p w:rsidR="00E36B63" w:rsidRPr="00A16479" w:rsidRDefault="00E36B63">
            <w:pPr>
              <w:overflowPunct w:val="0"/>
              <w:rPr>
                <w:rFonts w:ascii="仿宋_GB2312" w:eastAsia="仿宋_GB2312" w:hAnsi="仿宋" w:cs="Eʩ"/>
                <w:szCs w:val="21"/>
              </w:rPr>
            </w:pPr>
          </w:p>
        </w:tc>
        <w:tc>
          <w:tcPr>
            <w:tcW w:w="1718" w:type="dxa"/>
            <w:vMerge/>
            <w:tcBorders>
              <w:top w:val="single" w:sz="4" w:space="0" w:color="000000"/>
              <w:left w:val="single" w:sz="4" w:space="0" w:color="000000"/>
              <w:bottom w:val="single" w:sz="12" w:space="0" w:color="000000"/>
              <w:right w:val="single" w:sz="4" w:space="0" w:color="000000"/>
            </w:tcBorders>
          </w:tcPr>
          <w:p w:rsidR="00E36B63" w:rsidRPr="00A16479" w:rsidRDefault="00E36B63">
            <w:pPr>
              <w:overflowPunct w:val="0"/>
              <w:jc w:val="center"/>
              <w:rPr>
                <w:rFonts w:ascii="仿宋_GB2312" w:eastAsia="仿宋_GB2312" w:hAnsi="仿宋" w:cs="Eʩ"/>
                <w:sz w:val="32"/>
                <w:szCs w:val="32"/>
              </w:rPr>
            </w:pPr>
          </w:p>
        </w:tc>
        <w:tc>
          <w:tcPr>
            <w:tcW w:w="2114" w:type="dxa"/>
            <w:vMerge/>
            <w:tcBorders>
              <w:left w:val="single" w:sz="4" w:space="0" w:color="000000"/>
              <w:bottom w:val="single" w:sz="12" w:space="0" w:color="000000"/>
              <w:right w:val="single" w:sz="4" w:space="0" w:color="auto"/>
            </w:tcBorders>
            <w:vAlign w:val="center"/>
          </w:tcPr>
          <w:p w:rsidR="00E36B63" w:rsidRPr="00A16479" w:rsidRDefault="00E36B63">
            <w:pPr>
              <w:overflowPunct w:val="0"/>
              <w:textAlignment w:val="center"/>
              <w:rPr>
                <w:rFonts w:ascii="仿宋_GB2312" w:eastAsia="仿宋_GB2312" w:hAnsi="仿宋" w:cs="宋体"/>
                <w:szCs w:val="21"/>
              </w:rPr>
            </w:pPr>
          </w:p>
        </w:tc>
        <w:tc>
          <w:tcPr>
            <w:tcW w:w="1493" w:type="dxa"/>
            <w:vMerge/>
            <w:tcBorders>
              <w:left w:val="single" w:sz="4" w:space="0" w:color="auto"/>
              <w:bottom w:val="single" w:sz="12" w:space="0" w:color="000000"/>
            </w:tcBorders>
            <w:vAlign w:val="center"/>
          </w:tcPr>
          <w:p w:rsidR="00E36B63" w:rsidRPr="00A16479" w:rsidRDefault="00E36B63">
            <w:pPr>
              <w:overflowPunct w:val="0"/>
              <w:rPr>
                <w:rFonts w:ascii="仿宋_GB2312" w:eastAsia="仿宋_GB2312" w:hAnsi="仿宋" w:cs="宋体"/>
              </w:rPr>
            </w:pPr>
          </w:p>
        </w:tc>
        <w:tc>
          <w:tcPr>
            <w:tcW w:w="1247" w:type="dxa"/>
            <w:vMerge/>
            <w:tcBorders>
              <w:top w:val="single" w:sz="4" w:space="0" w:color="000000"/>
              <w:left w:val="single" w:sz="4" w:space="0" w:color="000000"/>
              <w:bottom w:val="single" w:sz="12" w:space="0" w:color="000000"/>
              <w:right w:val="single" w:sz="4" w:space="0" w:color="000000"/>
            </w:tcBorders>
          </w:tcPr>
          <w:p w:rsidR="00E36B63" w:rsidRPr="00A16479" w:rsidRDefault="00E36B63">
            <w:pPr>
              <w:overflowPunct w:val="0"/>
              <w:jc w:val="center"/>
              <w:rPr>
                <w:rFonts w:ascii="仿宋_GB2312" w:eastAsia="仿宋_GB2312" w:hAnsi="仿宋" w:cs="Eʩ"/>
                <w:sz w:val="32"/>
                <w:szCs w:val="32"/>
              </w:rPr>
            </w:pPr>
          </w:p>
        </w:tc>
        <w:tc>
          <w:tcPr>
            <w:tcW w:w="4474" w:type="dxa"/>
            <w:tcBorders>
              <w:top w:val="single" w:sz="4" w:space="0" w:color="000000"/>
              <w:left w:val="single" w:sz="4" w:space="0" w:color="000000"/>
              <w:bottom w:val="single" w:sz="12" w:space="0" w:color="000000"/>
              <w:right w:val="single" w:sz="12" w:space="0" w:color="000000"/>
            </w:tcBorders>
          </w:tcPr>
          <w:p w:rsidR="00E36B63" w:rsidRPr="00A16479" w:rsidRDefault="00E36B63">
            <w:pPr>
              <w:overflowPunct w:val="0"/>
              <w:textAlignment w:val="center"/>
              <w:rPr>
                <w:rFonts w:ascii="仿宋_GB2312" w:eastAsia="仿宋_GB2312" w:hAnsi="仿宋" w:cs="宋体"/>
                <w:szCs w:val="21"/>
              </w:rPr>
            </w:pPr>
          </w:p>
        </w:tc>
      </w:tr>
      <w:tr w:rsidR="00E36B63" w:rsidRPr="00A16479">
        <w:trPr>
          <w:trHeight w:val="322"/>
        </w:trPr>
        <w:tc>
          <w:tcPr>
            <w:tcW w:w="1254" w:type="dxa"/>
            <w:tcBorders>
              <w:top w:val="single" w:sz="12" w:space="0" w:color="000000"/>
            </w:tcBorders>
            <w:vAlign w:val="center"/>
          </w:tcPr>
          <w:p w:rsidR="00E36B63" w:rsidRPr="00A16479" w:rsidRDefault="007D2267">
            <w:pPr>
              <w:overflowPunct w:val="0"/>
              <w:textAlignment w:val="center"/>
              <w:rPr>
                <w:rFonts w:ascii="仿宋_GB2312" w:eastAsia="仿宋_GB2312" w:hAnsi="仿宋" w:cs="宋体"/>
              </w:rPr>
            </w:pPr>
            <w:r w:rsidRPr="00A16479">
              <w:rPr>
                <w:rFonts w:ascii="仿宋_GB2312" w:eastAsia="仿宋_GB2312" w:hAnsi="仿宋" w:cs="宋体" w:hint="eastAsia"/>
              </w:rPr>
              <w:t>签收人：</w:t>
            </w:r>
          </w:p>
        </w:tc>
        <w:tc>
          <w:tcPr>
            <w:tcW w:w="12824" w:type="dxa"/>
            <w:gridSpan w:val="6"/>
            <w:tcBorders>
              <w:top w:val="single" w:sz="12" w:space="0" w:color="000000"/>
            </w:tcBorders>
            <w:vAlign w:val="center"/>
          </w:tcPr>
          <w:p w:rsidR="00E36B63" w:rsidRPr="00A16479" w:rsidRDefault="00E36B63">
            <w:pPr>
              <w:overflowPunct w:val="0"/>
              <w:rPr>
                <w:rFonts w:ascii="仿宋_GB2312" w:eastAsia="仿宋_GB2312" w:hAnsi="仿宋" w:cs="宋体"/>
              </w:rPr>
            </w:pPr>
          </w:p>
        </w:tc>
      </w:tr>
      <w:tr w:rsidR="00E36B63">
        <w:trPr>
          <w:trHeight w:val="838"/>
        </w:trPr>
        <w:tc>
          <w:tcPr>
            <w:tcW w:w="14078" w:type="dxa"/>
            <w:gridSpan w:val="7"/>
            <w:vAlign w:val="bottom"/>
          </w:tcPr>
          <w:p w:rsidR="00E36B63" w:rsidRDefault="007D2267">
            <w:pPr>
              <w:overflowPunct w:val="0"/>
              <w:textAlignment w:val="bottom"/>
              <w:rPr>
                <w:rFonts w:ascii="仿宋_GB2312" w:eastAsia="仿宋_GB2312" w:hAnsi="仿宋" w:cs="宋体"/>
              </w:rPr>
            </w:pPr>
            <w:r w:rsidRPr="00A16479">
              <w:rPr>
                <w:rFonts w:ascii="仿宋_GB2312" w:eastAsia="仿宋_GB2312" w:hAnsi="仿宋" w:cs="宋体" w:hint="eastAsia"/>
              </w:rPr>
              <w:t>备注：本递交表一式两份，接收人签字后生效，由递交人和接收人各执一份。请以正楷字填写，各项目内容，“递交时间”、“联系人”、请在现场签收时填写。</w:t>
            </w:r>
          </w:p>
        </w:tc>
      </w:tr>
      <w:bookmarkEnd w:id="168"/>
    </w:tbl>
    <w:p w:rsidR="00E36B63" w:rsidRDefault="00E36B63">
      <w:pPr>
        <w:overflowPunct w:val="0"/>
        <w:spacing w:line="360" w:lineRule="auto"/>
        <w:rPr>
          <w:rFonts w:ascii="仿宋_GB2312" w:eastAsia="仿宋_GB2312" w:hAnsi="仿宋"/>
          <w:sz w:val="24"/>
        </w:rPr>
      </w:pPr>
    </w:p>
    <w:sectPr w:rsidR="00E36B63" w:rsidSect="00E36B63">
      <w:pgSz w:w="16838" w:h="11906" w:orient="landscape"/>
      <w:pgMar w:top="1803" w:right="1440" w:bottom="1803" w:left="1440" w:header="851" w:footer="992"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C74" w:rsidRDefault="00F03C74" w:rsidP="00E36B63">
      <w:pPr>
        <w:spacing w:after="0" w:line="240" w:lineRule="auto"/>
      </w:pPr>
      <w:r>
        <w:separator/>
      </w:r>
    </w:p>
  </w:endnote>
  <w:endnote w:type="continuationSeparator" w:id="0">
    <w:p w:rsidR="00F03C74" w:rsidRDefault="00F03C74" w:rsidP="00E36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Eʩ">
    <w:altName w:val="宋体"/>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default"/>
    <w:sig w:usb0="00000000" w:usb1="0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方正书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notTrueType/>
    <w:pitch w:val="variable"/>
    <w:sig w:usb0="00000001" w:usb1="080E0000" w:usb2="00000010" w:usb3="00000000" w:csb0="00040000" w:csb1="00000000"/>
  </w:font>
  <w:font w:name="-webkit-standard">
    <w:altName w:val="微软雅黑"/>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B63" w:rsidRDefault="00E36B63">
    <w:pPr>
      <w:pStyle w:val="af2"/>
      <w:framePr w:wrap="around" w:vAnchor="text" w:hAnchor="margin" w:xAlign="center" w:y="1"/>
      <w:rPr>
        <w:rStyle w:val="afd"/>
      </w:rPr>
    </w:pPr>
    <w:r>
      <w:fldChar w:fldCharType="begin"/>
    </w:r>
    <w:r w:rsidR="007D2267">
      <w:rPr>
        <w:rStyle w:val="afd"/>
      </w:rPr>
      <w:instrText xml:space="preserve">PAGE  </w:instrText>
    </w:r>
    <w:r>
      <w:fldChar w:fldCharType="separate"/>
    </w:r>
    <w:r w:rsidR="007E50C0">
      <w:rPr>
        <w:rStyle w:val="afd"/>
        <w:noProof/>
      </w:rPr>
      <w:t>2</w:t>
    </w:r>
    <w:r>
      <w:fldChar w:fldCharType="end"/>
    </w:r>
  </w:p>
  <w:p w:rsidR="00E36B63" w:rsidRDefault="00E36B63">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B63" w:rsidRDefault="00E36B63">
    <w:pPr>
      <w:pStyle w:val="af2"/>
      <w:framePr w:wrap="around" w:vAnchor="text" w:hAnchor="margin" w:xAlign="center" w:y="1"/>
      <w:jc w:val="center"/>
      <w:rPr>
        <w:rStyle w:val="afd"/>
      </w:rPr>
    </w:pPr>
    <w:r>
      <w:fldChar w:fldCharType="begin"/>
    </w:r>
    <w:r w:rsidR="007D2267">
      <w:rPr>
        <w:rStyle w:val="afd"/>
      </w:rPr>
      <w:instrText xml:space="preserve">PAGE  </w:instrText>
    </w:r>
    <w:r>
      <w:fldChar w:fldCharType="separate"/>
    </w:r>
    <w:r w:rsidR="007E50C0">
      <w:rPr>
        <w:rStyle w:val="afd"/>
        <w:noProof/>
      </w:rPr>
      <w:t>3</w:t>
    </w:r>
    <w:r>
      <w:fldChar w:fldCharType="end"/>
    </w:r>
  </w:p>
  <w:p w:rsidR="00E36B63" w:rsidRDefault="00E36B63">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E6F" w:rsidRDefault="00603E6F">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B63" w:rsidRDefault="00E36B63">
    <w:pPr>
      <w:pStyle w:val="af2"/>
      <w:framePr w:wrap="around" w:vAnchor="text" w:hAnchor="margin" w:xAlign="center" w:y="1"/>
      <w:jc w:val="center"/>
      <w:rPr>
        <w:rStyle w:val="afd"/>
      </w:rPr>
    </w:pPr>
    <w:r>
      <w:fldChar w:fldCharType="begin"/>
    </w:r>
    <w:r w:rsidR="007D2267">
      <w:rPr>
        <w:rStyle w:val="afd"/>
      </w:rPr>
      <w:instrText xml:space="preserve">PAGE  </w:instrText>
    </w:r>
    <w:r>
      <w:fldChar w:fldCharType="separate"/>
    </w:r>
    <w:r w:rsidR="00A16479">
      <w:rPr>
        <w:rStyle w:val="afd"/>
        <w:noProof/>
      </w:rPr>
      <w:t>215</w:t>
    </w:r>
    <w:r>
      <w:fldChar w:fldCharType="end"/>
    </w:r>
  </w:p>
  <w:p w:rsidR="00E36B63" w:rsidRDefault="00E36B6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C74" w:rsidRDefault="00F03C74" w:rsidP="00E36B63">
      <w:pPr>
        <w:spacing w:after="0" w:line="240" w:lineRule="auto"/>
      </w:pPr>
      <w:r>
        <w:separator/>
      </w:r>
    </w:p>
  </w:footnote>
  <w:footnote w:type="continuationSeparator" w:id="0">
    <w:p w:rsidR="00F03C74" w:rsidRDefault="00F03C74" w:rsidP="00E36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E6F" w:rsidRDefault="00603E6F">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B63" w:rsidRDefault="00E36B63">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E6F" w:rsidRDefault="00603E6F">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
      </v:shape>
    </w:pict>
  </w:numPicBullet>
  <w:numPicBullet w:numPicBulletId="1">
    <w:pict>
      <v:shape id="_x0000_i1035" type="#_x0000_t75" style="width:9pt;height:9pt" o:bullet="t">
        <v:imagedata r:id="rId2" o:title=""/>
      </v:shape>
    </w:pict>
  </w:numPicBullet>
  <w:abstractNum w:abstractNumId="0" w15:restartNumberingAfterBreak="0">
    <w:nsid w:val="9AAC0879"/>
    <w:multiLevelType w:val="singleLevel"/>
    <w:tmpl w:val="9AAC0879"/>
    <w:lvl w:ilvl="0">
      <w:start w:val="1"/>
      <w:numFmt w:val="decimal"/>
      <w:suff w:val="nothing"/>
      <w:lvlText w:val="（%1）"/>
      <w:lvlJc w:val="left"/>
    </w:lvl>
  </w:abstractNum>
  <w:abstractNum w:abstractNumId="1" w15:restartNumberingAfterBreak="0">
    <w:nsid w:val="D5350982"/>
    <w:multiLevelType w:val="singleLevel"/>
    <w:tmpl w:val="D5350982"/>
    <w:lvl w:ilvl="0">
      <w:start w:val="1"/>
      <w:numFmt w:val="decimal"/>
      <w:suff w:val="nothing"/>
      <w:lvlText w:val="%1、"/>
      <w:lvlJc w:val="left"/>
    </w:lvl>
  </w:abstractNum>
  <w:abstractNum w:abstractNumId="2" w15:restartNumberingAfterBreak="0">
    <w:nsid w:val="FFFFFF7F"/>
    <w:multiLevelType w:val="singleLevel"/>
    <w:tmpl w:val="FFFFFF7F"/>
    <w:lvl w:ilvl="0">
      <w:start w:val="1"/>
      <w:numFmt w:val="decimal"/>
      <w:pStyle w:val="2"/>
      <w:lvlText w:val="%1."/>
      <w:lvlJc w:val="left"/>
      <w:pPr>
        <w:tabs>
          <w:tab w:val="left" w:pos="780"/>
        </w:tabs>
        <w:ind w:left="780" w:hanging="360"/>
      </w:pPr>
    </w:lvl>
  </w:abstractNum>
  <w:abstractNum w:abstractNumId="3" w15:restartNumberingAfterBreak="0">
    <w:nsid w:val="00000001"/>
    <w:multiLevelType w:val="multilevel"/>
    <w:tmpl w:val="00000001"/>
    <w:lvl w:ilvl="0">
      <w:start w:val="1"/>
      <w:numFmt w:val="decimal"/>
      <w:suff w:val="nothing"/>
      <w:lvlText w:val="%1."/>
      <w:lvlJc w:val="left"/>
      <w:pPr>
        <w:ind w:left="840"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4" w15:restartNumberingAfterBreak="0">
    <w:nsid w:val="00000002"/>
    <w:multiLevelType w:val="multilevel"/>
    <w:tmpl w:val="00000002"/>
    <w:lvl w:ilvl="0">
      <w:start w:val="1"/>
      <w:numFmt w:val="decimal"/>
      <w:suff w:val="nothing"/>
      <w:lvlText w:val="%1."/>
      <w:lvlJc w:val="left"/>
      <w:pPr>
        <w:ind w:left="988" w:hanging="420"/>
      </w:pPr>
      <w:rPr>
        <w:rFonts w:hint="eastAsia"/>
      </w:rPr>
    </w:lvl>
    <w:lvl w:ilvl="1">
      <w:start w:val="1"/>
      <w:numFmt w:val="lowerLetter"/>
      <w:lvlText w:val="%2)"/>
      <w:lvlJc w:val="left"/>
      <w:pPr>
        <w:ind w:left="1542" w:hanging="420"/>
      </w:pPr>
    </w:lvl>
    <w:lvl w:ilvl="2">
      <w:start w:val="1"/>
      <w:numFmt w:val="lowerRoman"/>
      <w:lvlText w:val="%3."/>
      <w:lvlJc w:val="right"/>
      <w:pPr>
        <w:ind w:left="1962" w:hanging="420"/>
      </w:pPr>
    </w:lvl>
    <w:lvl w:ilvl="3">
      <w:start w:val="1"/>
      <w:numFmt w:val="decimal"/>
      <w:lvlText w:val="%4."/>
      <w:lvlJc w:val="left"/>
      <w:pPr>
        <w:ind w:left="2382" w:hanging="420"/>
      </w:pPr>
    </w:lvl>
    <w:lvl w:ilvl="4">
      <w:start w:val="1"/>
      <w:numFmt w:val="lowerLetter"/>
      <w:lvlText w:val="%5)"/>
      <w:lvlJc w:val="left"/>
      <w:pPr>
        <w:ind w:left="2802" w:hanging="420"/>
      </w:pPr>
    </w:lvl>
    <w:lvl w:ilvl="5">
      <w:start w:val="1"/>
      <w:numFmt w:val="lowerRoman"/>
      <w:lvlText w:val="%6."/>
      <w:lvlJc w:val="right"/>
      <w:pPr>
        <w:ind w:left="3222" w:hanging="420"/>
      </w:pPr>
    </w:lvl>
    <w:lvl w:ilvl="6">
      <w:start w:val="1"/>
      <w:numFmt w:val="decimal"/>
      <w:lvlText w:val="%7."/>
      <w:lvlJc w:val="left"/>
      <w:pPr>
        <w:ind w:left="3642" w:hanging="420"/>
      </w:pPr>
    </w:lvl>
    <w:lvl w:ilvl="7">
      <w:start w:val="1"/>
      <w:numFmt w:val="lowerLetter"/>
      <w:lvlText w:val="%8)"/>
      <w:lvlJc w:val="left"/>
      <w:pPr>
        <w:ind w:left="4062" w:hanging="420"/>
      </w:pPr>
    </w:lvl>
    <w:lvl w:ilvl="8">
      <w:start w:val="1"/>
      <w:numFmt w:val="lowerRoman"/>
      <w:lvlText w:val="%9."/>
      <w:lvlJc w:val="right"/>
      <w:pPr>
        <w:ind w:left="4482" w:hanging="420"/>
      </w:pPr>
    </w:lvl>
  </w:abstractNum>
  <w:abstractNum w:abstractNumId="5" w15:restartNumberingAfterBreak="0">
    <w:nsid w:val="00000007"/>
    <w:multiLevelType w:val="multilevel"/>
    <w:tmpl w:val="00000007"/>
    <w:lvl w:ilvl="0">
      <w:start w:val="1"/>
      <w:numFmt w:val="decimal"/>
      <w:suff w:val="nothing"/>
      <w:lvlText w:val="%1."/>
      <w:lvlJc w:val="left"/>
      <w:pPr>
        <w:ind w:left="1406"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6" w15:restartNumberingAfterBreak="0">
    <w:nsid w:val="00000008"/>
    <w:multiLevelType w:val="multilevel"/>
    <w:tmpl w:val="00000008"/>
    <w:lvl w:ilvl="0">
      <w:start w:val="1"/>
      <w:numFmt w:val="decimal"/>
      <w:suff w:val="nothing"/>
      <w:lvlText w:val="%1."/>
      <w:lvlJc w:val="left"/>
      <w:pPr>
        <w:ind w:left="42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000000D"/>
    <w:multiLevelType w:val="multilevel"/>
    <w:tmpl w:val="0000000D"/>
    <w:lvl w:ilvl="0">
      <w:start w:val="1"/>
      <w:numFmt w:val="decimal"/>
      <w:suff w:val="nothing"/>
      <w:lvlText w:val="%1."/>
      <w:lvlJc w:val="left"/>
      <w:pPr>
        <w:ind w:left="840"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8" w15:restartNumberingAfterBreak="0">
    <w:nsid w:val="00000012"/>
    <w:multiLevelType w:val="singleLevel"/>
    <w:tmpl w:val="00000012"/>
    <w:lvl w:ilvl="0">
      <w:start w:val="1"/>
      <w:numFmt w:val="japaneseCounting"/>
      <w:lvlText w:val="第%1条"/>
      <w:lvlJc w:val="left"/>
      <w:pPr>
        <w:tabs>
          <w:tab w:val="left" w:pos="1521"/>
        </w:tabs>
        <w:ind w:left="1521" w:hanging="1095"/>
      </w:pPr>
      <w:rPr>
        <w:rFonts w:hint="eastAsia"/>
        <w:lang w:val="en-US"/>
      </w:rPr>
    </w:lvl>
  </w:abstractNum>
  <w:abstractNum w:abstractNumId="9" w15:restartNumberingAfterBreak="0">
    <w:nsid w:val="00000013"/>
    <w:multiLevelType w:val="multilevel"/>
    <w:tmpl w:val="00000013"/>
    <w:lvl w:ilvl="0">
      <w:start w:val="1"/>
      <w:numFmt w:val="decimal"/>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10" w15:restartNumberingAfterBreak="0">
    <w:nsid w:val="00000014"/>
    <w:multiLevelType w:val="multilevel"/>
    <w:tmpl w:val="00000014"/>
    <w:lvl w:ilvl="0">
      <w:start w:val="1"/>
      <w:numFmt w:val="chineseCountingThousand"/>
      <w:suff w:val="nothing"/>
      <w:lvlText w:val="(%1)"/>
      <w:lvlJc w:val="left"/>
      <w:pPr>
        <w:ind w:left="704"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0000016"/>
    <w:multiLevelType w:val="multilevel"/>
    <w:tmpl w:val="00000016"/>
    <w:lvl w:ilvl="0">
      <w:start w:val="1"/>
      <w:numFmt w:val="decimal"/>
      <w:suff w:val="nothing"/>
      <w:lvlText w:val="%1."/>
      <w:lvlJc w:val="left"/>
      <w:pPr>
        <w:ind w:left="1560" w:hanging="720"/>
      </w:pPr>
      <w:rPr>
        <w:rFonts w:hint="eastAsia"/>
        <w:sz w:val="28"/>
        <w:szCs w:val="28"/>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2" w15:restartNumberingAfterBreak="0">
    <w:nsid w:val="00DE0167"/>
    <w:multiLevelType w:val="multilevel"/>
    <w:tmpl w:val="00DE0167"/>
    <w:lvl w:ilvl="0">
      <w:start w:val="1"/>
      <w:numFmt w:val="decimal"/>
      <w:suff w:val="nothing"/>
      <w:lvlText w:val="%1．"/>
      <w:lvlJc w:val="left"/>
      <w:pPr>
        <w:ind w:left="0" w:firstLine="4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0C1771C0"/>
    <w:multiLevelType w:val="multilevel"/>
    <w:tmpl w:val="0C1771C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4" w15:restartNumberingAfterBreak="0">
    <w:nsid w:val="0D220168"/>
    <w:multiLevelType w:val="multilevel"/>
    <w:tmpl w:val="0D2201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0D4A74C4"/>
    <w:multiLevelType w:val="multilevel"/>
    <w:tmpl w:val="0D4A74C4"/>
    <w:lvl w:ilvl="0">
      <w:start w:val="1"/>
      <w:numFmt w:val="decimal"/>
      <w:pStyle w:val="h"/>
      <w:lvlText w:val="图%1."/>
      <w:lvlJc w:val="left"/>
      <w:pPr>
        <w:ind w:left="420" w:hanging="420"/>
      </w:pPr>
      <w:rPr>
        <w:rFonts w:hint="eastAsia"/>
        <w:color w:val="00000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14A22F0E"/>
    <w:multiLevelType w:val="singleLevel"/>
    <w:tmpl w:val="14A22F0E"/>
    <w:lvl w:ilvl="0">
      <w:start w:val="1"/>
      <w:numFmt w:val="decimal"/>
      <w:suff w:val="nothing"/>
      <w:lvlText w:val="%1．"/>
      <w:lvlJc w:val="left"/>
      <w:pPr>
        <w:ind w:left="0" w:firstLine="400"/>
      </w:pPr>
      <w:rPr>
        <w:rFonts w:hint="default"/>
      </w:rPr>
    </w:lvl>
  </w:abstractNum>
  <w:abstractNum w:abstractNumId="17" w15:restartNumberingAfterBreak="0">
    <w:nsid w:val="15D420EC"/>
    <w:multiLevelType w:val="multilevel"/>
    <w:tmpl w:val="15D420EC"/>
    <w:lvl w:ilvl="0">
      <w:start w:val="1"/>
      <w:numFmt w:val="upperLetter"/>
      <w:lvlText w:val="%1."/>
      <w:lvlJc w:val="left"/>
      <w:pPr>
        <w:ind w:left="9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1AC1167E"/>
    <w:multiLevelType w:val="multilevel"/>
    <w:tmpl w:val="1AC1167E"/>
    <w:lvl w:ilvl="0">
      <w:start w:val="1"/>
      <w:numFmt w:val="upperLetter"/>
      <w:lvlText w:val="%1."/>
      <w:lvlJc w:val="left"/>
      <w:pPr>
        <w:ind w:left="9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1EB25630"/>
    <w:multiLevelType w:val="multilevel"/>
    <w:tmpl w:val="1EB25630"/>
    <w:lvl w:ilvl="0">
      <w:start w:val="1"/>
      <w:numFmt w:val="decimal"/>
      <w:pStyle w:val="SANGFOR61"/>
      <w:lvlText w:val="%1."/>
      <w:lvlJc w:val="left"/>
      <w:pPr>
        <w:tabs>
          <w:tab w:val="left" w:pos="0"/>
        </w:tabs>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1F7577B8"/>
    <w:multiLevelType w:val="multilevel"/>
    <w:tmpl w:val="1F7577B8"/>
    <w:lvl w:ilvl="0">
      <w:start w:val="1"/>
      <w:numFmt w:val="decimal"/>
      <w:lvlText w:val="%1."/>
      <w:lvlJc w:val="left"/>
      <w:pPr>
        <w:ind w:left="420" w:hanging="420"/>
      </w:pPr>
      <w:rPr>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25B009B1"/>
    <w:multiLevelType w:val="multilevel"/>
    <w:tmpl w:val="25B009B1"/>
    <w:lvl w:ilvl="0">
      <w:start w:val="1"/>
      <w:numFmt w:val="bullet"/>
      <w:pStyle w:val="a"/>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22" w15:restartNumberingAfterBreak="0">
    <w:nsid w:val="28F31E63"/>
    <w:multiLevelType w:val="multilevel"/>
    <w:tmpl w:val="28F31E63"/>
    <w:lvl w:ilvl="0">
      <w:start w:val="1"/>
      <w:numFmt w:val="upperLetter"/>
      <w:lvlText w:val="%1."/>
      <w:lvlJc w:val="left"/>
      <w:pPr>
        <w:ind w:left="9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29D45A1B"/>
    <w:multiLevelType w:val="multilevel"/>
    <w:tmpl w:val="29D45A1B"/>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4" w15:restartNumberingAfterBreak="0">
    <w:nsid w:val="2C303CF0"/>
    <w:multiLevelType w:val="singleLevel"/>
    <w:tmpl w:val="2C303CF0"/>
    <w:lvl w:ilvl="0">
      <w:start w:val="2"/>
      <w:numFmt w:val="upperLetter"/>
      <w:suff w:val="nothing"/>
      <w:lvlText w:val="%1、"/>
      <w:lvlJc w:val="left"/>
    </w:lvl>
  </w:abstractNum>
  <w:abstractNum w:abstractNumId="25" w15:restartNumberingAfterBreak="0">
    <w:nsid w:val="2C754FAC"/>
    <w:multiLevelType w:val="multilevel"/>
    <w:tmpl w:val="2C754FAC"/>
    <w:lvl w:ilvl="0">
      <w:start w:val="1"/>
      <w:numFmt w:val="chineseCountingThousand"/>
      <w:lvlText w:val="%1、"/>
      <w:lvlJc w:val="left"/>
      <w:pPr>
        <w:ind w:left="432" w:hanging="432"/>
      </w:pPr>
    </w:lvl>
    <w:lvl w:ilvl="1">
      <w:start w:val="1"/>
      <w:numFmt w:val="chineseCountingThousand"/>
      <w:lvlText w:val="(%2)"/>
      <w:lvlJc w:val="left"/>
      <w:pPr>
        <w:ind w:left="576" w:hanging="576"/>
      </w:pPr>
    </w:lvl>
    <w:lvl w:ilvl="2">
      <w:start w:val="1"/>
      <w:numFmt w:val="decimal"/>
      <w:lvlText w:val="%3."/>
      <w:lvlJc w:val="left"/>
      <w:pPr>
        <w:ind w:left="720" w:hanging="720"/>
      </w:pPr>
      <w:rPr>
        <w:rFonts w:hint="eastAsia"/>
        <w:sz w:val="28"/>
      </w:rPr>
    </w:lvl>
    <w:lvl w:ilvl="3">
      <w:start w:val="1"/>
      <w:numFmt w:val="decimal"/>
      <w:lvlText w:val="%1.%2.%3.%4"/>
      <w:lvlJc w:val="left"/>
      <w:pPr>
        <w:ind w:left="864" w:hanging="864"/>
      </w:pPr>
    </w:lvl>
    <w:lvl w:ilvl="4">
      <w:start w:val="1"/>
      <w:numFmt w:val="decimal"/>
      <w:lvlText w:val="%1.%2.%3.%4.%5"/>
      <w:lvlJc w:val="left"/>
      <w:pPr>
        <w:ind w:left="1716" w:hanging="1008"/>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2F8006A3"/>
    <w:multiLevelType w:val="multilevel"/>
    <w:tmpl w:val="2F8006A3"/>
    <w:lvl w:ilvl="0">
      <w:start w:val="1"/>
      <w:numFmt w:val="upperLetter"/>
      <w:lvlText w:val="%1."/>
      <w:lvlJc w:val="left"/>
      <w:pPr>
        <w:ind w:left="9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2FB74E34"/>
    <w:multiLevelType w:val="multilevel"/>
    <w:tmpl w:val="2FB74E34"/>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8" w15:restartNumberingAfterBreak="0">
    <w:nsid w:val="34B53885"/>
    <w:multiLevelType w:val="multilevel"/>
    <w:tmpl w:val="34B53885"/>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15:restartNumberingAfterBreak="0">
    <w:nsid w:val="37C41DBB"/>
    <w:multiLevelType w:val="multilevel"/>
    <w:tmpl w:val="37C41DBB"/>
    <w:lvl w:ilvl="0">
      <w:start w:val="1"/>
      <w:numFmt w:val="bullet"/>
      <w:lvlText w:val=""/>
      <w:lvlJc w:val="left"/>
      <w:pPr>
        <w:ind w:left="904" w:hanging="420"/>
      </w:pPr>
      <w:rPr>
        <w:rFonts w:ascii="Wingdings" w:hAnsi="Wingdings" w:hint="default"/>
      </w:rPr>
    </w:lvl>
    <w:lvl w:ilvl="1">
      <w:start w:val="1"/>
      <w:numFmt w:val="bullet"/>
      <w:lvlText w:val=""/>
      <w:lvlJc w:val="left"/>
      <w:pPr>
        <w:ind w:left="1324" w:hanging="420"/>
      </w:pPr>
      <w:rPr>
        <w:rFonts w:ascii="Wingdings" w:hAnsi="Wingdings" w:hint="default"/>
      </w:rPr>
    </w:lvl>
    <w:lvl w:ilvl="2">
      <w:start w:val="1"/>
      <w:numFmt w:val="bullet"/>
      <w:lvlText w:val=""/>
      <w:lvlJc w:val="left"/>
      <w:pPr>
        <w:ind w:left="1744" w:hanging="420"/>
      </w:pPr>
      <w:rPr>
        <w:rFonts w:ascii="Wingdings" w:hAnsi="Wingdings" w:hint="default"/>
      </w:rPr>
    </w:lvl>
    <w:lvl w:ilvl="3">
      <w:start w:val="1"/>
      <w:numFmt w:val="bullet"/>
      <w:lvlText w:val=""/>
      <w:lvlJc w:val="left"/>
      <w:pPr>
        <w:ind w:left="2164" w:hanging="420"/>
      </w:pPr>
      <w:rPr>
        <w:rFonts w:ascii="Wingdings" w:hAnsi="Wingdings" w:hint="default"/>
      </w:rPr>
    </w:lvl>
    <w:lvl w:ilvl="4">
      <w:start w:val="1"/>
      <w:numFmt w:val="bullet"/>
      <w:lvlText w:val=""/>
      <w:lvlJc w:val="left"/>
      <w:pPr>
        <w:ind w:left="2584" w:hanging="420"/>
      </w:pPr>
      <w:rPr>
        <w:rFonts w:ascii="Wingdings" w:hAnsi="Wingdings" w:hint="default"/>
      </w:rPr>
    </w:lvl>
    <w:lvl w:ilvl="5">
      <w:start w:val="1"/>
      <w:numFmt w:val="bullet"/>
      <w:lvlText w:val=""/>
      <w:lvlJc w:val="left"/>
      <w:pPr>
        <w:ind w:left="3004" w:hanging="420"/>
      </w:pPr>
      <w:rPr>
        <w:rFonts w:ascii="Wingdings" w:hAnsi="Wingdings" w:hint="default"/>
      </w:rPr>
    </w:lvl>
    <w:lvl w:ilvl="6">
      <w:start w:val="1"/>
      <w:numFmt w:val="bullet"/>
      <w:lvlText w:val=""/>
      <w:lvlJc w:val="left"/>
      <w:pPr>
        <w:ind w:left="3424" w:hanging="420"/>
      </w:pPr>
      <w:rPr>
        <w:rFonts w:ascii="Wingdings" w:hAnsi="Wingdings" w:hint="default"/>
      </w:rPr>
    </w:lvl>
    <w:lvl w:ilvl="7">
      <w:start w:val="1"/>
      <w:numFmt w:val="bullet"/>
      <w:lvlText w:val=""/>
      <w:lvlJc w:val="left"/>
      <w:pPr>
        <w:ind w:left="3844" w:hanging="420"/>
      </w:pPr>
      <w:rPr>
        <w:rFonts w:ascii="Wingdings" w:hAnsi="Wingdings" w:hint="default"/>
      </w:rPr>
    </w:lvl>
    <w:lvl w:ilvl="8">
      <w:start w:val="1"/>
      <w:numFmt w:val="bullet"/>
      <w:lvlText w:val=""/>
      <w:lvlJc w:val="left"/>
      <w:pPr>
        <w:ind w:left="4264" w:hanging="420"/>
      </w:pPr>
      <w:rPr>
        <w:rFonts w:ascii="Wingdings" w:hAnsi="Wingdings" w:hint="default"/>
      </w:rPr>
    </w:lvl>
  </w:abstractNum>
  <w:abstractNum w:abstractNumId="30" w15:restartNumberingAfterBreak="0">
    <w:nsid w:val="3A080814"/>
    <w:multiLevelType w:val="multilevel"/>
    <w:tmpl w:val="3A080814"/>
    <w:lvl w:ilvl="0">
      <w:start w:val="1"/>
      <w:numFmt w:val="bullet"/>
      <w:lvlText w:val=""/>
      <w:lvlJc w:val="left"/>
      <w:pPr>
        <w:ind w:left="845" w:hanging="420"/>
      </w:pPr>
      <w:rPr>
        <w:rFonts w:ascii="Symbol" w:hAnsi="Symbol"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31" w15:restartNumberingAfterBreak="0">
    <w:nsid w:val="3B79453F"/>
    <w:multiLevelType w:val="multilevel"/>
    <w:tmpl w:val="3B79453F"/>
    <w:lvl w:ilvl="0">
      <w:start w:val="1"/>
      <w:numFmt w:val="upperLetter"/>
      <w:lvlText w:val="%1."/>
      <w:lvlJc w:val="left"/>
      <w:pPr>
        <w:ind w:left="9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3DE37678"/>
    <w:multiLevelType w:val="multilevel"/>
    <w:tmpl w:val="3DE37678"/>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3" w15:restartNumberingAfterBreak="0">
    <w:nsid w:val="4027672A"/>
    <w:multiLevelType w:val="multilevel"/>
    <w:tmpl w:val="4027672A"/>
    <w:lvl w:ilvl="0">
      <w:start w:val="1"/>
      <w:numFmt w:val="bullet"/>
      <w:pStyle w:val="3"/>
      <w:lvlText w:val=""/>
      <w:lvlJc w:val="left"/>
      <w:pPr>
        <w:tabs>
          <w:tab w:val="left" w:pos="720"/>
        </w:tabs>
        <w:ind w:left="720" w:hanging="360"/>
      </w:pPr>
      <w:rPr>
        <w:rFonts w:ascii="Wingdings" w:hAnsi="Wingdings" w:hint="default"/>
      </w:rPr>
    </w:lvl>
    <w:lvl w:ilvl="1">
      <w:start w:val="186"/>
      <w:numFmt w:val="bullet"/>
      <w:lvlText w:val=""/>
      <w:lvlPicBulletId w:val="0"/>
      <w:lvlJc w:val="left"/>
      <w:pPr>
        <w:tabs>
          <w:tab w:val="left" w:pos="1440"/>
        </w:tabs>
        <w:ind w:left="1440" w:hanging="360"/>
      </w:pPr>
      <w:rPr>
        <w:rFonts w:ascii="Symbol" w:hAnsi="Symbol" w:hint="default"/>
      </w:rPr>
    </w:lvl>
    <w:lvl w:ilvl="2">
      <w:start w:val="1"/>
      <w:numFmt w:val="bullet"/>
      <w:lvlText w:val=""/>
      <w:lvlPicBulletId w:val="1"/>
      <w:lvlJc w:val="left"/>
      <w:pPr>
        <w:tabs>
          <w:tab w:val="left" w:pos="2160"/>
        </w:tabs>
        <w:ind w:left="2160" w:hanging="360"/>
      </w:pPr>
      <w:rPr>
        <w:rFonts w:ascii="Symbol" w:hAnsi="Symbol" w:hint="default"/>
      </w:rPr>
    </w:lvl>
    <w:lvl w:ilvl="3">
      <w:start w:val="1"/>
      <w:numFmt w:val="bullet"/>
      <w:lvlText w:val=""/>
      <w:lvlPicBulletId w:val="1"/>
      <w:lvlJc w:val="left"/>
      <w:pPr>
        <w:tabs>
          <w:tab w:val="left" w:pos="2880"/>
        </w:tabs>
        <w:ind w:left="2880" w:hanging="360"/>
      </w:pPr>
      <w:rPr>
        <w:rFonts w:ascii="Symbol" w:hAnsi="Symbol" w:hint="default"/>
      </w:rPr>
    </w:lvl>
    <w:lvl w:ilvl="4">
      <w:start w:val="1"/>
      <w:numFmt w:val="bullet"/>
      <w:lvlText w:val=""/>
      <w:lvlPicBulletId w:val="1"/>
      <w:lvlJc w:val="left"/>
      <w:pPr>
        <w:tabs>
          <w:tab w:val="left" w:pos="3600"/>
        </w:tabs>
        <w:ind w:left="3600" w:hanging="360"/>
      </w:pPr>
      <w:rPr>
        <w:rFonts w:ascii="Symbol" w:hAnsi="Symbol" w:hint="default"/>
      </w:rPr>
    </w:lvl>
    <w:lvl w:ilvl="5">
      <w:start w:val="1"/>
      <w:numFmt w:val="bullet"/>
      <w:lvlText w:val=""/>
      <w:lvlPicBulletId w:val="1"/>
      <w:lvlJc w:val="left"/>
      <w:pPr>
        <w:tabs>
          <w:tab w:val="left" w:pos="4320"/>
        </w:tabs>
        <w:ind w:left="4320" w:hanging="360"/>
      </w:pPr>
      <w:rPr>
        <w:rFonts w:ascii="Symbol" w:hAnsi="Symbol" w:hint="default"/>
      </w:rPr>
    </w:lvl>
    <w:lvl w:ilvl="6">
      <w:start w:val="1"/>
      <w:numFmt w:val="bullet"/>
      <w:lvlText w:val=""/>
      <w:lvlPicBulletId w:val="1"/>
      <w:lvlJc w:val="left"/>
      <w:pPr>
        <w:tabs>
          <w:tab w:val="left" w:pos="5040"/>
        </w:tabs>
        <w:ind w:left="5040" w:hanging="360"/>
      </w:pPr>
      <w:rPr>
        <w:rFonts w:ascii="Symbol" w:hAnsi="Symbol" w:hint="default"/>
      </w:rPr>
    </w:lvl>
    <w:lvl w:ilvl="7">
      <w:start w:val="1"/>
      <w:numFmt w:val="bullet"/>
      <w:lvlText w:val=""/>
      <w:lvlPicBulletId w:val="1"/>
      <w:lvlJc w:val="left"/>
      <w:pPr>
        <w:tabs>
          <w:tab w:val="left" w:pos="5760"/>
        </w:tabs>
        <w:ind w:left="5760" w:hanging="360"/>
      </w:pPr>
      <w:rPr>
        <w:rFonts w:ascii="Symbol" w:hAnsi="Symbol" w:hint="default"/>
      </w:rPr>
    </w:lvl>
    <w:lvl w:ilvl="8">
      <w:start w:val="1"/>
      <w:numFmt w:val="bullet"/>
      <w:lvlText w:val=""/>
      <w:lvlPicBulletId w:val="1"/>
      <w:lvlJc w:val="left"/>
      <w:pPr>
        <w:tabs>
          <w:tab w:val="left" w:pos="6480"/>
        </w:tabs>
        <w:ind w:left="6480" w:hanging="360"/>
      </w:pPr>
      <w:rPr>
        <w:rFonts w:ascii="Symbol" w:hAnsi="Symbol" w:hint="default"/>
      </w:rPr>
    </w:lvl>
  </w:abstractNum>
  <w:abstractNum w:abstractNumId="34" w15:restartNumberingAfterBreak="0">
    <w:nsid w:val="413606EA"/>
    <w:multiLevelType w:val="multilevel"/>
    <w:tmpl w:val="413606EA"/>
    <w:lvl w:ilvl="0">
      <w:start w:val="1"/>
      <w:numFmt w:val="lowerLetter"/>
      <w:lvlText w:val="%1、"/>
      <w:lvlJc w:val="left"/>
      <w:pPr>
        <w:ind w:left="1069" w:hanging="36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35" w15:restartNumberingAfterBreak="0">
    <w:nsid w:val="426431E9"/>
    <w:multiLevelType w:val="multilevel"/>
    <w:tmpl w:val="426431E9"/>
    <w:lvl w:ilvl="0">
      <w:start w:val="1"/>
      <w:numFmt w:val="upperLetter"/>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6" w15:restartNumberingAfterBreak="0">
    <w:nsid w:val="42B25A6E"/>
    <w:multiLevelType w:val="multilevel"/>
    <w:tmpl w:val="42B25A6E"/>
    <w:lvl w:ilvl="0">
      <w:start w:val="1"/>
      <w:numFmt w:val="upperLetter"/>
      <w:lvlText w:val="%1."/>
      <w:lvlJc w:val="left"/>
      <w:pPr>
        <w:ind w:left="845" w:hanging="420"/>
      </w:pPr>
      <w:rPr>
        <w:rFonts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37" w15:restartNumberingAfterBreak="0">
    <w:nsid w:val="46137EDD"/>
    <w:multiLevelType w:val="multilevel"/>
    <w:tmpl w:val="46137EDD"/>
    <w:lvl w:ilvl="0">
      <w:start w:val="1"/>
      <w:numFmt w:val="decimal"/>
      <w:pStyle w:val="5"/>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1006"/>
        </w:tabs>
        <w:ind w:left="1006" w:hanging="864"/>
      </w:pPr>
    </w:lvl>
    <w:lvl w:ilvl="4">
      <w:start w:val="1"/>
      <w:numFmt w:val="decimal"/>
      <w:lvlText w:val="%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8" w15:restartNumberingAfterBreak="0">
    <w:nsid w:val="46667985"/>
    <w:multiLevelType w:val="multilevel"/>
    <w:tmpl w:val="46667985"/>
    <w:lvl w:ilvl="0">
      <w:start w:val="1"/>
      <w:numFmt w:val="decimal"/>
      <w:pStyle w:val="a0"/>
      <w:lvlText w:val="（%1）"/>
      <w:lvlJc w:val="left"/>
      <w:pPr>
        <w:tabs>
          <w:tab w:val="left" w:pos="1134"/>
        </w:tabs>
        <w:ind w:left="0" w:firstLine="400"/>
      </w:pPr>
      <w:rPr>
        <w:rFonts w:hint="eastAsia"/>
        <w:sz w:val="24"/>
      </w:rPr>
    </w:lvl>
    <w:lvl w:ilvl="1">
      <w:start w:val="1"/>
      <w:numFmt w:val="decimal"/>
      <w:lvlText w:val="（%2）"/>
      <w:lvlJc w:val="left"/>
      <w:pPr>
        <w:tabs>
          <w:tab w:val="left" w:pos="1651"/>
        </w:tabs>
        <w:ind w:left="1651" w:hanging="751"/>
      </w:pPr>
      <w:rPr>
        <w:rFonts w:hint="eastAsia"/>
        <w:sz w:val="28"/>
      </w:r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39" w15:restartNumberingAfterBreak="0">
    <w:nsid w:val="47233AB3"/>
    <w:multiLevelType w:val="multilevel"/>
    <w:tmpl w:val="47233AB3"/>
    <w:lvl w:ilvl="0">
      <w:start w:val="1"/>
      <w:numFmt w:val="upperLetter"/>
      <w:lvlText w:val="%1."/>
      <w:lvlJc w:val="left"/>
      <w:pPr>
        <w:ind w:left="9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4B442BAC"/>
    <w:multiLevelType w:val="multilevel"/>
    <w:tmpl w:val="4B442BAC"/>
    <w:lvl w:ilvl="0">
      <w:start w:val="1"/>
      <w:numFmt w:val="bullet"/>
      <w:pStyle w:val="a1"/>
      <w:lvlText w:val=""/>
      <w:lvlJc w:val="left"/>
      <w:pPr>
        <w:tabs>
          <w:tab w:val="left" w:pos="420"/>
        </w:tabs>
        <w:ind w:left="420" w:hanging="420"/>
      </w:pPr>
      <w:rPr>
        <w:rFonts w:ascii="Wingdings" w:hAnsi="Wingdings" w:cs="Times New Roman" w:hint="default"/>
      </w:rPr>
    </w:lvl>
    <w:lvl w:ilvl="1">
      <w:start w:val="1"/>
      <w:numFmt w:val="bullet"/>
      <w:lvlText w:val=""/>
      <w:lvlJc w:val="left"/>
      <w:pPr>
        <w:tabs>
          <w:tab w:val="left" w:pos="420"/>
        </w:tabs>
        <w:ind w:left="420" w:hanging="420"/>
      </w:pPr>
      <w:rPr>
        <w:rFonts w:ascii="Wingdings" w:hAnsi="Wingdings" w:cs="Times New Roman" w:hint="default"/>
      </w:rPr>
    </w:lvl>
    <w:lvl w:ilvl="2">
      <w:start w:val="1"/>
      <w:numFmt w:val="bullet"/>
      <w:lvlText w:val=""/>
      <w:lvlJc w:val="left"/>
      <w:pPr>
        <w:tabs>
          <w:tab w:val="left" w:pos="840"/>
        </w:tabs>
        <w:ind w:left="840" w:hanging="420"/>
      </w:pPr>
      <w:rPr>
        <w:rFonts w:ascii="Wingdings" w:hAnsi="Wingdings" w:cs="Times New Roman" w:hint="default"/>
      </w:rPr>
    </w:lvl>
    <w:lvl w:ilvl="3">
      <w:start w:val="1"/>
      <w:numFmt w:val="bullet"/>
      <w:lvlText w:val=""/>
      <w:lvlJc w:val="left"/>
      <w:pPr>
        <w:tabs>
          <w:tab w:val="left" w:pos="1260"/>
        </w:tabs>
        <w:ind w:left="1260" w:hanging="420"/>
      </w:pPr>
      <w:rPr>
        <w:rFonts w:ascii="Wingdings" w:hAnsi="Wingdings" w:cs="Times New Roman" w:hint="default"/>
      </w:rPr>
    </w:lvl>
    <w:lvl w:ilvl="4">
      <w:start w:val="1"/>
      <w:numFmt w:val="bullet"/>
      <w:lvlText w:val=""/>
      <w:lvlJc w:val="left"/>
      <w:pPr>
        <w:tabs>
          <w:tab w:val="left" w:pos="1680"/>
        </w:tabs>
        <w:ind w:left="1680" w:hanging="420"/>
      </w:pPr>
      <w:rPr>
        <w:rFonts w:ascii="Wingdings" w:hAnsi="Wingdings" w:cs="Times New Roman" w:hint="default"/>
      </w:rPr>
    </w:lvl>
    <w:lvl w:ilvl="5">
      <w:start w:val="1"/>
      <w:numFmt w:val="bullet"/>
      <w:lvlText w:val=""/>
      <w:lvlJc w:val="left"/>
      <w:pPr>
        <w:tabs>
          <w:tab w:val="left" w:pos="2100"/>
        </w:tabs>
        <w:ind w:left="2100" w:hanging="420"/>
      </w:pPr>
      <w:rPr>
        <w:rFonts w:ascii="Wingdings" w:hAnsi="Wingdings" w:cs="Times New Roman" w:hint="default"/>
      </w:rPr>
    </w:lvl>
    <w:lvl w:ilvl="6">
      <w:start w:val="1"/>
      <w:numFmt w:val="bullet"/>
      <w:lvlText w:val=""/>
      <w:lvlJc w:val="left"/>
      <w:pPr>
        <w:tabs>
          <w:tab w:val="left" w:pos="2520"/>
        </w:tabs>
        <w:ind w:left="2520" w:hanging="420"/>
      </w:pPr>
      <w:rPr>
        <w:rFonts w:ascii="Wingdings" w:hAnsi="Wingdings" w:cs="Times New Roman" w:hint="default"/>
      </w:rPr>
    </w:lvl>
    <w:lvl w:ilvl="7">
      <w:start w:val="1"/>
      <w:numFmt w:val="bullet"/>
      <w:lvlText w:val=""/>
      <w:lvlJc w:val="left"/>
      <w:pPr>
        <w:tabs>
          <w:tab w:val="left" w:pos="2940"/>
        </w:tabs>
        <w:ind w:left="2940" w:hanging="420"/>
      </w:pPr>
      <w:rPr>
        <w:rFonts w:ascii="Wingdings" w:hAnsi="Wingdings" w:cs="Times New Roman" w:hint="default"/>
      </w:rPr>
    </w:lvl>
    <w:lvl w:ilvl="8">
      <w:start w:val="1"/>
      <w:numFmt w:val="bullet"/>
      <w:lvlText w:val=""/>
      <w:lvlJc w:val="left"/>
      <w:pPr>
        <w:tabs>
          <w:tab w:val="left" w:pos="3360"/>
        </w:tabs>
        <w:ind w:left="3360" w:hanging="420"/>
      </w:pPr>
      <w:rPr>
        <w:rFonts w:ascii="Wingdings" w:hAnsi="Wingdings" w:cs="Times New Roman" w:hint="default"/>
      </w:rPr>
    </w:lvl>
  </w:abstractNum>
  <w:abstractNum w:abstractNumId="41" w15:restartNumberingAfterBreak="0">
    <w:nsid w:val="4D656AD3"/>
    <w:multiLevelType w:val="multilevel"/>
    <w:tmpl w:val="4D656AD3"/>
    <w:lvl w:ilvl="0">
      <w:start w:val="7"/>
      <w:numFmt w:val="decimal"/>
      <w:lvlText w:val="%1"/>
      <w:lvlJc w:val="left"/>
      <w:pPr>
        <w:ind w:left="600" w:hanging="600"/>
      </w:pPr>
      <w:rPr>
        <w:rFonts w:hint="default"/>
      </w:rPr>
    </w:lvl>
    <w:lvl w:ilvl="1">
      <w:start w:val="4"/>
      <w:numFmt w:val="decimal"/>
      <w:lvlText w:val="%1.%2"/>
      <w:lvlJc w:val="left"/>
      <w:pPr>
        <w:ind w:left="840" w:hanging="60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42" w15:restartNumberingAfterBreak="0">
    <w:nsid w:val="4D8E7598"/>
    <w:multiLevelType w:val="multilevel"/>
    <w:tmpl w:val="4D8E75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502D6BB8"/>
    <w:multiLevelType w:val="singleLevel"/>
    <w:tmpl w:val="502D6BB8"/>
    <w:lvl w:ilvl="0">
      <w:start w:val="9"/>
      <w:numFmt w:val="chineseCounting"/>
      <w:suff w:val="nothing"/>
      <w:lvlText w:val="%1、"/>
      <w:lvlJc w:val="left"/>
      <w:rPr>
        <w:rFonts w:hint="eastAsia"/>
      </w:rPr>
    </w:lvl>
  </w:abstractNum>
  <w:abstractNum w:abstractNumId="44" w15:restartNumberingAfterBreak="0">
    <w:nsid w:val="50F6B6BE"/>
    <w:multiLevelType w:val="singleLevel"/>
    <w:tmpl w:val="50F6B6BE"/>
    <w:lvl w:ilvl="0">
      <w:start w:val="2"/>
      <w:numFmt w:val="chineseCounting"/>
      <w:suff w:val="nothing"/>
      <w:lvlText w:val="%1、"/>
      <w:lvlJc w:val="left"/>
      <w:pPr>
        <w:ind w:left="3757" w:firstLine="0"/>
      </w:pPr>
      <w:rPr>
        <w:rFonts w:hint="eastAsia"/>
      </w:rPr>
    </w:lvl>
  </w:abstractNum>
  <w:abstractNum w:abstractNumId="45" w15:restartNumberingAfterBreak="0">
    <w:nsid w:val="53106556"/>
    <w:multiLevelType w:val="multilevel"/>
    <w:tmpl w:val="53106556"/>
    <w:lvl w:ilvl="0">
      <w:start w:val="1"/>
      <w:numFmt w:val="bullet"/>
      <w:pStyle w:val="texte"/>
      <w:lvlText w:val=""/>
      <w:lvlJc w:val="left"/>
      <w:pPr>
        <w:tabs>
          <w:tab w:val="left" w:pos="1120"/>
        </w:tabs>
        <w:ind w:left="800" w:hanging="4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46" w15:restartNumberingAfterBreak="0">
    <w:nsid w:val="5358A4A1"/>
    <w:multiLevelType w:val="singleLevel"/>
    <w:tmpl w:val="5358A4A1"/>
    <w:lvl w:ilvl="0">
      <w:start w:val="1"/>
      <w:numFmt w:val="decimal"/>
      <w:suff w:val="nothing"/>
      <w:lvlText w:val="%1．"/>
      <w:lvlJc w:val="left"/>
      <w:pPr>
        <w:ind w:left="0" w:firstLine="400"/>
      </w:pPr>
      <w:rPr>
        <w:rFonts w:hint="default"/>
      </w:rPr>
    </w:lvl>
  </w:abstractNum>
  <w:abstractNum w:abstractNumId="47" w15:restartNumberingAfterBreak="0">
    <w:nsid w:val="54295E36"/>
    <w:multiLevelType w:val="multilevel"/>
    <w:tmpl w:val="54295E36"/>
    <w:lvl w:ilvl="0">
      <w:start w:val="1"/>
      <w:numFmt w:val="bullet"/>
      <w:pStyle w:val="-"/>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8" w15:restartNumberingAfterBreak="0">
    <w:nsid w:val="5510C8A9"/>
    <w:multiLevelType w:val="multilevel"/>
    <w:tmpl w:val="5510C8A9"/>
    <w:lvl w:ilvl="0">
      <w:start w:val="1"/>
      <w:numFmt w:val="decimal"/>
      <w:suff w:val="nothing"/>
      <w:lvlText w:val="（%1）"/>
      <w:lvlJc w:val="left"/>
    </w:lvl>
    <w:lvl w:ilvl="1">
      <w:start w:val="1"/>
      <w:numFmt w:val="lowerLetter"/>
      <w:lvlText w:val="%2)"/>
      <w:lvlJc w:val="left"/>
      <w:pPr>
        <w:tabs>
          <w:tab w:val="left" w:pos="982"/>
        </w:tabs>
        <w:ind w:left="982" w:hanging="420"/>
      </w:pPr>
    </w:lvl>
    <w:lvl w:ilvl="2">
      <w:start w:val="1"/>
      <w:numFmt w:val="lowerRoman"/>
      <w:lvlText w:val="%3."/>
      <w:lvlJc w:val="right"/>
      <w:pPr>
        <w:tabs>
          <w:tab w:val="left" w:pos="1402"/>
        </w:tabs>
        <w:ind w:left="1402" w:hanging="420"/>
      </w:pPr>
    </w:lvl>
    <w:lvl w:ilvl="3">
      <w:start w:val="1"/>
      <w:numFmt w:val="decimal"/>
      <w:lvlText w:val="%4."/>
      <w:lvlJc w:val="left"/>
      <w:pPr>
        <w:tabs>
          <w:tab w:val="left" w:pos="1822"/>
        </w:tabs>
        <w:ind w:left="1822" w:hanging="420"/>
      </w:pPr>
    </w:lvl>
    <w:lvl w:ilvl="4">
      <w:start w:val="1"/>
      <w:numFmt w:val="lowerLetter"/>
      <w:lvlText w:val="%5)"/>
      <w:lvlJc w:val="left"/>
      <w:pPr>
        <w:tabs>
          <w:tab w:val="left" w:pos="2242"/>
        </w:tabs>
        <w:ind w:left="2242" w:hanging="420"/>
      </w:pPr>
    </w:lvl>
    <w:lvl w:ilvl="5">
      <w:start w:val="1"/>
      <w:numFmt w:val="lowerRoman"/>
      <w:lvlText w:val="%6."/>
      <w:lvlJc w:val="right"/>
      <w:pPr>
        <w:tabs>
          <w:tab w:val="left" w:pos="2662"/>
        </w:tabs>
        <w:ind w:left="2662" w:hanging="420"/>
      </w:pPr>
    </w:lvl>
    <w:lvl w:ilvl="6">
      <w:start w:val="1"/>
      <w:numFmt w:val="decimal"/>
      <w:lvlText w:val="%7."/>
      <w:lvlJc w:val="left"/>
      <w:pPr>
        <w:tabs>
          <w:tab w:val="left" w:pos="3082"/>
        </w:tabs>
        <w:ind w:left="3082" w:hanging="420"/>
      </w:pPr>
    </w:lvl>
    <w:lvl w:ilvl="7">
      <w:start w:val="1"/>
      <w:numFmt w:val="lowerLetter"/>
      <w:lvlText w:val="%8)"/>
      <w:lvlJc w:val="left"/>
      <w:pPr>
        <w:tabs>
          <w:tab w:val="left" w:pos="3502"/>
        </w:tabs>
        <w:ind w:left="3502" w:hanging="420"/>
      </w:pPr>
    </w:lvl>
    <w:lvl w:ilvl="8">
      <w:start w:val="1"/>
      <w:numFmt w:val="lowerRoman"/>
      <w:lvlText w:val="%9."/>
      <w:lvlJc w:val="right"/>
      <w:pPr>
        <w:tabs>
          <w:tab w:val="left" w:pos="3922"/>
        </w:tabs>
        <w:ind w:left="3922" w:hanging="420"/>
      </w:pPr>
    </w:lvl>
  </w:abstractNum>
  <w:abstractNum w:abstractNumId="49" w15:restartNumberingAfterBreak="0">
    <w:nsid w:val="56FD77D8"/>
    <w:multiLevelType w:val="multilevel"/>
    <w:tmpl w:val="56FD77D8"/>
    <w:lvl w:ilvl="0">
      <w:start w:val="1"/>
      <w:numFmt w:val="bullet"/>
      <w:pStyle w:val="a2"/>
      <w:lvlText w:val=""/>
      <w:lvlJc w:val="left"/>
      <w:pPr>
        <w:tabs>
          <w:tab w:val="left" w:pos="420"/>
        </w:tabs>
        <w:ind w:left="420" w:hanging="420"/>
      </w:pPr>
      <w:rPr>
        <w:rFonts w:ascii="Wingdings" w:hAnsi="Wingdings" w:hint="default"/>
      </w:rPr>
    </w:lvl>
    <w:lvl w:ilvl="1">
      <w:start w:val="1"/>
      <w:numFmt w:val="decimal"/>
      <w:lvlText w:val="%2)"/>
      <w:lvlJc w:val="left"/>
      <w:pPr>
        <w:tabs>
          <w:tab w:val="left" w:pos="840"/>
        </w:tabs>
        <w:ind w:left="840" w:hanging="420"/>
      </w:p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0" w15:restartNumberingAfterBreak="0">
    <w:nsid w:val="5992738E"/>
    <w:multiLevelType w:val="multilevel"/>
    <w:tmpl w:val="5992738E"/>
    <w:lvl w:ilvl="0">
      <w:start w:val="1"/>
      <w:numFmt w:val="upperLetter"/>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1" w15:restartNumberingAfterBreak="0">
    <w:nsid w:val="5A332CFB"/>
    <w:multiLevelType w:val="multilevel"/>
    <w:tmpl w:val="5A332CFB"/>
    <w:lvl w:ilvl="0">
      <w:start w:val="1"/>
      <w:numFmt w:val="decimal"/>
      <w:suff w:val="nothing"/>
      <w:lvlText w:val="%1."/>
      <w:lvlJc w:val="left"/>
      <w:pPr>
        <w:ind w:left="1560" w:hanging="720"/>
      </w:pPr>
      <w:rPr>
        <w:rFonts w:hint="eastAsia"/>
        <w:sz w:val="28"/>
        <w:szCs w:val="28"/>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52" w15:restartNumberingAfterBreak="0">
    <w:nsid w:val="5B725F6E"/>
    <w:multiLevelType w:val="multilevel"/>
    <w:tmpl w:val="5B725F6E"/>
    <w:lvl w:ilvl="0">
      <w:start w:val="1"/>
      <w:numFmt w:val="decimal"/>
      <w:pStyle w:val="cr7"/>
      <w:lvlText w:val="%1."/>
      <w:lvlJc w:val="left"/>
      <w:pPr>
        <w:ind w:left="1335" w:hanging="420"/>
      </w:pPr>
    </w:lvl>
    <w:lvl w:ilvl="1">
      <w:start w:val="1"/>
      <w:numFmt w:val="lowerLetter"/>
      <w:pStyle w:val="a3"/>
      <w:lvlText w:val="%2)"/>
      <w:lvlJc w:val="left"/>
      <w:pPr>
        <w:ind w:left="1755" w:hanging="420"/>
      </w:pPr>
    </w:lvl>
    <w:lvl w:ilvl="2">
      <w:start w:val="1"/>
      <w:numFmt w:val="lowerRoman"/>
      <w:lvlText w:val="%3."/>
      <w:lvlJc w:val="right"/>
      <w:pPr>
        <w:ind w:left="2175" w:hanging="420"/>
      </w:pPr>
    </w:lvl>
    <w:lvl w:ilvl="3">
      <w:start w:val="1"/>
      <w:numFmt w:val="decimal"/>
      <w:lvlText w:val="%4."/>
      <w:lvlJc w:val="left"/>
      <w:pPr>
        <w:ind w:left="2595" w:hanging="420"/>
      </w:pPr>
    </w:lvl>
    <w:lvl w:ilvl="4">
      <w:start w:val="1"/>
      <w:numFmt w:val="lowerLetter"/>
      <w:lvlText w:val="%5)"/>
      <w:lvlJc w:val="left"/>
      <w:pPr>
        <w:ind w:left="3015" w:hanging="420"/>
      </w:pPr>
    </w:lvl>
    <w:lvl w:ilvl="5">
      <w:start w:val="1"/>
      <w:numFmt w:val="lowerRoman"/>
      <w:lvlText w:val="%6."/>
      <w:lvlJc w:val="right"/>
      <w:pPr>
        <w:ind w:left="3435" w:hanging="420"/>
      </w:pPr>
    </w:lvl>
    <w:lvl w:ilvl="6">
      <w:start w:val="1"/>
      <w:numFmt w:val="decimal"/>
      <w:lvlText w:val="%7."/>
      <w:lvlJc w:val="left"/>
      <w:pPr>
        <w:ind w:left="3855" w:hanging="420"/>
      </w:pPr>
    </w:lvl>
    <w:lvl w:ilvl="7">
      <w:start w:val="1"/>
      <w:numFmt w:val="lowerLetter"/>
      <w:lvlText w:val="%8)"/>
      <w:lvlJc w:val="left"/>
      <w:pPr>
        <w:ind w:left="4275" w:hanging="420"/>
      </w:pPr>
    </w:lvl>
    <w:lvl w:ilvl="8">
      <w:start w:val="1"/>
      <w:numFmt w:val="lowerRoman"/>
      <w:lvlText w:val="%9."/>
      <w:lvlJc w:val="right"/>
      <w:pPr>
        <w:ind w:left="4695" w:hanging="420"/>
      </w:pPr>
    </w:lvl>
  </w:abstractNum>
  <w:abstractNum w:abstractNumId="53" w15:restartNumberingAfterBreak="0">
    <w:nsid w:val="630F743D"/>
    <w:multiLevelType w:val="multilevel"/>
    <w:tmpl w:val="630F743D"/>
    <w:lvl w:ilvl="0">
      <w:start w:val="1"/>
      <w:numFmt w:val="decimal"/>
      <w:lvlText w:val="%1)"/>
      <w:lvlJc w:val="left"/>
      <w:pPr>
        <w:ind w:left="845" w:hanging="420"/>
      </w:pPr>
      <w:rPr>
        <w:rFonts w:hint="eastAsia"/>
      </w:rPr>
    </w:lvl>
    <w:lvl w:ilvl="1">
      <w:start w:val="1"/>
      <w:numFmt w:val="lowerLetter"/>
      <w:lvlText w:val="%2)"/>
      <w:lvlJc w:val="left"/>
      <w:pPr>
        <w:ind w:left="1265" w:hanging="420"/>
      </w:pPr>
    </w:lvl>
    <w:lvl w:ilvl="2">
      <w:start w:val="1"/>
      <w:numFmt w:val="decimal"/>
      <w:lvlText w:val="%3)"/>
      <w:lvlJc w:val="left"/>
      <w:pPr>
        <w:ind w:left="1685" w:hanging="420"/>
      </w:pPr>
      <w:rPr>
        <w:rFonts w:hint="eastAsia"/>
      </w:r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54" w15:restartNumberingAfterBreak="0">
    <w:nsid w:val="640A0DA6"/>
    <w:multiLevelType w:val="multilevel"/>
    <w:tmpl w:val="640A0DA6"/>
    <w:lvl w:ilvl="0">
      <w:start w:val="1"/>
      <w:numFmt w:val="upperLetter"/>
      <w:lvlText w:val="%1."/>
      <w:lvlJc w:val="left"/>
      <w:pPr>
        <w:ind w:left="9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64B3001E"/>
    <w:multiLevelType w:val="multilevel"/>
    <w:tmpl w:val="64B3001E"/>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6" w15:restartNumberingAfterBreak="0">
    <w:nsid w:val="652F7E70"/>
    <w:multiLevelType w:val="multilevel"/>
    <w:tmpl w:val="652F7E70"/>
    <w:lvl w:ilvl="0">
      <w:start w:val="1"/>
      <w:numFmt w:val="decimal"/>
      <w:lvlText w:val="%1)"/>
      <w:lvlJc w:val="left"/>
      <w:pPr>
        <w:ind w:left="845" w:hanging="420"/>
      </w:pPr>
      <w:rPr>
        <w:rFonts w:hint="eastAsia"/>
      </w:rPr>
    </w:lvl>
    <w:lvl w:ilvl="1">
      <w:start w:val="1"/>
      <w:numFmt w:val="decimal"/>
      <w:lvlText w:val="%2)"/>
      <w:lvlJc w:val="left"/>
      <w:pPr>
        <w:ind w:left="1265" w:hanging="420"/>
      </w:pPr>
      <w:rPr>
        <w:rFonts w:hint="eastAsia"/>
      </w:r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57" w15:restartNumberingAfterBreak="0">
    <w:nsid w:val="663543E9"/>
    <w:multiLevelType w:val="multilevel"/>
    <w:tmpl w:val="663543E9"/>
    <w:lvl w:ilvl="0">
      <w:start w:val="1"/>
      <w:numFmt w:val="upperLetter"/>
      <w:lvlText w:val="%1."/>
      <w:lvlJc w:val="left"/>
      <w:pPr>
        <w:ind w:left="9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6B725565"/>
    <w:multiLevelType w:val="multilevel"/>
    <w:tmpl w:val="6B725565"/>
    <w:lvl w:ilvl="0">
      <w:start w:val="1"/>
      <w:numFmt w:val="bullet"/>
      <w:lvlText w:val=""/>
      <w:lvlJc w:val="left"/>
      <w:pPr>
        <w:ind w:left="845" w:hanging="420"/>
      </w:pPr>
      <w:rPr>
        <w:rFonts w:ascii="Symbol" w:hAnsi="Symbol"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59" w15:restartNumberingAfterBreak="0">
    <w:nsid w:val="6FF5502C"/>
    <w:multiLevelType w:val="multilevel"/>
    <w:tmpl w:val="6FF5502C"/>
    <w:lvl w:ilvl="0">
      <w:start w:val="1"/>
      <w:numFmt w:val="chineseCountingThousand"/>
      <w:lvlText w:val="第%1章"/>
      <w:lvlJc w:val="left"/>
      <w:pPr>
        <w:tabs>
          <w:tab w:val="left" w:pos="432"/>
        </w:tabs>
        <w:ind w:left="432" w:hanging="432"/>
      </w:pPr>
      <w:rPr>
        <w:rFonts w:hint="eastAsia"/>
      </w:rPr>
    </w:lvl>
    <w:lvl w:ilvl="1">
      <w:start w:val="1"/>
      <w:numFmt w:val="decimal"/>
      <w:isLgl/>
      <w:lvlText w:val="%1.%2"/>
      <w:lvlJc w:val="left"/>
      <w:pPr>
        <w:tabs>
          <w:tab w:val="left" w:pos="576"/>
        </w:tabs>
        <w:ind w:left="576" w:hanging="576"/>
      </w:pPr>
      <w:rPr>
        <w:rFonts w:hint="eastAsia"/>
      </w:rPr>
    </w:lvl>
    <w:lvl w:ilvl="2">
      <w:start w:val="1"/>
      <w:numFmt w:val="decimal"/>
      <w:isLgl/>
      <w:lvlText w:val="%1.%2.%3"/>
      <w:lvlJc w:val="left"/>
      <w:pPr>
        <w:tabs>
          <w:tab w:val="left" w:pos="720"/>
        </w:tabs>
        <w:ind w:left="720" w:hanging="720"/>
      </w:pPr>
      <w:rPr>
        <w:rFonts w:ascii="Arial" w:eastAsia="宋体" w:hAnsi="Arial" w:hint="eastAsia"/>
        <w:b/>
        <w:bCs/>
        <w:i w:val="0"/>
        <w:iCs w:val="0"/>
        <w:caps w:val="0"/>
        <w:smallCaps w:val="0"/>
        <w:strike w:val="0"/>
        <w:dstrike w:val="0"/>
        <w:color w:val="auto"/>
        <w:spacing w:val="0"/>
        <w:w w:val="100"/>
        <w:kern w:val="2"/>
        <w:position w:val="0"/>
        <w:sz w:val="32"/>
        <w:u w:val="none"/>
        <w:shd w:val="clear" w:color="auto" w:fill="auto"/>
      </w:rPr>
    </w:lvl>
    <w:lvl w:ilvl="3">
      <w:start w:val="1"/>
      <w:numFmt w:val="decimal"/>
      <w:isLgl/>
      <w:lvlText w:val="%1.%2.%3.%4"/>
      <w:lvlJc w:val="left"/>
      <w:pPr>
        <w:tabs>
          <w:tab w:val="left" w:pos="1404"/>
        </w:tabs>
        <w:ind w:left="1404" w:hanging="864"/>
      </w:pPr>
      <w:rPr>
        <w:rFonts w:hint="eastAsia"/>
      </w:rPr>
    </w:lvl>
    <w:lvl w:ilvl="4">
      <w:start w:val="1"/>
      <w:numFmt w:val="decimal"/>
      <w:pStyle w:val="Heading5"/>
      <w:isLg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60" w15:restartNumberingAfterBreak="0">
    <w:nsid w:val="75783EE0"/>
    <w:multiLevelType w:val="multilevel"/>
    <w:tmpl w:val="75783EE0"/>
    <w:lvl w:ilvl="0">
      <w:start w:val="1"/>
      <w:numFmt w:val="chineseCountingThousand"/>
      <w:lvlText w:val="%1、"/>
      <w:lvlJc w:val="left"/>
      <w:pPr>
        <w:ind w:left="432" w:hanging="432"/>
      </w:pPr>
    </w:lvl>
    <w:lvl w:ilvl="1">
      <w:start w:val="1"/>
      <w:numFmt w:val="chineseCountingThousand"/>
      <w:lvlText w:val="(%2)"/>
      <w:lvlJc w:val="left"/>
      <w:pPr>
        <w:ind w:left="576" w:hanging="576"/>
      </w:pPr>
    </w:lvl>
    <w:lvl w:ilvl="2">
      <w:start w:val="1"/>
      <w:numFmt w:val="decimal"/>
      <w:lvlText w:val="%3."/>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716" w:hanging="1008"/>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1" w15:restartNumberingAfterBreak="0">
    <w:nsid w:val="77D32406"/>
    <w:multiLevelType w:val="multilevel"/>
    <w:tmpl w:val="77D32406"/>
    <w:lvl w:ilvl="0">
      <w:start w:val="1"/>
      <w:numFmt w:val="bullet"/>
      <w:lvlText w:val=""/>
      <w:lvlJc w:val="left"/>
      <w:pPr>
        <w:tabs>
          <w:tab w:val="left" w:pos="840"/>
        </w:tabs>
        <w:ind w:left="840" w:hanging="420"/>
      </w:pPr>
      <w:rPr>
        <w:rFonts w:ascii="Wingdings" w:hAnsi="Wingdings" w:hint="default"/>
      </w:rPr>
    </w:lvl>
    <w:lvl w:ilvl="1">
      <w:start w:val="1"/>
      <w:numFmt w:val="bullet"/>
      <w:pStyle w:val="Q"/>
      <w:lvlText w:val=""/>
      <w:lvlJc w:val="left"/>
      <w:pPr>
        <w:tabs>
          <w:tab w:val="left" w:pos="420"/>
        </w:tabs>
        <w:ind w:left="420" w:hanging="420"/>
      </w:pPr>
      <w:rPr>
        <w:rFonts w:ascii="宋体" w:eastAsia="宋体" w:hAnsi="宋体" w:hint="default"/>
      </w:rPr>
    </w:lvl>
    <w:lvl w:ilvl="2">
      <w:start w:val="1"/>
      <w:numFmt w:val="bullet"/>
      <w:lvlText w:val=""/>
      <w:lvlJc w:val="left"/>
      <w:pPr>
        <w:tabs>
          <w:tab w:val="left" w:pos="840"/>
        </w:tabs>
        <w:ind w:left="840" w:hanging="420"/>
      </w:pPr>
      <w:rPr>
        <w:rFonts w:ascii="Wingdings" w:hAnsi="Wingdings" w:hint="default"/>
      </w:rPr>
    </w:lvl>
    <w:lvl w:ilvl="3">
      <w:start w:val="1"/>
      <w:numFmt w:val="bullet"/>
      <w:lvlText w:val=""/>
      <w:lvlJc w:val="left"/>
      <w:pPr>
        <w:tabs>
          <w:tab w:val="left" w:pos="1260"/>
        </w:tabs>
        <w:ind w:left="1260" w:hanging="420"/>
      </w:pPr>
      <w:rPr>
        <w:rFonts w:ascii="Wingdings" w:hAnsi="Wingdings" w:hint="default"/>
      </w:rPr>
    </w:lvl>
    <w:lvl w:ilvl="4">
      <w:start w:val="1"/>
      <w:numFmt w:val="bullet"/>
      <w:lvlText w:val=""/>
      <w:lvlJc w:val="left"/>
      <w:pPr>
        <w:tabs>
          <w:tab w:val="left" w:pos="1680"/>
        </w:tabs>
        <w:ind w:left="1680" w:hanging="420"/>
      </w:pPr>
      <w:rPr>
        <w:rFonts w:ascii="Wingdings" w:hAnsi="Wingdings" w:hint="default"/>
      </w:rPr>
    </w:lvl>
    <w:lvl w:ilvl="5">
      <w:start w:val="1"/>
      <w:numFmt w:val="bullet"/>
      <w:lvlText w:val=""/>
      <w:lvlJc w:val="left"/>
      <w:pPr>
        <w:tabs>
          <w:tab w:val="left" w:pos="2100"/>
        </w:tabs>
        <w:ind w:left="2100" w:hanging="420"/>
      </w:pPr>
      <w:rPr>
        <w:rFonts w:ascii="Wingdings" w:hAnsi="Wingdings" w:hint="default"/>
      </w:rPr>
    </w:lvl>
    <w:lvl w:ilvl="6">
      <w:start w:val="1"/>
      <w:numFmt w:val="bullet"/>
      <w:lvlText w:val=""/>
      <w:lvlJc w:val="left"/>
      <w:pPr>
        <w:tabs>
          <w:tab w:val="left" w:pos="2520"/>
        </w:tabs>
        <w:ind w:left="2520" w:hanging="420"/>
      </w:pPr>
      <w:rPr>
        <w:rFonts w:ascii="Wingdings" w:hAnsi="Wingdings" w:hint="default"/>
      </w:rPr>
    </w:lvl>
    <w:lvl w:ilvl="7">
      <w:start w:val="1"/>
      <w:numFmt w:val="bullet"/>
      <w:lvlText w:val=""/>
      <w:lvlJc w:val="left"/>
      <w:pPr>
        <w:tabs>
          <w:tab w:val="left" w:pos="2940"/>
        </w:tabs>
        <w:ind w:left="2940" w:hanging="420"/>
      </w:pPr>
      <w:rPr>
        <w:rFonts w:ascii="Wingdings" w:hAnsi="Wingdings" w:hint="default"/>
      </w:rPr>
    </w:lvl>
    <w:lvl w:ilvl="8">
      <w:start w:val="1"/>
      <w:numFmt w:val="bullet"/>
      <w:lvlText w:val=""/>
      <w:lvlJc w:val="left"/>
      <w:pPr>
        <w:tabs>
          <w:tab w:val="left" w:pos="3360"/>
        </w:tabs>
        <w:ind w:left="3360" w:hanging="420"/>
      </w:pPr>
      <w:rPr>
        <w:rFonts w:ascii="Wingdings" w:hAnsi="Wingdings" w:hint="default"/>
      </w:rPr>
    </w:lvl>
  </w:abstractNum>
  <w:abstractNum w:abstractNumId="62" w15:restartNumberingAfterBreak="0">
    <w:nsid w:val="7AE154BE"/>
    <w:multiLevelType w:val="multilevel"/>
    <w:tmpl w:val="7AE154BE"/>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63" w15:restartNumberingAfterBreak="0">
    <w:nsid w:val="7D75539A"/>
    <w:multiLevelType w:val="multilevel"/>
    <w:tmpl w:val="7D75539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15:restartNumberingAfterBreak="0">
    <w:nsid w:val="7EA56254"/>
    <w:multiLevelType w:val="multilevel"/>
    <w:tmpl w:val="7EA56254"/>
    <w:lvl w:ilvl="0">
      <w:start w:val="1"/>
      <w:numFmt w:val="upperLetter"/>
      <w:lvlText w:val="%1."/>
      <w:lvlJc w:val="left"/>
      <w:pPr>
        <w:ind w:left="9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3"/>
  </w:num>
  <w:num w:numId="2">
    <w:abstractNumId w:val="2"/>
  </w:num>
  <w:num w:numId="3">
    <w:abstractNumId w:val="37"/>
  </w:num>
  <w:num w:numId="4">
    <w:abstractNumId w:val="38"/>
  </w:num>
  <w:num w:numId="5">
    <w:abstractNumId w:val="52"/>
  </w:num>
  <w:num w:numId="6">
    <w:abstractNumId w:val="61"/>
  </w:num>
  <w:num w:numId="7">
    <w:abstractNumId w:val="45"/>
  </w:num>
  <w:num w:numId="8">
    <w:abstractNumId w:val="49"/>
  </w:num>
  <w:num w:numId="9">
    <w:abstractNumId w:val="21"/>
  </w:num>
  <w:num w:numId="10">
    <w:abstractNumId w:val="15"/>
  </w:num>
  <w:num w:numId="11">
    <w:abstractNumId w:val="40"/>
  </w:num>
  <w:num w:numId="12">
    <w:abstractNumId w:val="59"/>
  </w:num>
  <w:num w:numId="13">
    <w:abstractNumId w:val="19"/>
  </w:num>
  <w:num w:numId="14">
    <w:abstractNumId w:val="47"/>
  </w:num>
  <w:num w:numId="15">
    <w:abstractNumId w:val="43"/>
  </w:num>
  <w:num w:numId="16">
    <w:abstractNumId w:val="44"/>
  </w:num>
  <w:num w:numId="17">
    <w:abstractNumId w:val="56"/>
  </w:num>
  <w:num w:numId="18">
    <w:abstractNumId w:val="30"/>
  </w:num>
  <w:num w:numId="19">
    <w:abstractNumId w:val="58"/>
  </w:num>
  <w:num w:numId="20">
    <w:abstractNumId w:val="53"/>
  </w:num>
  <w:num w:numId="21">
    <w:abstractNumId w:val="50"/>
  </w:num>
  <w:num w:numId="22">
    <w:abstractNumId w:val="39"/>
  </w:num>
  <w:num w:numId="23">
    <w:abstractNumId w:val="64"/>
  </w:num>
  <w:num w:numId="24">
    <w:abstractNumId w:val="18"/>
  </w:num>
  <w:num w:numId="25">
    <w:abstractNumId w:val="57"/>
  </w:num>
  <w:num w:numId="26">
    <w:abstractNumId w:val="31"/>
  </w:num>
  <w:num w:numId="27">
    <w:abstractNumId w:val="22"/>
  </w:num>
  <w:num w:numId="28">
    <w:abstractNumId w:val="26"/>
  </w:num>
  <w:num w:numId="29">
    <w:abstractNumId w:val="34"/>
  </w:num>
  <w:num w:numId="30">
    <w:abstractNumId w:val="35"/>
  </w:num>
  <w:num w:numId="31">
    <w:abstractNumId w:val="17"/>
  </w:num>
  <w:num w:numId="32">
    <w:abstractNumId w:val="54"/>
  </w:num>
  <w:num w:numId="33">
    <w:abstractNumId w:val="36"/>
  </w:num>
  <w:num w:numId="34">
    <w:abstractNumId w:val="41"/>
  </w:num>
  <w:num w:numId="35">
    <w:abstractNumId w:val="25"/>
  </w:num>
  <w:num w:numId="36">
    <w:abstractNumId w:val="20"/>
  </w:num>
  <w:num w:numId="37">
    <w:abstractNumId w:val="28"/>
  </w:num>
  <w:num w:numId="38">
    <w:abstractNumId w:val="60"/>
  </w:num>
  <w:num w:numId="39">
    <w:abstractNumId w:val="63"/>
  </w:num>
  <w:num w:numId="40">
    <w:abstractNumId w:val="42"/>
  </w:num>
  <w:num w:numId="41">
    <w:abstractNumId w:val="32"/>
  </w:num>
  <w:num w:numId="42">
    <w:abstractNumId w:val="55"/>
  </w:num>
  <w:num w:numId="43">
    <w:abstractNumId w:val="13"/>
  </w:num>
  <w:num w:numId="44">
    <w:abstractNumId w:val="23"/>
  </w:num>
  <w:num w:numId="45">
    <w:abstractNumId w:val="62"/>
  </w:num>
  <w:num w:numId="46">
    <w:abstractNumId w:val="27"/>
  </w:num>
  <w:num w:numId="47">
    <w:abstractNumId w:val="46"/>
  </w:num>
  <w:num w:numId="48">
    <w:abstractNumId w:val="12"/>
  </w:num>
  <w:num w:numId="49">
    <w:abstractNumId w:val="16"/>
  </w:num>
  <w:num w:numId="50">
    <w:abstractNumId w:val="14"/>
  </w:num>
  <w:num w:numId="51">
    <w:abstractNumId w:val="48"/>
  </w:num>
  <w:num w:numId="52">
    <w:abstractNumId w:val="29"/>
  </w:num>
  <w:num w:numId="53">
    <w:abstractNumId w:val="1"/>
  </w:num>
  <w:num w:numId="54">
    <w:abstractNumId w:val="0"/>
  </w:num>
  <w:num w:numId="55">
    <w:abstractNumId w:val="8"/>
  </w:num>
  <w:num w:numId="56">
    <w:abstractNumId w:val="10"/>
  </w:num>
  <w:num w:numId="57">
    <w:abstractNumId w:val="9"/>
  </w:num>
  <w:num w:numId="58">
    <w:abstractNumId w:val="24"/>
  </w:num>
  <w:num w:numId="59">
    <w:abstractNumId w:val="3"/>
  </w:num>
  <w:num w:numId="60">
    <w:abstractNumId w:val="7"/>
  </w:num>
  <w:num w:numId="61">
    <w:abstractNumId w:val="5"/>
  </w:num>
  <w:num w:numId="62">
    <w:abstractNumId w:val="6"/>
  </w:num>
  <w:num w:numId="63">
    <w:abstractNumId w:val="4"/>
  </w:num>
  <w:num w:numId="64">
    <w:abstractNumId w:val="51"/>
  </w:num>
  <w:num w:numId="65">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revisionView w:markup="0"/>
  <w:defaultTabStop w:val="420"/>
  <w:evenAndOddHeaders/>
  <w:drawingGridVerticalSpacing w:val="15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683D"/>
    <w:rsid w:val="000002F1"/>
    <w:rsid w:val="00002618"/>
    <w:rsid w:val="0000710F"/>
    <w:rsid w:val="00007AD8"/>
    <w:rsid w:val="00007D01"/>
    <w:rsid w:val="000151E1"/>
    <w:rsid w:val="00017150"/>
    <w:rsid w:val="00022E18"/>
    <w:rsid w:val="00025FD0"/>
    <w:rsid w:val="00026152"/>
    <w:rsid w:val="000268D8"/>
    <w:rsid w:val="000311FA"/>
    <w:rsid w:val="00031B04"/>
    <w:rsid w:val="00032DAC"/>
    <w:rsid w:val="00033B8B"/>
    <w:rsid w:val="00035FBC"/>
    <w:rsid w:val="00036751"/>
    <w:rsid w:val="00036EEF"/>
    <w:rsid w:val="00045555"/>
    <w:rsid w:val="0005339A"/>
    <w:rsid w:val="00062991"/>
    <w:rsid w:val="00062AA7"/>
    <w:rsid w:val="00066BEA"/>
    <w:rsid w:val="000700AB"/>
    <w:rsid w:val="000705EB"/>
    <w:rsid w:val="00075C5E"/>
    <w:rsid w:val="000760E2"/>
    <w:rsid w:val="00076A87"/>
    <w:rsid w:val="000774A5"/>
    <w:rsid w:val="00084B16"/>
    <w:rsid w:val="00085707"/>
    <w:rsid w:val="00090B42"/>
    <w:rsid w:val="000912B1"/>
    <w:rsid w:val="00091479"/>
    <w:rsid w:val="00091BAB"/>
    <w:rsid w:val="00093327"/>
    <w:rsid w:val="00095107"/>
    <w:rsid w:val="000965E1"/>
    <w:rsid w:val="00097A49"/>
    <w:rsid w:val="000A1509"/>
    <w:rsid w:val="000A211C"/>
    <w:rsid w:val="000A246A"/>
    <w:rsid w:val="000A2A8E"/>
    <w:rsid w:val="000A3DA2"/>
    <w:rsid w:val="000A551F"/>
    <w:rsid w:val="000A70F2"/>
    <w:rsid w:val="000A7AAC"/>
    <w:rsid w:val="000B2A24"/>
    <w:rsid w:val="000B3936"/>
    <w:rsid w:val="000B4220"/>
    <w:rsid w:val="000B56CB"/>
    <w:rsid w:val="000B5A2E"/>
    <w:rsid w:val="000C1C5A"/>
    <w:rsid w:val="000C297C"/>
    <w:rsid w:val="000C6FE5"/>
    <w:rsid w:val="000C780F"/>
    <w:rsid w:val="000D22E0"/>
    <w:rsid w:val="000D30C9"/>
    <w:rsid w:val="000D3B57"/>
    <w:rsid w:val="000D717B"/>
    <w:rsid w:val="000E67A9"/>
    <w:rsid w:val="000F7165"/>
    <w:rsid w:val="000F7505"/>
    <w:rsid w:val="000F7C0A"/>
    <w:rsid w:val="001002F5"/>
    <w:rsid w:val="00101332"/>
    <w:rsid w:val="001068FD"/>
    <w:rsid w:val="001075E4"/>
    <w:rsid w:val="00107AD6"/>
    <w:rsid w:val="00111560"/>
    <w:rsid w:val="00111770"/>
    <w:rsid w:val="00114138"/>
    <w:rsid w:val="001169EC"/>
    <w:rsid w:val="00124915"/>
    <w:rsid w:val="00127B50"/>
    <w:rsid w:val="001300AD"/>
    <w:rsid w:val="00130544"/>
    <w:rsid w:val="00130F29"/>
    <w:rsid w:val="001324D0"/>
    <w:rsid w:val="00137872"/>
    <w:rsid w:val="0014031B"/>
    <w:rsid w:val="001406AF"/>
    <w:rsid w:val="00143A86"/>
    <w:rsid w:val="00145E5E"/>
    <w:rsid w:val="001472D9"/>
    <w:rsid w:val="00160B56"/>
    <w:rsid w:val="001635E5"/>
    <w:rsid w:val="00174549"/>
    <w:rsid w:val="0017673A"/>
    <w:rsid w:val="0017765C"/>
    <w:rsid w:val="00177C67"/>
    <w:rsid w:val="00180045"/>
    <w:rsid w:val="00181D0E"/>
    <w:rsid w:val="00181F8A"/>
    <w:rsid w:val="00182F37"/>
    <w:rsid w:val="001830C5"/>
    <w:rsid w:val="00187566"/>
    <w:rsid w:val="00190666"/>
    <w:rsid w:val="00190F28"/>
    <w:rsid w:val="0019289D"/>
    <w:rsid w:val="00194D30"/>
    <w:rsid w:val="00194FCB"/>
    <w:rsid w:val="00197444"/>
    <w:rsid w:val="001A2D60"/>
    <w:rsid w:val="001A34F3"/>
    <w:rsid w:val="001A359B"/>
    <w:rsid w:val="001A6131"/>
    <w:rsid w:val="001B171B"/>
    <w:rsid w:val="001B1735"/>
    <w:rsid w:val="001B2B7E"/>
    <w:rsid w:val="001B3EC5"/>
    <w:rsid w:val="001B6834"/>
    <w:rsid w:val="001C03A0"/>
    <w:rsid w:val="001C3831"/>
    <w:rsid w:val="001C5927"/>
    <w:rsid w:val="001C6ECA"/>
    <w:rsid w:val="001D05C9"/>
    <w:rsid w:val="001D0AA9"/>
    <w:rsid w:val="001D4748"/>
    <w:rsid w:val="001D4C75"/>
    <w:rsid w:val="001D58A8"/>
    <w:rsid w:val="001D7A37"/>
    <w:rsid w:val="001E2E19"/>
    <w:rsid w:val="001E5644"/>
    <w:rsid w:val="001E69D8"/>
    <w:rsid w:val="001E7DDD"/>
    <w:rsid w:val="001F0258"/>
    <w:rsid w:val="001F1746"/>
    <w:rsid w:val="001F2B81"/>
    <w:rsid w:val="001F6E5F"/>
    <w:rsid w:val="001F7393"/>
    <w:rsid w:val="0020039F"/>
    <w:rsid w:val="0020075E"/>
    <w:rsid w:val="00202A19"/>
    <w:rsid w:val="00203468"/>
    <w:rsid w:val="00203A74"/>
    <w:rsid w:val="002065AE"/>
    <w:rsid w:val="00211A8E"/>
    <w:rsid w:val="002120E1"/>
    <w:rsid w:val="002129B6"/>
    <w:rsid w:val="00212B0D"/>
    <w:rsid w:val="0021461E"/>
    <w:rsid w:val="00214763"/>
    <w:rsid w:val="0021603B"/>
    <w:rsid w:val="00216109"/>
    <w:rsid w:val="0022001E"/>
    <w:rsid w:val="002204DD"/>
    <w:rsid w:val="002239CC"/>
    <w:rsid w:val="00224DAB"/>
    <w:rsid w:val="00227396"/>
    <w:rsid w:val="00230120"/>
    <w:rsid w:val="00234239"/>
    <w:rsid w:val="002345F1"/>
    <w:rsid w:val="002360E5"/>
    <w:rsid w:val="002410F9"/>
    <w:rsid w:val="00244069"/>
    <w:rsid w:val="00244BB8"/>
    <w:rsid w:val="00246150"/>
    <w:rsid w:val="00246416"/>
    <w:rsid w:val="002465F1"/>
    <w:rsid w:val="002466B3"/>
    <w:rsid w:val="002519F7"/>
    <w:rsid w:val="00252876"/>
    <w:rsid w:val="00254D57"/>
    <w:rsid w:val="00257104"/>
    <w:rsid w:val="00257792"/>
    <w:rsid w:val="0026326B"/>
    <w:rsid w:val="002636ED"/>
    <w:rsid w:val="00263757"/>
    <w:rsid w:val="00263986"/>
    <w:rsid w:val="00266675"/>
    <w:rsid w:val="002703ED"/>
    <w:rsid w:val="00270556"/>
    <w:rsid w:val="00282438"/>
    <w:rsid w:val="00284AAD"/>
    <w:rsid w:val="00287997"/>
    <w:rsid w:val="00287D0D"/>
    <w:rsid w:val="002920F5"/>
    <w:rsid w:val="002942E1"/>
    <w:rsid w:val="002967CE"/>
    <w:rsid w:val="002979AC"/>
    <w:rsid w:val="00297E79"/>
    <w:rsid w:val="002A2D66"/>
    <w:rsid w:val="002A3283"/>
    <w:rsid w:val="002A7C23"/>
    <w:rsid w:val="002B0731"/>
    <w:rsid w:val="002B0A51"/>
    <w:rsid w:val="002B1E39"/>
    <w:rsid w:val="002B2897"/>
    <w:rsid w:val="002B3F90"/>
    <w:rsid w:val="002B58ED"/>
    <w:rsid w:val="002B6B9A"/>
    <w:rsid w:val="002B734E"/>
    <w:rsid w:val="002C2263"/>
    <w:rsid w:val="002C5CDC"/>
    <w:rsid w:val="002D042C"/>
    <w:rsid w:val="002D7372"/>
    <w:rsid w:val="002E00D2"/>
    <w:rsid w:val="002E0D3A"/>
    <w:rsid w:val="002E27CC"/>
    <w:rsid w:val="002E328B"/>
    <w:rsid w:val="002E3BF3"/>
    <w:rsid w:val="002E4062"/>
    <w:rsid w:val="002F0DC8"/>
    <w:rsid w:val="002F100F"/>
    <w:rsid w:val="002F2D3B"/>
    <w:rsid w:val="002F562A"/>
    <w:rsid w:val="002F76E4"/>
    <w:rsid w:val="002F7E11"/>
    <w:rsid w:val="00306B0F"/>
    <w:rsid w:val="003070DB"/>
    <w:rsid w:val="00307829"/>
    <w:rsid w:val="00313703"/>
    <w:rsid w:val="00313EEF"/>
    <w:rsid w:val="00314A71"/>
    <w:rsid w:val="00316BD1"/>
    <w:rsid w:val="00316EB4"/>
    <w:rsid w:val="003226A5"/>
    <w:rsid w:val="003300C6"/>
    <w:rsid w:val="003300EE"/>
    <w:rsid w:val="0033046B"/>
    <w:rsid w:val="00330FC4"/>
    <w:rsid w:val="00333038"/>
    <w:rsid w:val="003354C8"/>
    <w:rsid w:val="00335E28"/>
    <w:rsid w:val="00336716"/>
    <w:rsid w:val="00336D62"/>
    <w:rsid w:val="00336DC0"/>
    <w:rsid w:val="00340B92"/>
    <w:rsid w:val="00340D40"/>
    <w:rsid w:val="00341D07"/>
    <w:rsid w:val="00343757"/>
    <w:rsid w:val="00346B52"/>
    <w:rsid w:val="00347D55"/>
    <w:rsid w:val="00350D65"/>
    <w:rsid w:val="0035131C"/>
    <w:rsid w:val="0035446E"/>
    <w:rsid w:val="00362148"/>
    <w:rsid w:val="0036244F"/>
    <w:rsid w:val="003628E2"/>
    <w:rsid w:val="00363398"/>
    <w:rsid w:val="0036414E"/>
    <w:rsid w:val="003651A1"/>
    <w:rsid w:val="00367B8E"/>
    <w:rsid w:val="003707C2"/>
    <w:rsid w:val="00370B3A"/>
    <w:rsid w:val="003725F0"/>
    <w:rsid w:val="003738E0"/>
    <w:rsid w:val="003749BB"/>
    <w:rsid w:val="00380F08"/>
    <w:rsid w:val="00383744"/>
    <w:rsid w:val="00386276"/>
    <w:rsid w:val="003869E3"/>
    <w:rsid w:val="00394D48"/>
    <w:rsid w:val="00395735"/>
    <w:rsid w:val="00396F01"/>
    <w:rsid w:val="00397CB0"/>
    <w:rsid w:val="003A0E9F"/>
    <w:rsid w:val="003A123D"/>
    <w:rsid w:val="003A32A6"/>
    <w:rsid w:val="003A38FE"/>
    <w:rsid w:val="003A6A7E"/>
    <w:rsid w:val="003B0879"/>
    <w:rsid w:val="003B0E5E"/>
    <w:rsid w:val="003B19C0"/>
    <w:rsid w:val="003B34CD"/>
    <w:rsid w:val="003B4B42"/>
    <w:rsid w:val="003B6EF5"/>
    <w:rsid w:val="003B7A71"/>
    <w:rsid w:val="003C0A58"/>
    <w:rsid w:val="003C35E4"/>
    <w:rsid w:val="003C36B6"/>
    <w:rsid w:val="003C6641"/>
    <w:rsid w:val="003D09DE"/>
    <w:rsid w:val="003D2186"/>
    <w:rsid w:val="003D516F"/>
    <w:rsid w:val="003E0389"/>
    <w:rsid w:val="003E0D13"/>
    <w:rsid w:val="003E1228"/>
    <w:rsid w:val="003E15DF"/>
    <w:rsid w:val="003E1ABC"/>
    <w:rsid w:val="003F0E2A"/>
    <w:rsid w:val="003F1FD3"/>
    <w:rsid w:val="003F2D21"/>
    <w:rsid w:val="004021C6"/>
    <w:rsid w:val="00404633"/>
    <w:rsid w:val="00410F3C"/>
    <w:rsid w:val="0041204D"/>
    <w:rsid w:val="00414DF9"/>
    <w:rsid w:val="00414E18"/>
    <w:rsid w:val="00415F60"/>
    <w:rsid w:val="00416173"/>
    <w:rsid w:val="004202A5"/>
    <w:rsid w:val="004236F3"/>
    <w:rsid w:val="004311A9"/>
    <w:rsid w:val="00431B75"/>
    <w:rsid w:val="0043390D"/>
    <w:rsid w:val="00434342"/>
    <w:rsid w:val="00434BDF"/>
    <w:rsid w:val="0043675B"/>
    <w:rsid w:val="004376DF"/>
    <w:rsid w:val="00437902"/>
    <w:rsid w:val="00442C2A"/>
    <w:rsid w:val="00444C80"/>
    <w:rsid w:val="00445E84"/>
    <w:rsid w:val="004476A3"/>
    <w:rsid w:val="00447BA7"/>
    <w:rsid w:val="00450051"/>
    <w:rsid w:val="0045177D"/>
    <w:rsid w:val="00452394"/>
    <w:rsid w:val="004557B0"/>
    <w:rsid w:val="004557FE"/>
    <w:rsid w:val="004567CC"/>
    <w:rsid w:val="00460537"/>
    <w:rsid w:val="004625AF"/>
    <w:rsid w:val="00462609"/>
    <w:rsid w:val="00463F26"/>
    <w:rsid w:val="00465E24"/>
    <w:rsid w:val="00472A1A"/>
    <w:rsid w:val="004739C9"/>
    <w:rsid w:val="00477112"/>
    <w:rsid w:val="00481C6C"/>
    <w:rsid w:val="00482AB7"/>
    <w:rsid w:val="004836E9"/>
    <w:rsid w:val="00487A98"/>
    <w:rsid w:val="00494396"/>
    <w:rsid w:val="004955EB"/>
    <w:rsid w:val="004960F5"/>
    <w:rsid w:val="004A30DB"/>
    <w:rsid w:val="004A77AE"/>
    <w:rsid w:val="004A7BDA"/>
    <w:rsid w:val="004B0037"/>
    <w:rsid w:val="004B1015"/>
    <w:rsid w:val="004B1BE2"/>
    <w:rsid w:val="004B30A1"/>
    <w:rsid w:val="004B475A"/>
    <w:rsid w:val="004B4A5A"/>
    <w:rsid w:val="004B555D"/>
    <w:rsid w:val="004B5AF0"/>
    <w:rsid w:val="004C42FC"/>
    <w:rsid w:val="004C4DB5"/>
    <w:rsid w:val="004D0CB7"/>
    <w:rsid w:val="004D1906"/>
    <w:rsid w:val="004D491F"/>
    <w:rsid w:val="004D5E07"/>
    <w:rsid w:val="004E0631"/>
    <w:rsid w:val="004E26F0"/>
    <w:rsid w:val="004E2F26"/>
    <w:rsid w:val="004E4B68"/>
    <w:rsid w:val="004E4E93"/>
    <w:rsid w:val="004F1BB5"/>
    <w:rsid w:val="004F5A5E"/>
    <w:rsid w:val="004F5CFF"/>
    <w:rsid w:val="00503DB5"/>
    <w:rsid w:val="00505A27"/>
    <w:rsid w:val="00506C10"/>
    <w:rsid w:val="00507FA7"/>
    <w:rsid w:val="005162F0"/>
    <w:rsid w:val="00516CD7"/>
    <w:rsid w:val="00517349"/>
    <w:rsid w:val="00517F78"/>
    <w:rsid w:val="005212C2"/>
    <w:rsid w:val="00522C34"/>
    <w:rsid w:val="00524428"/>
    <w:rsid w:val="005308A5"/>
    <w:rsid w:val="005317EA"/>
    <w:rsid w:val="005325F4"/>
    <w:rsid w:val="00535A0F"/>
    <w:rsid w:val="00536631"/>
    <w:rsid w:val="00537F6D"/>
    <w:rsid w:val="00542838"/>
    <w:rsid w:val="0054649A"/>
    <w:rsid w:val="00550AED"/>
    <w:rsid w:val="00551D4E"/>
    <w:rsid w:val="00553CAF"/>
    <w:rsid w:val="00556240"/>
    <w:rsid w:val="00556CD7"/>
    <w:rsid w:val="00561BDA"/>
    <w:rsid w:val="00562C92"/>
    <w:rsid w:val="00563532"/>
    <w:rsid w:val="00565AE1"/>
    <w:rsid w:val="00570BE0"/>
    <w:rsid w:val="005717CE"/>
    <w:rsid w:val="00572826"/>
    <w:rsid w:val="005739D0"/>
    <w:rsid w:val="005754B4"/>
    <w:rsid w:val="00575FAE"/>
    <w:rsid w:val="00576A9F"/>
    <w:rsid w:val="00577509"/>
    <w:rsid w:val="00584A71"/>
    <w:rsid w:val="00586352"/>
    <w:rsid w:val="00586BFF"/>
    <w:rsid w:val="0059308F"/>
    <w:rsid w:val="0059570C"/>
    <w:rsid w:val="0059612C"/>
    <w:rsid w:val="005962C4"/>
    <w:rsid w:val="00596BF3"/>
    <w:rsid w:val="005A14E1"/>
    <w:rsid w:val="005A19FC"/>
    <w:rsid w:val="005A3B30"/>
    <w:rsid w:val="005A4A6E"/>
    <w:rsid w:val="005A5D20"/>
    <w:rsid w:val="005B2A38"/>
    <w:rsid w:val="005B510D"/>
    <w:rsid w:val="005B5647"/>
    <w:rsid w:val="005B5C78"/>
    <w:rsid w:val="005C2570"/>
    <w:rsid w:val="005C4F43"/>
    <w:rsid w:val="005C5F85"/>
    <w:rsid w:val="005C7DD5"/>
    <w:rsid w:val="005D2D57"/>
    <w:rsid w:val="005D3A0A"/>
    <w:rsid w:val="005D5765"/>
    <w:rsid w:val="005D5EE7"/>
    <w:rsid w:val="005D7308"/>
    <w:rsid w:val="005D7E97"/>
    <w:rsid w:val="005E112B"/>
    <w:rsid w:val="005E40B2"/>
    <w:rsid w:val="005E6359"/>
    <w:rsid w:val="005F1F0E"/>
    <w:rsid w:val="005F4968"/>
    <w:rsid w:val="00603E6F"/>
    <w:rsid w:val="006064DE"/>
    <w:rsid w:val="00614A60"/>
    <w:rsid w:val="00614DC0"/>
    <w:rsid w:val="00616ACA"/>
    <w:rsid w:val="006203DC"/>
    <w:rsid w:val="00621550"/>
    <w:rsid w:val="00622EB6"/>
    <w:rsid w:val="00622F98"/>
    <w:rsid w:val="006243C6"/>
    <w:rsid w:val="00624FDC"/>
    <w:rsid w:val="00630196"/>
    <w:rsid w:val="006310EB"/>
    <w:rsid w:val="00632B8B"/>
    <w:rsid w:val="00634B10"/>
    <w:rsid w:val="0063603F"/>
    <w:rsid w:val="006363E3"/>
    <w:rsid w:val="00636410"/>
    <w:rsid w:val="00640A83"/>
    <w:rsid w:val="00642A5D"/>
    <w:rsid w:val="0064648C"/>
    <w:rsid w:val="00646DE7"/>
    <w:rsid w:val="0065034D"/>
    <w:rsid w:val="006516FB"/>
    <w:rsid w:val="00654D70"/>
    <w:rsid w:val="00655055"/>
    <w:rsid w:val="00655ED1"/>
    <w:rsid w:val="006572B1"/>
    <w:rsid w:val="006621B4"/>
    <w:rsid w:val="00671F7A"/>
    <w:rsid w:val="00680D58"/>
    <w:rsid w:val="00681B21"/>
    <w:rsid w:val="0068412C"/>
    <w:rsid w:val="00685341"/>
    <w:rsid w:val="006853DD"/>
    <w:rsid w:val="006875D3"/>
    <w:rsid w:val="00690CCA"/>
    <w:rsid w:val="006939CE"/>
    <w:rsid w:val="00694BEC"/>
    <w:rsid w:val="0069540F"/>
    <w:rsid w:val="00697C2D"/>
    <w:rsid w:val="006A44C5"/>
    <w:rsid w:val="006A4F7D"/>
    <w:rsid w:val="006B1BDD"/>
    <w:rsid w:val="006B27BC"/>
    <w:rsid w:val="006B4813"/>
    <w:rsid w:val="006B4B94"/>
    <w:rsid w:val="006B6201"/>
    <w:rsid w:val="006C0472"/>
    <w:rsid w:val="006C7A5D"/>
    <w:rsid w:val="006D27D3"/>
    <w:rsid w:val="006D355E"/>
    <w:rsid w:val="006D7D33"/>
    <w:rsid w:val="006D7E58"/>
    <w:rsid w:val="006E0D56"/>
    <w:rsid w:val="006E0F12"/>
    <w:rsid w:val="006E2549"/>
    <w:rsid w:val="006E2E0B"/>
    <w:rsid w:val="006E2F68"/>
    <w:rsid w:val="006E6822"/>
    <w:rsid w:val="006F1ACB"/>
    <w:rsid w:val="006F1EB2"/>
    <w:rsid w:val="006F22D9"/>
    <w:rsid w:val="006F24FE"/>
    <w:rsid w:val="006F2FC8"/>
    <w:rsid w:val="006F312A"/>
    <w:rsid w:val="006F6179"/>
    <w:rsid w:val="006F6F3F"/>
    <w:rsid w:val="00701076"/>
    <w:rsid w:val="007014F1"/>
    <w:rsid w:val="00702FC0"/>
    <w:rsid w:val="00703034"/>
    <w:rsid w:val="00705738"/>
    <w:rsid w:val="00706260"/>
    <w:rsid w:val="0070720E"/>
    <w:rsid w:val="00707412"/>
    <w:rsid w:val="007133A9"/>
    <w:rsid w:val="007146BD"/>
    <w:rsid w:val="007171DF"/>
    <w:rsid w:val="00717BD9"/>
    <w:rsid w:val="00721206"/>
    <w:rsid w:val="00721BDE"/>
    <w:rsid w:val="00726884"/>
    <w:rsid w:val="00727510"/>
    <w:rsid w:val="00731235"/>
    <w:rsid w:val="0073219C"/>
    <w:rsid w:val="00732B25"/>
    <w:rsid w:val="00733B5F"/>
    <w:rsid w:val="007343BC"/>
    <w:rsid w:val="00737C32"/>
    <w:rsid w:val="00742C84"/>
    <w:rsid w:val="00750C66"/>
    <w:rsid w:val="00750CE4"/>
    <w:rsid w:val="0075240E"/>
    <w:rsid w:val="00753BA2"/>
    <w:rsid w:val="00756A58"/>
    <w:rsid w:val="00760240"/>
    <w:rsid w:val="00760C67"/>
    <w:rsid w:val="0076416F"/>
    <w:rsid w:val="00771E82"/>
    <w:rsid w:val="00772AD8"/>
    <w:rsid w:val="007735D0"/>
    <w:rsid w:val="00775E7A"/>
    <w:rsid w:val="00777AB7"/>
    <w:rsid w:val="007829B6"/>
    <w:rsid w:val="00782AF8"/>
    <w:rsid w:val="00782E9D"/>
    <w:rsid w:val="00783BFD"/>
    <w:rsid w:val="00783C62"/>
    <w:rsid w:val="00786746"/>
    <w:rsid w:val="00787D8A"/>
    <w:rsid w:val="007935F3"/>
    <w:rsid w:val="007951A3"/>
    <w:rsid w:val="0079593C"/>
    <w:rsid w:val="00795B83"/>
    <w:rsid w:val="007A18B5"/>
    <w:rsid w:val="007A6486"/>
    <w:rsid w:val="007A683D"/>
    <w:rsid w:val="007A6B50"/>
    <w:rsid w:val="007A6B90"/>
    <w:rsid w:val="007B008A"/>
    <w:rsid w:val="007B031B"/>
    <w:rsid w:val="007B16D7"/>
    <w:rsid w:val="007B214B"/>
    <w:rsid w:val="007B4A00"/>
    <w:rsid w:val="007B6747"/>
    <w:rsid w:val="007C3F86"/>
    <w:rsid w:val="007C7203"/>
    <w:rsid w:val="007D1567"/>
    <w:rsid w:val="007D2267"/>
    <w:rsid w:val="007D4854"/>
    <w:rsid w:val="007D4861"/>
    <w:rsid w:val="007D5E11"/>
    <w:rsid w:val="007D6620"/>
    <w:rsid w:val="007D7A99"/>
    <w:rsid w:val="007D7C0B"/>
    <w:rsid w:val="007E0B5B"/>
    <w:rsid w:val="007E2E12"/>
    <w:rsid w:val="007E48BC"/>
    <w:rsid w:val="007E50C0"/>
    <w:rsid w:val="007E514F"/>
    <w:rsid w:val="007E61D1"/>
    <w:rsid w:val="007E648B"/>
    <w:rsid w:val="007E6894"/>
    <w:rsid w:val="007E70B5"/>
    <w:rsid w:val="007F2892"/>
    <w:rsid w:val="007F4B05"/>
    <w:rsid w:val="007F5172"/>
    <w:rsid w:val="00803831"/>
    <w:rsid w:val="00805C0A"/>
    <w:rsid w:val="00807ADB"/>
    <w:rsid w:val="008119F4"/>
    <w:rsid w:val="008120D6"/>
    <w:rsid w:val="00813637"/>
    <w:rsid w:val="00814FCC"/>
    <w:rsid w:val="00816161"/>
    <w:rsid w:val="00817496"/>
    <w:rsid w:val="00817AAE"/>
    <w:rsid w:val="00821324"/>
    <w:rsid w:val="008244D1"/>
    <w:rsid w:val="00824898"/>
    <w:rsid w:val="00824A1E"/>
    <w:rsid w:val="00826F8D"/>
    <w:rsid w:val="00827B87"/>
    <w:rsid w:val="00827C45"/>
    <w:rsid w:val="00827C4C"/>
    <w:rsid w:val="00827FA3"/>
    <w:rsid w:val="00830EB8"/>
    <w:rsid w:val="008318C6"/>
    <w:rsid w:val="00835A23"/>
    <w:rsid w:val="00835F45"/>
    <w:rsid w:val="00840853"/>
    <w:rsid w:val="0084215B"/>
    <w:rsid w:val="00842B97"/>
    <w:rsid w:val="00842CA8"/>
    <w:rsid w:val="008438B5"/>
    <w:rsid w:val="00852BD7"/>
    <w:rsid w:val="0085349C"/>
    <w:rsid w:val="00855FB8"/>
    <w:rsid w:val="00863FD7"/>
    <w:rsid w:val="008649B7"/>
    <w:rsid w:val="00871429"/>
    <w:rsid w:val="00873085"/>
    <w:rsid w:val="008748A1"/>
    <w:rsid w:val="00876DBD"/>
    <w:rsid w:val="00882101"/>
    <w:rsid w:val="00883EB5"/>
    <w:rsid w:val="0088469B"/>
    <w:rsid w:val="0088578D"/>
    <w:rsid w:val="008904AD"/>
    <w:rsid w:val="00890682"/>
    <w:rsid w:val="0089237C"/>
    <w:rsid w:val="00893DAE"/>
    <w:rsid w:val="00894DA6"/>
    <w:rsid w:val="008966F4"/>
    <w:rsid w:val="008A0CB3"/>
    <w:rsid w:val="008A1617"/>
    <w:rsid w:val="008A2AF9"/>
    <w:rsid w:val="008A327E"/>
    <w:rsid w:val="008A3EEC"/>
    <w:rsid w:val="008A6E5D"/>
    <w:rsid w:val="008B1E46"/>
    <w:rsid w:val="008B5C9C"/>
    <w:rsid w:val="008C0008"/>
    <w:rsid w:val="008C10FA"/>
    <w:rsid w:val="008C7AD2"/>
    <w:rsid w:val="008E489D"/>
    <w:rsid w:val="008E5771"/>
    <w:rsid w:val="008E5E0D"/>
    <w:rsid w:val="008E794C"/>
    <w:rsid w:val="008F1D4A"/>
    <w:rsid w:val="008F1DDF"/>
    <w:rsid w:val="008F7B9B"/>
    <w:rsid w:val="009018DB"/>
    <w:rsid w:val="009020E0"/>
    <w:rsid w:val="009035AC"/>
    <w:rsid w:val="00904706"/>
    <w:rsid w:val="00904A04"/>
    <w:rsid w:val="009053B1"/>
    <w:rsid w:val="00905839"/>
    <w:rsid w:val="009069BA"/>
    <w:rsid w:val="00906E67"/>
    <w:rsid w:val="00906EFC"/>
    <w:rsid w:val="00907E27"/>
    <w:rsid w:val="009164B3"/>
    <w:rsid w:val="009168D9"/>
    <w:rsid w:val="00916F97"/>
    <w:rsid w:val="009251C5"/>
    <w:rsid w:val="009257B9"/>
    <w:rsid w:val="00926B98"/>
    <w:rsid w:val="009372A0"/>
    <w:rsid w:val="0094114F"/>
    <w:rsid w:val="00944128"/>
    <w:rsid w:val="00947BCD"/>
    <w:rsid w:val="00947DD3"/>
    <w:rsid w:val="0095010D"/>
    <w:rsid w:val="00950EBD"/>
    <w:rsid w:val="00953456"/>
    <w:rsid w:val="00956381"/>
    <w:rsid w:val="009609E8"/>
    <w:rsid w:val="00961D0F"/>
    <w:rsid w:val="00964C19"/>
    <w:rsid w:val="00965B2F"/>
    <w:rsid w:val="009662BC"/>
    <w:rsid w:val="009667DB"/>
    <w:rsid w:val="009676AA"/>
    <w:rsid w:val="0097099E"/>
    <w:rsid w:val="00971ECB"/>
    <w:rsid w:val="00973093"/>
    <w:rsid w:val="00981424"/>
    <w:rsid w:val="0098150A"/>
    <w:rsid w:val="0098185D"/>
    <w:rsid w:val="009907E6"/>
    <w:rsid w:val="00990D83"/>
    <w:rsid w:val="00992DFA"/>
    <w:rsid w:val="009930DC"/>
    <w:rsid w:val="00994E65"/>
    <w:rsid w:val="0099546F"/>
    <w:rsid w:val="00996F31"/>
    <w:rsid w:val="009979FD"/>
    <w:rsid w:val="009A01D3"/>
    <w:rsid w:val="009A06D0"/>
    <w:rsid w:val="009B3F19"/>
    <w:rsid w:val="009B7BA3"/>
    <w:rsid w:val="009C17E1"/>
    <w:rsid w:val="009C2B0E"/>
    <w:rsid w:val="009C613A"/>
    <w:rsid w:val="009D2EB8"/>
    <w:rsid w:val="009D5489"/>
    <w:rsid w:val="009D60C2"/>
    <w:rsid w:val="009D698F"/>
    <w:rsid w:val="009D6A33"/>
    <w:rsid w:val="009D7FE0"/>
    <w:rsid w:val="009E66AF"/>
    <w:rsid w:val="009F0956"/>
    <w:rsid w:val="009F189D"/>
    <w:rsid w:val="009F4127"/>
    <w:rsid w:val="009F4AFF"/>
    <w:rsid w:val="009F72AD"/>
    <w:rsid w:val="00A00C60"/>
    <w:rsid w:val="00A02ADE"/>
    <w:rsid w:val="00A0428C"/>
    <w:rsid w:val="00A12EDC"/>
    <w:rsid w:val="00A15223"/>
    <w:rsid w:val="00A16479"/>
    <w:rsid w:val="00A17A18"/>
    <w:rsid w:val="00A20D61"/>
    <w:rsid w:val="00A214F2"/>
    <w:rsid w:val="00A23584"/>
    <w:rsid w:val="00A30A91"/>
    <w:rsid w:val="00A41976"/>
    <w:rsid w:val="00A42B65"/>
    <w:rsid w:val="00A43E09"/>
    <w:rsid w:val="00A44B42"/>
    <w:rsid w:val="00A44C13"/>
    <w:rsid w:val="00A55B4C"/>
    <w:rsid w:val="00A5632A"/>
    <w:rsid w:val="00A56784"/>
    <w:rsid w:val="00A56B76"/>
    <w:rsid w:val="00A57FAB"/>
    <w:rsid w:val="00A61AC1"/>
    <w:rsid w:val="00A63261"/>
    <w:rsid w:val="00A632E6"/>
    <w:rsid w:val="00A65DCA"/>
    <w:rsid w:val="00A66E57"/>
    <w:rsid w:val="00A66FE3"/>
    <w:rsid w:val="00A704F9"/>
    <w:rsid w:val="00A731F4"/>
    <w:rsid w:val="00A73275"/>
    <w:rsid w:val="00A73AA3"/>
    <w:rsid w:val="00A73C08"/>
    <w:rsid w:val="00A73C7A"/>
    <w:rsid w:val="00A75066"/>
    <w:rsid w:val="00A77BAE"/>
    <w:rsid w:val="00A82D03"/>
    <w:rsid w:val="00A8708C"/>
    <w:rsid w:val="00A90FE2"/>
    <w:rsid w:val="00A936B7"/>
    <w:rsid w:val="00A95415"/>
    <w:rsid w:val="00A97D0C"/>
    <w:rsid w:val="00AA1289"/>
    <w:rsid w:val="00AA1C81"/>
    <w:rsid w:val="00AA3393"/>
    <w:rsid w:val="00AA3742"/>
    <w:rsid w:val="00AA622B"/>
    <w:rsid w:val="00AB0302"/>
    <w:rsid w:val="00AB2404"/>
    <w:rsid w:val="00AB40B8"/>
    <w:rsid w:val="00AB6C4A"/>
    <w:rsid w:val="00AB7BF3"/>
    <w:rsid w:val="00AC0CD4"/>
    <w:rsid w:val="00AC3E85"/>
    <w:rsid w:val="00AC5321"/>
    <w:rsid w:val="00AD0386"/>
    <w:rsid w:val="00AD0A60"/>
    <w:rsid w:val="00AD40EC"/>
    <w:rsid w:val="00AD4B4B"/>
    <w:rsid w:val="00AD76EC"/>
    <w:rsid w:val="00AD7EFA"/>
    <w:rsid w:val="00AE3136"/>
    <w:rsid w:val="00AE5163"/>
    <w:rsid w:val="00AE55DC"/>
    <w:rsid w:val="00AE5EC2"/>
    <w:rsid w:val="00AF220B"/>
    <w:rsid w:val="00AF3CF9"/>
    <w:rsid w:val="00AF435A"/>
    <w:rsid w:val="00AF5EB2"/>
    <w:rsid w:val="00B0228B"/>
    <w:rsid w:val="00B05C3C"/>
    <w:rsid w:val="00B103CB"/>
    <w:rsid w:val="00B122D1"/>
    <w:rsid w:val="00B1331D"/>
    <w:rsid w:val="00B13E13"/>
    <w:rsid w:val="00B2007F"/>
    <w:rsid w:val="00B238C8"/>
    <w:rsid w:val="00B23D60"/>
    <w:rsid w:val="00B243DE"/>
    <w:rsid w:val="00B251DB"/>
    <w:rsid w:val="00B253EC"/>
    <w:rsid w:val="00B27A1F"/>
    <w:rsid w:val="00B27E55"/>
    <w:rsid w:val="00B33305"/>
    <w:rsid w:val="00B4085D"/>
    <w:rsid w:val="00B4165F"/>
    <w:rsid w:val="00B45AA8"/>
    <w:rsid w:val="00B45EC6"/>
    <w:rsid w:val="00B50252"/>
    <w:rsid w:val="00B50900"/>
    <w:rsid w:val="00B5278E"/>
    <w:rsid w:val="00B52A1D"/>
    <w:rsid w:val="00B53F8E"/>
    <w:rsid w:val="00B54097"/>
    <w:rsid w:val="00B552F6"/>
    <w:rsid w:val="00B57B8A"/>
    <w:rsid w:val="00B60AD4"/>
    <w:rsid w:val="00B610A0"/>
    <w:rsid w:val="00B61DBA"/>
    <w:rsid w:val="00B67AD7"/>
    <w:rsid w:val="00B70BF8"/>
    <w:rsid w:val="00B71496"/>
    <w:rsid w:val="00B7431E"/>
    <w:rsid w:val="00B758DF"/>
    <w:rsid w:val="00B772AA"/>
    <w:rsid w:val="00B80536"/>
    <w:rsid w:val="00B8457B"/>
    <w:rsid w:val="00B849AD"/>
    <w:rsid w:val="00B85636"/>
    <w:rsid w:val="00B865AF"/>
    <w:rsid w:val="00B86BE6"/>
    <w:rsid w:val="00B86FEC"/>
    <w:rsid w:val="00B87940"/>
    <w:rsid w:val="00B919BB"/>
    <w:rsid w:val="00B9202C"/>
    <w:rsid w:val="00B9233A"/>
    <w:rsid w:val="00B95CB7"/>
    <w:rsid w:val="00B97136"/>
    <w:rsid w:val="00BA30AE"/>
    <w:rsid w:val="00BA3511"/>
    <w:rsid w:val="00BA3C31"/>
    <w:rsid w:val="00BA56EA"/>
    <w:rsid w:val="00BA5A1E"/>
    <w:rsid w:val="00BA6484"/>
    <w:rsid w:val="00BA6D4C"/>
    <w:rsid w:val="00BB3849"/>
    <w:rsid w:val="00BB5969"/>
    <w:rsid w:val="00BB68CE"/>
    <w:rsid w:val="00BC1700"/>
    <w:rsid w:val="00BC5BF2"/>
    <w:rsid w:val="00BD5376"/>
    <w:rsid w:val="00BD56CA"/>
    <w:rsid w:val="00BD577F"/>
    <w:rsid w:val="00BE10C9"/>
    <w:rsid w:val="00BE2117"/>
    <w:rsid w:val="00BE71D3"/>
    <w:rsid w:val="00BF2421"/>
    <w:rsid w:val="00BF40F6"/>
    <w:rsid w:val="00C01ECC"/>
    <w:rsid w:val="00C02954"/>
    <w:rsid w:val="00C049EB"/>
    <w:rsid w:val="00C05C1D"/>
    <w:rsid w:val="00C06829"/>
    <w:rsid w:val="00C100AD"/>
    <w:rsid w:val="00C120E7"/>
    <w:rsid w:val="00C16C1B"/>
    <w:rsid w:val="00C16CC8"/>
    <w:rsid w:val="00C2101A"/>
    <w:rsid w:val="00C21D6F"/>
    <w:rsid w:val="00C23970"/>
    <w:rsid w:val="00C23FD7"/>
    <w:rsid w:val="00C251CE"/>
    <w:rsid w:val="00C32101"/>
    <w:rsid w:val="00C351E4"/>
    <w:rsid w:val="00C35DF4"/>
    <w:rsid w:val="00C36D33"/>
    <w:rsid w:val="00C36F40"/>
    <w:rsid w:val="00C405EB"/>
    <w:rsid w:val="00C419C6"/>
    <w:rsid w:val="00C421B6"/>
    <w:rsid w:val="00C4352D"/>
    <w:rsid w:val="00C4642B"/>
    <w:rsid w:val="00C4728E"/>
    <w:rsid w:val="00C5022C"/>
    <w:rsid w:val="00C508C1"/>
    <w:rsid w:val="00C52A74"/>
    <w:rsid w:val="00C531A8"/>
    <w:rsid w:val="00C54028"/>
    <w:rsid w:val="00C54267"/>
    <w:rsid w:val="00C55CD7"/>
    <w:rsid w:val="00C573F3"/>
    <w:rsid w:val="00C57A82"/>
    <w:rsid w:val="00C6509C"/>
    <w:rsid w:val="00C66566"/>
    <w:rsid w:val="00C70C14"/>
    <w:rsid w:val="00C71858"/>
    <w:rsid w:val="00C72D09"/>
    <w:rsid w:val="00C76707"/>
    <w:rsid w:val="00C76873"/>
    <w:rsid w:val="00C76B80"/>
    <w:rsid w:val="00C825D5"/>
    <w:rsid w:val="00C850CA"/>
    <w:rsid w:val="00C85629"/>
    <w:rsid w:val="00C8585D"/>
    <w:rsid w:val="00C865EB"/>
    <w:rsid w:val="00C91952"/>
    <w:rsid w:val="00C94F69"/>
    <w:rsid w:val="00C953DA"/>
    <w:rsid w:val="00C96F89"/>
    <w:rsid w:val="00CA26CF"/>
    <w:rsid w:val="00CA4BFC"/>
    <w:rsid w:val="00CA54EF"/>
    <w:rsid w:val="00CB1E84"/>
    <w:rsid w:val="00CB361C"/>
    <w:rsid w:val="00CB41D2"/>
    <w:rsid w:val="00CB48DC"/>
    <w:rsid w:val="00CC0A52"/>
    <w:rsid w:val="00CC560C"/>
    <w:rsid w:val="00CC57CB"/>
    <w:rsid w:val="00CC5F99"/>
    <w:rsid w:val="00CD23C8"/>
    <w:rsid w:val="00CD3727"/>
    <w:rsid w:val="00CD450A"/>
    <w:rsid w:val="00CD6968"/>
    <w:rsid w:val="00CE4310"/>
    <w:rsid w:val="00CE4D93"/>
    <w:rsid w:val="00CE524E"/>
    <w:rsid w:val="00CE52BB"/>
    <w:rsid w:val="00CE6952"/>
    <w:rsid w:val="00CF0AC1"/>
    <w:rsid w:val="00CF14CB"/>
    <w:rsid w:val="00CF1560"/>
    <w:rsid w:val="00CF27A1"/>
    <w:rsid w:val="00CF2CB0"/>
    <w:rsid w:val="00CF3CD2"/>
    <w:rsid w:val="00CF49C0"/>
    <w:rsid w:val="00D000EC"/>
    <w:rsid w:val="00D01A9B"/>
    <w:rsid w:val="00D05321"/>
    <w:rsid w:val="00D07673"/>
    <w:rsid w:val="00D103FD"/>
    <w:rsid w:val="00D10793"/>
    <w:rsid w:val="00D115F5"/>
    <w:rsid w:val="00D123F8"/>
    <w:rsid w:val="00D13549"/>
    <w:rsid w:val="00D1415F"/>
    <w:rsid w:val="00D2353A"/>
    <w:rsid w:val="00D316C7"/>
    <w:rsid w:val="00D31D48"/>
    <w:rsid w:val="00D321E0"/>
    <w:rsid w:val="00D3319D"/>
    <w:rsid w:val="00D342D1"/>
    <w:rsid w:val="00D35E79"/>
    <w:rsid w:val="00D42338"/>
    <w:rsid w:val="00D43E5E"/>
    <w:rsid w:val="00D453B3"/>
    <w:rsid w:val="00D457E7"/>
    <w:rsid w:val="00D462D9"/>
    <w:rsid w:val="00D52173"/>
    <w:rsid w:val="00D53546"/>
    <w:rsid w:val="00D60259"/>
    <w:rsid w:val="00D6083F"/>
    <w:rsid w:val="00D61C42"/>
    <w:rsid w:val="00D66234"/>
    <w:rsid w:val="00D67157"/>
    <w:rsid w:val="00D6736A"/>
    <w:rsid w:val="00D67D80"/>
    <w:rsid w:val="00D67E54"/>
    <w:rsid w:val="00D7091B"/>
    <w:rsid w:val="00D73B4C"/>
    <w:rsid w:val="00D7441E"/>
    <w:rsid w:val="00D744CF"/>
    <w:rsid w:val="00D7570A"/>
    <w:rsid w:val="00D75B9A"/>
    <w:rsid w:val="00D773C7"/>
    <w:rsid w:val="00D805D4"/>
    <w:rsid w:val="00D81A15"/>
    <w:rsid w:val="00D867CF"/>
    <w:rsid w:val="00D868C4"/>
    <w:rsid w:val="00D904D0"/>
    <w:rsid w:val="00D90F56"/>
    <w:rsid w:val="00D90F59"/>
    <w:rsid w:val="00D925D0"/>
    <w:rsid w:val="00D96FDA"/>
    <w:rsid w:val="00DA1E5D"/>
    <w:rsid w:val="00DA4A29"/>
    <w:rsid w:val="00DA51BA"/>
    <w:rsid w:val="00DA6C14"/>
    <w:rsid w:val="00DC09C7"/>
    <w:rsid w:val="00DC103C"/>
    <w:rsid w:val="00DC1A76"/>
    <w:rsid w:val="00DD0893"/>
    <w:rsid w:val="00DD4119"/>
    <w:rsid w:val="00DD4C4F"/>
    <w:rsid w:val="00DD5BDA"/>
    <w:rsid w:val="00DE242B"/>
    <w:rsid w:val="00DE25B3"/>
    <w:rsid w:val="00DE381F"/>
    <w:rsid w:val="00DE3B1C"/>
    <w:rsid w:val="00DE40E4"/>
    <w:rsid w:val="00DE44FF"/>
    <w:rsid w:val="00DE4D28"/>
    <w:rsid w:val="00DF1A16"/>
    <w:rsid w:val="00DF4B2F"/>
    <w:rsid w:val="00E01326"/>
    <w:rsid w:val="00E01478"/>
    <w:rsid w:val="00E0486F"/>
    <w:rsid w:val="00E04E6B"/>
    <w:rsid w:val="00E04EBD"/>
    <w:rsid w:val="00E1028E"/>
    <w:rsid w:val="00E14F06"/>
    <w:rsid w:val="00E167B4"/>
    <w:rsid w:val="00E172C2"/>
    <w:rsid w:val="00E220DB"/>
    <w:rsid w:val="00E2237E"/>
    <w:rsid w:val="00E23735"/>
    <w:rsid w:val="00E309C6"/>
    <w:rsid w:val="00E310A1"/>
    <w:rsid w:val="00E31391"/>
    <w:rsid w:val="00E314D4"/>
    <w:rsid w:val="00E323C9"/>
    <w:rsid w:val="00E342BF"/>
    <w:rsid w:val="00E35062"/>
    <w:rsid w:val="00E36B63"/>
    <w:rsid w:val="00E36E25"/>
    <w:rsid w:val="00E37A2C"/>
    <w:rsid w:val="00E40D3B"/>
    <w:rsid w:val="00E43BFA"/>
    <w:rsid w:val="00E46283"/>
    <w:rsid w:val="00E46AF0"/>
    <w:rsid w:val="00E47B16"/>
    <w:rsid w:val="00E50D37"/>
    <w:rsid w:val="00E50EFC"/>
    <w:rsid w:val="00E51D6C"/>
    <w:rsid w:val="00E55CA7"/>
    <w:rsid w:val="00E55E19"/>
    <w:rsid w:val="00E608DE"/>
    <w:rsid w:val="00E60B31"/>
    <w:rsid w:val="00E60E6B"/>
    <w:rsid w:val="00E62188"/>
    <w:rsid w:val="00E63067"/>
    <w:rsid w:val="00E64F68"/>
    <w:rsid w:val="00E6595E"/>
    <w:rsid w:val="00E716D6"/>
    <w:rsid w:val="00E71735"/>
    <w:rsid w:val="00E718C7"/>
    <w:rsid w:val="00E74A20"/>
    <w:rsid w:val="00E75796"/>
    <w:rsid w:val="00E75990"/>
    <w:rsid w:val="00E761CA"/>
    <w:rsid w:val="00E77958"/>
    <w:rsid w:val="00E81B9F"/>
    <w:rsid w:val="00E8223B"/>
    <w:rsid w:val="00E83058"/>
    <w:rsid w:val="00E837A1"/>
    <w:rsid w:val="00E83889"/>
    <w:rsid w:val="00E83AF9"/>
    <w:rsid w:val="00E83DEC"/>
    <w:rsid w:val="00E84161"/>
    <w:rsid w:val="00E8533C"/>
    <w:rsid w:val="00E863AF"/>
    <w:rsid w:val="00E867F1"/>
    <w:rsid w:val="00E86ED2"/>
    <w:rsid w:val="00E90175"/>
    <w:rsid w:val="00E902A4"/>
    <w:rsid w:val="00E902A6"/>
    <w:rsid w:val="00E9519F"/>
    <w:rsid w:val="00E966B2"/>
    <w:rsid w:val="00E97CE6"/>
    <w:rsid w:val="00EA454A"/>
    <w:rsid w:val="00EA5123"/>
    <w:rsid w:val="00EB2512"/>
    <w:rsid w:val="00EB54DE"/>
    <w:rsid w:val="00EB6A49"/>
    <w:rsid w:val="00EC166C"/>
    <w:rsid w:val="00EC4AC3"/>
    <w:rsid w:val="00EC57FC"/>
    <w:rsid w:val="00ED1567"/>
    <w:rsid w:val="00ED3238"/>
    <w:rsid w:val="00ED46D0"/>
    <w:rsid w:val="00ED4D98"/>
    <w:rsid w:val="00ED661A"/>
    <w:rsid w:val="00ED6E82"/>
    <w:rsid w:val="00EE2379"/>
    <w:rsid w:val="00EE305B"/>
    <w:rsid w:val="00EF07A3"/>
    <w:rsid w:val="00F01421"/>
    <w:rsid w:val="00F015DF"/>
    <w:rsid w:val="00F03C74"/>
    <w:rsid w:val="00F064FD"/>
    <w:rsid w:val="00F07AF8"/>
    <w:rsid w:val="00F11E7D"/>
    <w:rsid w:val="00F148EA"/>
    <w:rsid w:val="00F215FA"/>
    <w:rsid w:val="00F23B64"/>
    <w:rsid w:val="00F24195"/>
    <w:rsid w:val="00F24508"/>
    <w:rsid w:val="00F269E0"/>
    <w:rsid w:val="00F26AB8"/>
    <w:rsid w:val="00F26FBC"/>
    <w:rsid w:val="00F30369"/>
    <w:rsid w:val="00F308BA"/>
    <w:rsid w:val="00F31496"/>
    <w:rsid w:val="00F32C53"/>
    <w:rsid w:val="00F33ECE"/>
    <w:rsid w:val="00F348E8"/>
    <w:rsid w:val="00F42037"/>
    <w:rsid w:val="00F429AB"/>
    <w:rsid w:val="00F43258"/>
    <w:rsid w:val="00F53A08"/>
    <w:rsid w:val="00F56251"/>
    <w:rsid w:val="00F61E79"/>
    <w:rsid w:val="00F63291"/>
    <w:rsid w:val="00F6393F"/>
    <w:rsid w:val="00F64A86"/>
    <w:rsid w:val="00F67E3B"/>
    <w:rsid w:val="00F72904"/>
    <w:rsid w:val="00F738EF"/>
    <w:rsid w:val="00F739AC"/>
    <w:rsid w:val="00F73C5F"/>
    <w:rsid w:val="00F75689"/>
    <w:rsid w:val="00F76892"/>
    <w:rsid w:val="00F80D43"/>
    <w:rsid w:val="00F80E11"/>
    <w:rsid w:val="00F81882"/>
    <w:rsid w:val="00F85490"/>
    <w:rsid w:val="00F8591D"/>
    <w:rsid w:val="00F85D93"/>
    <w:rsid w:val="00F86E8B"/>
    <w:rsid w:val="00F91077"/>
    <w:rsid w:val="00F91259"/>
    <w:rsid w:val="00F91763"/>
    <w:rsid w:val="00F9189D"/>
    <w:rsid w:val="00F93197"/>
    <w:rsid w:val="00F93F50"/>
    <w:rsid w:val="00F95AC4"/>
    <w:rsid w:val="00FA14DF"/>
    <w:rsid w:val="00FA5EC8"/>
    <w:rsid w:val="00FB0145"/>
    <w:rsid w:val="00FB0C49"/>
    <w:rsid w:val="00FB0D0A"/>
    <w:rsid w:val="00FB6755"/>
    <w:rsid w:val="00FB7E82"/>
    <w:rsid w:val="00FC1398"/>
    <w:rsid w:val="00FC1AB5"/>
    <w:rsid w:val="00FC5AC5"/>
    <w:rsid w:val="00FC6E32"/>
    <w:rsid w:val="00FD14A7"/>
    <w:rsid w:val="00FD5869"/>
    <w:rsid w:val="00FD5E3F"/>
    <w:rsid w:val="00FE071D"/>
    <w:rsid w:val="00FE0947"/>
    <w:rsid w:val="00FE1557"/>
    <w:rsid w:val="00FE1CD1"/>
    <w:rsid w:val="00FE31E8"/>
    <w:rsid w:val="00FE5254"/>
    <w:rsid w:val="00FE5A31"/>
    <w:rsid w:val="00FE6A46"/>
    <w:rsid w:val="00FE6AA7"/>
    <w:rsid w:val="00FE7EF4"/>
    <w:rsid w:val="00FF0BA8"/>
    <w:rsid w:val="00FF1086"/>
    <w:rsid w:val="00FF1FF8"/>
    <w:rsid w:val="00FF5640"/>
    <w:rsid w:val="00FF658A"/>
    <w:rsid w:val="00FF7591"/>
    <w:rsid w:val="016B3CA6"/>
    <w:rsid w:val="01CD7511"/>
    <w:rsid w:val="021D2557"/>
    <w:rsid w:val="022E6D4C"/>
    <w:rsid w:val="02317836"/>
    <w:rsid w:val="02430B2B"/>
    <w:rsid w:val="02E836CB"/>
    <w:rsid w:val="03386882"/>
    <w:rsid w:val="03942D38"/>
    <w:rsid w:val="03B42C67"/>
    <w:rsid w:val="03C93DE4"/>
    <w:rsid w:val="03CF276F"/>
    <w:rsid w:val="03FE7515"/>
    <w:rsid w:val="04104985"/>
    <w:rsid w:val="05052E25"/>
    <w:rsid w:val="062126EF"/>
    <w:rsid w:val="062A67EA"/>
    <w:rsid w:val="0662250D"/>
    <w:rsid w:val="069756C9"/>
    <w:rsid w:val="06EA41D2"/>
    <w:rsid w:val="06F82B78"/>
    <w:rsid w:val="072E42E3"/>
    <w:rsid w:val="07756C23"/>
    <w:rsid w:val="07D729CE"/>
    <w:rsid w:val="082D0D0A"/>
    <w:rsid w:val="08404482"/>
    <w:rsid w:val="091938E4"/>
    <w:rsid w:val="0968446C"/>
    <w:rsid w:val="09880AD8"/>
    <w:rsid w:val="09957E68"/>
    <w:rsid w:val="0AA5328F"/>
    <w:rsid w:val="0AB272BA"/>
    <w:rsid w:val="0B134589"/>
    <w:rsid w:val="0B7E48FD"/>
    <w:rsid w:val="0BFB0153"/>
    <w:rsid w:val="0C643FA2"/>
    <w:rsid w:val="0CA00E3D"/>
    <w:rsid w:val="0CFC2EE8"/>
    <w:rsid w:val="0D417D41"/>
    <w:rsid w:val="0E2F068D"/>
    <w:rsid w:val="0E545AFA"/>
    <w:rsid w:val="0E5E68D4"/>
    <w:rsid w:val="0F4628FA"/>
    <w:rsid w:val="0F594D76"/>
    <w:rsid w:val="0F9B2B5E"/>
    <w:rsid w:val="0FB34829"/>
    <w:rsid w:val="0FD13773"/>
    <w:rsid w:val="0FEB5783"/>
    <w:rsid w:val="0FF24AF1"/>
    <w:rsid w:val="105B51DC"/>
    <w:rsid w:val="108E05B1"/>
    <w:rsid w:val="10B02E63"/>
    <w:rsid w:val="10C14D02"/>
    <w:rsid w:val="11C22947"/>
    <w:rsid w:val="11C96F3F"/>
    <w:rsid w:val="123D28A5"/>
    <w:rsid w:val="123F0380"/>
    <w:rsid w:val="1308440F"/>
    <w:rsid w:val="13404493"/>
    <w:rsid w:val="134465AA"/>
    <w:rsid w:val="135607B7"/>
    <w:rsid w:val="13B6593C"/>
    <w:rsid w:val="13BB5EEE"/>
    <w:rsid w:val="14537884"/>
    <w:rsid w:val="14593BBF"/>
    <w:rsid w:val="14B538EB"/>
    <w:rsid w:val="14D56C28"/>
    <w:rsid w:val="151C338A"/>
    <w:rsid w:val="1565002B"/>
    <w:rsid w:val="15E45DCF"/>
    <w:rsid w:val="160E5A34"/>
    <w:rsid w:val="164973BC"/>
    <w:rsid w:val="16D229E9"/>
    <w:rsid w:val="173D66F2"/>
    <w:rsid w:val="17430389"/>
    <w:rsid w:val="175C0959"/>
    <w:rsid w:val="177941D0"/>
    <w:rsid w:val="17DC532F"/>
    <w:rsid w:val="17EF566D"/>
    <w:rsid w:val="18800267"/>
    <w:rsid w:val="19201D08"/>
    <w:rsid w:val="19731B79"/>
    <w:rsid w:val="198122A9"/>
    <w:rsid w:val="1A024AC4"/>
    <w:rsid w:val="1AA57B5F"/>
    <w:rsid w:val="1B260840"/>
    <w:rsid w:val="1B8E24F5"/>
    <w:rsid w:val="1BE761D2"/>
    <w:rsid w:val="1C2407D2"/>
    <w:rsid w:val="1C392717"/>
    <w:rsid w:val="1C422AD6"/>
    <w:rsid w:val="1D314742"/>
    <w:rsid w:val="1DB73C31"/>
    <w:rsid w:val="1E3255CE"/>
    <w:rsid w:val="1E5006DD"/>
    <w:rsid w:val="1E626810"/>
    <w:rsid w:val="1E7C1444"/>
    <w:rsid w:val="1E9C7C45"/>
    <w:rsid w:val="1EE44777"/>
    <w:rsid w:val="1F3A1F0D"/>
    <w:rsid w:val="1F40047D"/>
    <w:rsid w:val="1F515A41"/>
    <w:rsid w:val="208E2D86"/>
    <w:rsid w:val="20A41BDD"/>
    <w:rsid w:val="21354379"/>
    <w:rsid w:val="21432F64"/>
    <w:rsid w:val="217E11D3"/>
    <w:rsid w:val="21D218F6"/>
    <w:rsid w:val="21EE38EF"/>
    <w:rsid w:val="224A72AF"/>
    <w:rsid w:val="22547760"/>
    <w:rsid w:val="22723839"/>
    <w:rsid w:val="22E12C4A"/>
    <w:rsid w:val="230B6C59"/>
    <w:rsid w:val="23C823BC"/>
    <w:rsid w:val="24057464"/>
    <w:rsid w:val="24A42D4D"/>
    <w:rsid w:val="24D34D10"/>
    <w:rsid w:val="24F46692"/>
    <w:rsid w:val="25D57113"/>
    <w:rsid w:val="26D60601"/>
    <w:rsid w:val="26E51EF5"/>
    <w:rsid w:val="26FE01DA"/>
    <w:rsid w:val="28012834"/>
    <w:rsid w:val="28017784"/>
    <w:rsid w:val="287F157E"/>
    <w:rsid w:val="28D41922"/>
    <w:rsid w:val="28DD78F7"/>
    <w:rsid w:val="29CC726F"/>
    <w:rsid w:val="29D5537D"/>
    <w:rsid w:val="2AD02892"/>
    <w:rsid w:val="2AED414D"/>
    <w:rsid w:val="2B7A199A"/>
    <w:rsid w:val="2B812B85"/>
    <w:rsid w:val="2B8F79B1"/>
    <w:rsid w:val="2BB97180"/>
    <w:rsid w:val="2C5300D5"/>
    <w:rsid w:val="2D2864D4"/>
    <w:rsid w:val="2D6405B3"/>
    <w:rsid w:val="2DAA40C0"/>
    <w:rsid w:val="2DD32383"/>
    <w:rsid w:val="2DE50909"/>
    <w:rsid w:val="2E917FC7"/>
    <w:rsid w:val="2EB1759E"/>
    <w:rsid w:val="2EE72320"/>
    <w:rsid w:val="2EE8455C"/>
    <w:rsid w:val="2FC414F3"/>
    <w:rsid w:val="2FE60929"/>
    <w:rsid w:val="2FF058D0"/>
    <w:rsid w:val="30D70117"/>
    <w:rsid w:val="30E42F09"/>
    <w:rsid w:val="31274B61"/>
    <w:rsid w:val="314B29C9"/>
    <w:rsid w:val="31922776"/>
    <w:rsid w:val="31B441AF"/>
    <w:rsid w:val="32A81084"/>
    <w:rsid w:val="32D70991"/>
    <w:rsid w:val="33B2679E"/>
    <w:rsid w:val="33DC14FA"/>
    <w:rsid w:val="34F34C56"/>
    <w:rsid w:val="357A5788"/>
    <w:rsid w:val="360308BC"/>
    <w:rsid w:val="36147632"/>
    <w:rsid w:val="36530971"/>
    <w:rsid w:val="36561BAE"/>
    <w:rsid w:val="36610C56"/>
    <w:rsid w:val="366B24CA"/>
    <w:rsid w:val="37133678"/>
    <w:rsid w:val="3742272C"/>
    <w:rsid w:val="376916D4"/>
    <w:rsid w:val="376E6E4C"/>
    <w:rsid w:val="38095396"/>
    <w:rsid w:val="385666E5"/>
    <w:rsid w:val="38890C7E"/>
    <w:rsid w:val="38DB70E7"/>
    <w:rsid w:val="3AD16F1E"/>
    <w:rsid w:val="3B192EFF"/>
    <w:rsid w:val="3B9E438D"/>
    <w:rsid w:val="3BCE25E6"/>
    <w:rsid w:val="3C1B106D"/>
    <w:rsid w:val="3C496179"/>
    <w:rsid w:val="3CE5307F"/>
    <w:rsid w:val="3CEA2ACF"/>
    <w:rsid w:val="3D0C77C5"/>
    <w:rsid w:val="3D48523F"/>
    <w:rsid w:val="3D8135C3"/>
    <w:rsid w:val="3D8B06B4"/>
    <w:rsid w:val="3DC46A40"/>
    <w:rsid w:val="3F3618F0"/>
    <w:rsid w:val="3FC14E74"/>
    <w:rsid w:val="40275E65"/>
    <w:rsid w:val="404A6865"/>
    <w:rsid w:val="40731D0B"/>
    <w:rsid w:val="40BD25B1"/>
    <w:rsid w:val="41540A99"/>
    <w:rsid w:val="41BC1F10"/>
    <w:rsid w:val="424B3AFB"/>
    <w:rsid w:val="42E250CC"/>
    <w:rsid w:val="43765341"/>
    <w:rsid w:val="45E60474"/>
    <w:rsid w:val="46886E13"/>
    <w:rsid w:val="46C1077C"/>
    <w:rsid w:val="46CE0949"/>
    <w:rsid w:val="46F1401F"/>
    <w:rsid w:val="476756F9"/>
    <w:rsid w:val="47756B56"/>
    <w:rsid w:val="478F3EA7"/>
    <w:rsid w:val="47AD3F78"/>
    <w:rsid w:val="482B5C12"/>
    <w:rsid w:val="492C3528"/>
    <w:rsid w:val="49B4651F"/>
    <w:rsid w:val="49D066E0"/>
    <w:rsid w:val="49D639C4"/>
    <w:rsid w:val="49E329B9"/>
    <w:rsid w:val="4A9C1DE8"/>
    <w:rsid w:val="4AED1B3A"/>
    <w:rsid w:val="4B28282F"/>
    <w:rsid w:val="4B7C0F92"/>
    <w:rsid w:val="4C096F3D"/>
    <w:rsid w:val="4CE6400E"/>
    <w:rsid w:val="4CF906E8"/>
    <w:rsid w:val="4D5670A7"/>
    <w:rsid w:val="4D5D1F52"/>
    <w:rsid w:val="4DBC63C0"/>
    <w:rsid w:val="4DC34D04"/>
    <w:rsid w:val="4E540763"/>
    <w:rsid w:val="4E72442D"/>
    <w:rsid w:val="4EB0364A"/>
    <w:rsid w:val="4F5D7111"/>
    <w:rsid w:val="4F8E36B5"/>
    <w:rsid w:val="4FA45F82"/>
    <w:rsid w:val="4FC20AA7"/>
    <w:rsid w:val="4FE80B78"/>
    <w:rsid w:val="4FF026F6"/>
    <w:rsid w:val="50355831"/>
    <w:rsid w:val="505F1EFD"/>
    <w:rsid w:val="50B70587"/>
    <w:rsid w:val="50F2027E"/>
    <w:rsid w:val="513D1102"/>
    <w:rsid w:val="519A03E7"/>
    <w:rsid w:val="521024B8"/>
    <w:rsid w:val="523978C1"/>
    <w:rsid w:val="52DD0A68"/>
    <w:rsid w:val="52EC7E76"/>
    <w:rsid w:val="5345588D"/>
    <w:rsid w:val="53923E94"/>
    <w:rsid w:val="53B034DF"/>
    <w:rsid w:val="545E3307"/>
    <w:rsid w:val="54DD2EB2"/>
    <w:rsid w:val="54DE0F4F"/>
    <w:rsid w:val="54E53259"/>
    <w:rsid w:val="54E97D97"/>
    <w:rsid w:val="55B769EE"/>
    <w:rsid w:val="560B1770"/>
    <w:rsid w:val="563D07A6"/>
    <w:rsid w:val="568527A9"/>
    <w:rsid w:val="57787D9B"/>
    <w:rsid w:val="577C1E80"/>
    <w:rsid w:val="579E6879"/>
    <w:rsid w:val="588C0AAD"/>
    <w:rsid w:val="58AA3B72"/>
    <w:rsid w:val="58F05AD9"/>
    <w:rsid w:val="59036554"/>
    <w:rsid w:val="59200143"/>
    <w:rsid w:val="5A812E59"/>
    <w:rsid w:val="5A995DAB"/>
    <w:rsid w:val="5ABA7460"/>
    <w:rsid w:val="5AF779F8"/>
    <w:rsid w:val="5B9C24F1"/>
    <w:rsid w:val="5B9E50D3"/>
    <w:rsid w:val="5BB46CAC"/>
    <w:rsid w:val="5C105F94"/>
    <w:rsid w:val="5C251D7A"/>
    <w:rsid w:val="5CBF064C"/>
    <w:rsid w:val="5CFA1CEF"/>
    <w:rsid w:val="5D2C49EA"/>
    <w:rsid w:val="5DB73653"/>
    <w:rsid w:val="5DE44F8E"/>
    <w:rsid w:val="5E2F576D"/>
    <w:rsid w:val="5E4274C8"/>
    <w:rsid w:val="5EC82C37"/>
    <w:rsid w:val="5EEF1D0C"/>
    <w:rsid w:val="5EF210D2"/>
    <w:rsid w:val="5F042BD4"/>
    <w:rsid w:val="5F230F76"/>
    <w:rsid w:val="5F2447E2"/>
    <w:rsid w:val="5F6F3391"/>
    <w:rsid w:val="602A170A"/>
    <w:rsid w:val="60437933"/>
    <w:rsid w:val="605A28BD"/>
    <w:rsid w:val="610B183C"/>
    <w:rsid w:val="613B41C7"/>
    <w:rsid w:val="61613AC5"/>
    <w:rsid w:val="61D640C8"/>
    <w:rsid w:val="61EA05DA"/>
    <w:rsid w:val="621D5FD0"/>
    <w:rsid w:val="625351F3"/>
    <w:rsid w:val="62553A9B"/>
    <w:rsid w:val="62A24797"/>
    <w:rsid w:val="62A954D2"/>
    <w:rsid w:val="63D66D3A"/>
    <w:rsid w:val="6445786C"/>
    <w:rsid w:val="65C02314"/>
    <w:rsid w:val="65E708B5"/>
    <w:rsid w:val="65FA5B9B"/>
    <w:rsid w:val="67557264"/>
    <w:rsid w:val="67AC14B0"/>
    <w:rsid w:val="68517281"/>
    <w:rsid w:val="68567627"/>
    <w:rsid w:val="69247457"/>
    <w:rsid w:val="698A4060"/>
    <w:rsid w:val="69E14866"/>
    <w:rsid w:val="6A3B5037"/>
    <w:rsid w:val="6B1C0265"/>
    <w:rsid w:val="6B7867DE"/>
    <w:rsid w:val="6BA90006"/>
    <w:rsid w:val="6BF65381"/>
    <w:rsid w:val="6C161E18"/>
    <w:rsid w:val="6C216DCB"/>
    <w:rsid w:val="6CBB08C6"/>
    <w:rsid w:val="6D2A351D"/>
    <w:rsid w:val="6D2C5AA6"/>
    <w:rsid w:val="6E3431D3"/>
    <w:rsid w:val="6E815E20"/>
    <w:rsid w:val="6EC35D97"/>
    <w:rsid w:val="6F827E1F"/>
    <w:rsid w:val="6FBE33DD"/>
    <w:rsid w:val="704366C9"/>
    <w:rsid w:val="70695629"/>
    <w:rsid w:val="708445DD"/>
    <w:rsid w:val="71C9438B"/>
    <w:rsid w:val="71EB232F"/>
    <w:rsid w:val="71F22395"/>
    <w:rsid w:val="72E03AF4"/>
    <w:rsid w:val="732F3A9D"/>
    <w:rsid w:val="73310943"/>
    <w:rsid w:val="736E713E"/>
    <w:rsid w:val="73821076"/>
    <w:rsid w:val="73AA2969"/>
    <w:rsid w:val="73B22405"/>
    <w:rsid w:val="73CF1F2D"/>
    <w:rsid w:val="73E729BC"/>
    <w:rsid w:val="73FC1BEE"/>
    <w:rsid w:val="74822716"/>
    <w:rsid w:val="74A77D79"/>
    <w:rsid w:val="74BB2C8C"/>
    <w:rsid w:val="74EE2280"/>
    <w:rsid w:val="750D3D28"/>
    <w:rsid w:val="756176A1"/>
    <w:rsid w:val="75B41DA9"/>
    <w:rsid w:val="75C5459B"/>
    <w:rsid w:val="76255752"/>
    <w:rsid w:val="765866EF"/>
    <w:rsid w:val="766429FA"/>
    <w:rsid w:val="76D45B66"/>
    <w:rsid w:val="76FE2417"/>
    <w:rsid w:val="771E653D"/>
    <w:rsid w:val="77222009"/>
    <w:rsid w:val="7763578D"/>
    <w:rsid w:val="788E700F"/>
    <w:rsid w:val="7890360B"/>
    <w:rsid w:val="79323522"/>
    <w:rsid w:val="794006DB"/>
    <w:rsid w:val="79D85CE8"/>
    <w:rsid w:val="7A1E0BB7"/>
    <w:rsid w:val="7A322C02"/>
    <w:rsid w:val="7AF65F04"/>
    <w:rsid w:val="7B052BD7"/>
    <w:rsid w:val="7B072853"/>
    <w:rsid w:val="7B5B2FAF"/>
    <w:rsid w:val="7BA10F88"/>
    <w:rsid w:val="7CA44252"/>
    <w:rsid w:val="7D8B5B40"/>
    <w:rsid w:val="7DA40457"/>
    <w:rsid w:val="7DB245B1"/>
    <w:rsid w:val="7DB479EE"/>
    <w:rsid w:val="7DCD6635"/>
    <w:rsid w:val="7E172325"/>
    <w:rsid w:val="7E9C1324"/>
    <w:rsid w:val="7EE36967"/>
    <w:rsid w:val="7F4108E0"/>
    <w:rsid w:val="7F9663C3"/>
    <w:rsid w:val="7FA345E5"/>
    <w:rsid w:val="7FBE0F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A44B81-CF0D-4775-8CAD-EC0BD438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nhideWhenUsed="1"/>
    <w:lsdException w:name="List 2" w:semiHidden="1" w:unhideWhenUsed="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nhideWhenUsed="1" w:qFormat="1"/>
    <w:lsdException w:name="Body Text First Indent" w:qFormat="1"/>
    <w:lsdException w:name="Body Text First Indent 2" w:semiHidden="1" w:unhideWhenUsed="1" w:qFormat="1"/>
    <w:lsdException w:name="Note Heading" w:semiHidden="1" w:unhideWhenUsed="1" w:qFormat="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next w:val="1"/>
    <w:qFormat/>
    <w:rsid w:val="00E36B63"/>
    <w:pPr>
      <w:widowControl w:val="0"/>
      <w:spacing w:after="160" w:line="259" w:lineRule="auto"/>
      <w:jc w:val="both"/>
    </w:pPr>
    <w:rPr>
      <w:rFonts w:ascii="Calibri" w:hAnsi="Calibri"/>
      <w:kern w:val="2"/>
      <w:sz w:val="21"/>
      <w:szCs w:val="24"/>
    </w:rPr>
  </w:style>
  <w:style w:type="paragraph" w:styleId="10">
    <w:name w:val="heading 1"/>
    <w:basedOn w:val="a4"/>
    <w:next w:val="a4"/>
    <w:link w:val="1Char"/>
    <w:uiPriority w:val="9"/>
    <w:qFormat/>
    <w:rsid w:val="00E36B63"/>
    <w:pPr>
      <w:keepNext/>
      <w:keepLines/>
      <w:spacing w:before="340" w:after="330" w:line="578" w:lineRule="auto"/>
      <w:outlineLvl w:val="0"/>
    </w:pPr>
    <w:rPr>
      <w:b/>
      <w:bCs/>
      <w:kern w:val="44"/>
      <w:sz w:val="44"/>
      <w:szCs w:val="44"/>
    </w:rPr>
  </w:style>
  <w:style w:type="paragraph" w:styleId="20">
    <w:name w:val="heading 2"/>
    <w:basedOn w:val="a4"/>
    <w:next w:val="a4"/>
    <w:link w:val="2Char"/>
    <w:uiPriority w:val="9"/>
    <w:qFormat/>
    <w:rsid w:val="00E36B63"/>
    <w:pPr>
      <w:keepNext/>
      <w:keepLines/>
      <w:spacing w:before="260" w:after="260" w:line="415" w:lineRule="auto"/>
      <w:outlineLvl w:val="1"/>
    </w:pPr>
    <w:rPr>
      <w:rFonts w:ascii="Arial" w:eastAsia="黑体" w:hAnsi="Arial"/>
      <w:b/>
      <w:bCs/>
      <w:sz w:val="32"/>
      <w:szCs w:val="32"/>
    </w:rPr>
  </w:style>
  <w:style w:type="paragraph" w:styleId="30">
    <w:name w:val="heading 3"/>
    <w:basedOn w:val="a4"/>
    <w:next w:val="a4"/>
    <w:link w:val="3Char"/>
    <w:qFormat/>
    <w:rsid w:val="00E36B63"/>
    <w:pPr>
      <w:keepNext/>
      <w:keepLines/>
      <w:spacing w:before="260" w:after="260" w:line="415" w:lineRule="auto"/>
      <w:outlineLvl w:val="2"/>
    </w:pPr>
    <w:rPr>
      <w:b/>
      <w:bCs/>
      <w:sz w:val="32"/>
      <w:szCs w:val="32"/>
    </w:rPr>
  </w:style>
  <w:style w:type="paragraph" w:styleId="4">
    <w:name w:val="heading 4"/>
    <w:basedOn w:val="a4"/>
    <w:next w:val="a4"/>
    <w:link w:val="4Char"/>
    <w:qFormat/>
    <w:rsid w:val="00E36B63"/>
    <w:pPr>
      <w:keepNext/>
      <w:keepLines/>
      <w:spacing w:before="280" w:after="290" w:line="377" w:lineRule="auto"/>
      <w:ind w:left="864" w:hanging="864"/>
      <w:outlineLvl w:val="3"/>
    </w:pPr>
    <w:rPr>
      <w:rFonts w:ascii="Arial" w:eastAsia="黑体" w:hAnsi="Arial"/>
      <w:b/>
      <w:bCs/>
      <w:sz w:val="28"/>
      <w:szCs w:val="28"/>
    </w:rPr>
  </w:style>
  <w:style w:type="paragraph" w:styleId="50">
    <w:name w:val="heading 5"/>
    <w:basedOn w:val="a4"/>
    <w:next w:val="a4"/>
    <w:link w:val="5Char1"/>
    <w:uiPriority w:val="9"/>
    <w:qFormat/>
    <w:rsid w:val="00E36B63"/>
    <w:pPr>
      <w:keepNext/>
      <w:keepLines/>
      <w:spacing w:before="280" w:after="290" w:line="377" w:lineRule="auto"/>
      <w:ind w:left="1716" w:hanging="1008"/>
      <w:outlineLvl w:val="4"/>
    </w:pPr>
    <w:rPr>
      <w:rFonts w:ascii="Times New Roman" w:hAnsi="Times New Roman" w:cs="Arial"/>
      <w:b/>
      <w:bCs/>
      <w:sz w:val="28"/>
      <w:szCs w:val="28"/>
    </w:rPr>
  </w:style>
  <w:style w:type="paragraph" w:styleId="6">
    <w:name w:val="heading 6"/>
    <w:basedOn w:val="a4"/>
    <w:next w:val="a4"/>
    <w:link w:val="6Char"/>
    <w:uiPriority w:val="9"/>
    <w:qFormat/>
    <w:rsid w:val="00E36B63"/>
    <w:pPr>
      <w:keepNext/>
      <w:keepLines/>
      <w:spacing w:before="240" w:after="64" w:line="320" w:lineRule="auto"/>
      <w:ind w:left="1152" w:hanging="1152"/>
      <w:outlineLvl w:val="5"/>
    </w:pPr>
    <w:rPr>
      <w:rFonts w:ascii="Arial" w:eastAsia="黑体" w:hAnsi="Arial"/>
      <w:b/>
      <w:bCs/>
      <w:sz w:val="24"/>
    </w:rPr>
  </w:style>
  <w:style w:type="paragraph" w:styleId="7">
    <w:name w:val="heading 7"/>
    <w:basedOn w:val="a4"/>
    <w:next w:val="a4"/>
    <w:link w:val="7Char"/>
    <w:qFormat/>
    <w:rsid w:val="00E36B63"/>
    <w:pPr>
      <w:keepNext/>
      <w:autoSpaceDE w:val="0"/>
      <w:autoSpaceDN w:val="0"/>
      <w:adjustRightInd w:val="0"/>
      <w:spacing w:after="0" w:line="240" w:lineRule="auto"/>
      <w:ind w:left="1296" w:hanging="1296"/>
      <w:jc w:val="left"/>
      <w:outlineLvl w:val="6"/>
    </w:pPr>
    <w:rPr>
      <w:rFonts w:ascii="Times New Roman" w:hAnsi="Times New Roman"/>
      <w:b/>
      <w:color w:val="000000"/>
      <w:szCs w:val="20"/>
    </w:rPr>
  </w:style>
  <w:style w:type="paragraph" w:styleId="8">
    <w:name w:val="heading 8"/>
    <w:basedOn w:val="6"/>
    <w:next w:val="a4"/>
    <w:link w:val="8Char"/>
    <w:qFormat/>
    <w:rsid w:val="00E36B63"/>
    <w:pPr>
      <w:ind w:left="0" w:firstLine="0"/>
      <w:outlineLvl w:val="7"/>
    </w:pPr>
    <w:rPr>
      <w:rFonts w:ascii="Cambria" w:eastAsia="宋体" w:hAnsi="Cambria"/>
    </w:rPr>
  </w:style>
  <w:style w:type="paragraph" w:styleId="9">
    <w:name w:val="heading 9"/>
    <w:basedOn w:val="a4"/>
    <w:next w:val="a4"/>
    <w:link w:val="9Char"/>
    <w:qFormat/>
    <w:rsid w:val="00E36B63"/>
    <w:pPr>
      <w:keepNext/>
      <w:keepLines/>
      <w:spacing w:before="240" w:after="64" w:line="320" w:lineRule="auto"/>
      <w:ind w:left="1584" w:hanging="1584"/>
      <w:outlineLvl w:val="8"/>
    </w:pPr>
    <w:rPr>
      <w:rFonts w:ascii="Arial" w:eastAsia="黑体" w:hAnsi="Arial"/>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1">
    <w:name w:val="toc 1"/>
    <w:basedOn w:val="a4"/>
    <w:next w:val="a4"/>
    <w:uiPriority w:val="39"/>
    <w:qFormat/>
    <w:rsid w:val="00E36B63"/>
  </w:style>
  <w:style w:type="paragraph" w:styleId="3">
    <w:name w:val="List 3"/>
    <w:basedOn w:val="a4"/>
    <w:qFormat/>
    <w:rsid w:val="00E36B63"/>
    <w:pPr>
      <w:numPr>
        <w:numId w:val="1"/>
      </w:numPr>
      <w:spacing w:after="0" w:line="480" w:lineRule="exact"/>
      <w:ind w:leftChars="400" w:left="100" w:firstLineChars="200" w:hanging="200"/>
    </w:pPr>
    <w:rPr>
      <w:rFonts w:ascii="宋体" w:hAnsi="宋体"/>
      <w:sz w:val="24"/>
    </w:rPr>
  </w:style>
  <w:style w:type="paragraph" w:styleId="70">
    <w:name w:val="toc 7"/>
    <w:basedOn w:val="a4"/>
    <w:next w:val="a4"/>
    <w:uiPriority w:val="39"/>
    <w:qFormat/>
    <w:rsid w:val="00E36B63"/>
    <w:pPr>
      <w:ind w:leftChars="1200" w:left="2520"/>
    </w:pPr>
  </w:style>
  <w:style w:type="paragraph" w:styleId="2">
    <w:name w:val="List Number 2"/>
    <w:basedOn w:val="a4"/>
    <w:qFormat/>
    <w:rsid w:val="00E36B63"/>
    <w:pPr>
      <w:numPr>
        <w:numId w:val="2"/>
      </w:numPr>
      <w:spacing w:after="0" w:line="240" w:lineRule="auto"/>
    </w:pPr>
    <w:rPr>
      <w:rFonts w:ascii="Times New Roman" w:hAnsi="Times New Roman"/>
      <w:szCs w:val="20"/>
    </w:rPr>
  </w:style>
  <w:style w:type="paragraph" w:styleId="a8">
    <w:name w:val="Note Heading"/>
    <w:basedOn w:val="a4"/>
    <w:next w:val="a4"/>
    <w:link w:val="Char"/>
    <w:qFormat/>
    <w:rsid w:val="00E36B63"/>
    <w:pPr>
      <w:spacing w:after="0" w:line="240" w:lineRule="auto"/>
      <w:jc w:val="center"/>
    </w:pPr>
    <w:rPr>
      <w:rFonts w:ascii="Times New Roman" w:hAnsi="Times New Roman"/>
      <w:sz w:val="24"/>
      <w:szCs w:val="20"/>
    </w:rPr>
  </w:style>
  <w:style w:type="paragraph" w:styleId="a9">
    <w:name w:val="Normal Indent"/>
    <w:basedOn w:val="a4"/>
    <w:link w:val="Char0"/>
    <w:qFormat/>
    <w:rsid w:val="00E36B63"/>
    <w:pPr>
      <w:ind w:firstLineChars="200" w:firstLine="200"/>
    </w:pPr>
  </w:style>
  <w:style w:type="paragraph" w:styleId="aa">
    <w:name w:val="caption"/>
    <w:basedOn w:val="a4"/>
    <w:next w:val="a4"/>
    <w:link w:val="Char1"/>
    <w:uiPriority w:val="35"/>
    <w:qFormat/>
    <w:rsid w:val="00E36B63"/>
    <w:pPr>
      <w:spacing w:after="0" w:line="240" w:lineRule="auto"/>
    </w:pPr>
    <w:rPr>
      <w:rFonts w:ascii="Arial" w:eastAsia="黑体" w:hAnsi="Arial" w:cs="Arial"/>
      <w:sz w:val="20"/>
      <w:szCs w:val="20"/>
    </w:rPr>
  </w:style>
  <w:style w:type="paragraph" w:styleId="ab">
    <w:name w:val="Document Map"/>
    <w:basedOn w:val="a4"/>
    <w:link w:val="Char2"/>
    <w:uiPriority w:val="99"/>
    <w:qFormat/>
    <w:rsid w:val="00E36B63"/>
    <w:rPr>
      <w:rFonts w:ascii="宋体"/>
      <w:sz w:val="18"/>
      <w:szCs w:val="18"/>
    </w:rPr>
  </w:style>
  <w:style w:type="paragraph" w:styleId="ac">
    <w:name w:val="annotation text"/>
    <w:basedOn w:val="a4"/>
    <w:link w:val="Char3"/>
    <w:qFormat/>
    <w:rsid w:val="00E36B63"/>
    <w:pPr>
      <w:jc w:val="left"/>
    </w:pPr>
  </w:style>
  <w:style w:type="paragraph" w:styleId="31">
    <w:name w:val="Body Text 3"/>
    <w:basedOn w:val="a4"/>
    <w:link w:val="3Char0"/>
    <w:qFormat/>
    <w:rsid w:val="00E36B63"/>
    <w:pPr>
      <w:spacing w:after="120" w:line="240" w:lineRule="auto"/>
    </w:pPr>
    <w:rPr>
      <w:rFonts w:ascii="Times New Roman" w:hAnsi="Times New Roman"/>
      <w:sz w:val="16"/>
      <w:szCs w:val="16"/>
    </w:rPr>
  </w:style>
  <w:style w:type="paragraph" w:styleId="ad">
    <w:name w:val="Body Text"/>
    <w:basedOn w:val="a4"/>
    <w:link w:val="Char4"/>
    <w:qFormat/>
    <w:rsid w:val="00E36B63"/>
    <w:pPr>
      <w:spacing w:after="120" w:line="240" w:lineRule="auto"/>
    </w:pPr>
    <w:rPr>
      <w:rFonts w:ascii="Times New Roman" w:hAnsi="Times New Roman"/>
    </w:rPr>
  </w:style>
  <w:style w:type="paragraph" w:styleId="ae">
    <w:name w:val="Body Text Indent"/>
    <w:basedOn w:val="a4"/>
    <w:link w:val="Char10"/>
    <w:qFormat/>
    <w:rsid w:val="00E36B63"/>
    <w:pPr>
      <w:ind w:firstLine="630"/>
    </w:pPr>
    <w:rPr>
      <w:sz w:val="32"/>
      <w:szCs w:val="20"/>
    </w:rPr>
  </w:style>
  <w:style w:type="paragraph" w:styleId="51">
    <w:name w:val="toc 5"/>
    <w:basedOn w:val="a4"/>
    <w:next w:val="a4"/>
    <w:uiPriority w:val="39"/>
    <w:qFormat/>
    <w:rsid w:val="00E36B63"/>
    <w:pPr>
      <w:ind w:leftChars="800" w:left="1680"/>
    </w:pPr>
  </w:style>
  <w:style w:type="paragraph" w:styleId="32">
    <w:name w:val="toc 3"/>
    <w:basedOn w:val="a4"/>
    <w:next w:val="a4"/>
    <w:uiPriority w:val="39"/>
    <w:qFormat/>
    <w:rsid w:val="00E36B63"/>
    <w:pPr>
      <w:ind w:leftChars="400" w:left="840"/>
    </w:pPr>
  </w:style>
  <w:style w:type="paragraph" w:styleId="af">
    <w:name w:val="Plain Text"/>
    <w:basedOn w:val="a4"/>
    <w:link w:val="Char5"/>
    <w:qFormat/>
    <w:rsid w:val="00E36B63"/>
    <w:rPr>
      <w:rFonts w:ascii="宋体" w:hAnsi="Courier New"/>
    </w:rPr>
  </w:style>
  <w:style w:type="paragraph" w:styleId="80">
    <w:name w:val="toc 8"/>
    <w:basedOn w:val="a4"/>
    <w:next w:val="a4"/>
    <w:uiPriority w:val="39"/>
    <w:qFormat/>
    <w:rsid w:val="00E36B63"/>
    <w:pPr>
      <w:ind w:leftChars="1400" w:left="2940"/>
    </w:pPr>
  </w:style>
  <w:style w:type="paragraph" w:styleId="af0">
    <w:name w:val="Date"/>
    <w:basedOn w:val="a4"/>
    <w:next w:val="a4"/>
    <w:link w:val="Char6"/>
    <w:unhideWhenUsed/>
    <w:qFormat/>
    <w:rsid w:val="00E36B63"/>
    <w:pPr>
      <w:spacing w:after="0" w:line="360" w:lineRule="auto"/>
      <w:ind w:leftChars="2500" w:left="100"/>
    </w:pPr>
    <w:rPr>
      <w:sz w:val="24"/>
      <w:szCs w:val="22"/>
    </w:rPr>
  </w:style>
  <w:style w:type="paragraph" w:styleId="21">
    <w:name w:val="Body Text Indent 2"/>
    <w:basedOn w:val="a4"/>
    <w:link w:val="2Char0"/>
    <w:qFormat/>
    <w:rsid w:val="00E36B63"/>
    <w:pPr>
      <w:spacing w:after="120" w:line="480" w:lineRule="auto"/>
      <w:ind w:leftChars="200" w:left="420"/>
    </w:pPr>
    <w:rPr>
      <w:rFonts w:ascii="Times New Roman" w:hAnsi="Times New Roman"/>
    </w:rPr>
  </w:style>
  <w:style w:type="paragraph" w:styleId="af1">
    <w:name w:val="Balloon Text"/>
    <w:basedOn w:val="a4"/>
    <w:link w:val="Char7"/>
    <w:qFormat/>
    <w:rsid w:val="00E36B63"/>
    <w:rPr>
      <w:sz w:val="18"/>
      <w:szCs w:val="18"/>
    </w:rPr>
  </w:style>
  <w:style w:type="paragraph" w:styleId="af2">
    <w:name w:val="footer"/>
    <w:basedOn w:val="a4"/>
    <w:link w:val="Char8"/>
    <w:uiPriority w:val="99"/>
    <w:qFormat/>
    <w:rsid w:val="00E36B63"/>
    <w:pPr>
      <w:tabs>
        <w:tab w:val="center" w:pos="4153"/>
        <w:tab w:val="right" w:pos="8306"/>
      </w:tabs>
      <w:snapToGrid w:val="0"/>
      <w:jc w:val="left"/>
    </w:pPr>
    <w:rPr>
      <w:sz w:val="18"/>
      <w:szCs w:val="20"/>
    </w:rPr>
  </w:style>
  <w:style w:type="paragraph" w:styleId="af3">
    <w:name w:val="header"/>
    <w:basedOn w:val="a4"/>
    <w:link w:val="Char9"/>
    <w:uiPriority w:val="99"/>
    <w:qFormat/>
    <w:rsid w:val="00E36B63"/>
    <w:pPr>
      <w:pBdr>
        <w:bottom w:val="single" w:sz="6" w:space="1" w:color="auto"/>
      </w:pBdr>
      <w:tabs>
        <w:tab w:val="center" w:pos="4153"/>
        <w:tab w:val="right" w:pos="8306"/>
      </w:tabs>
      <w:snapToGrid w:val="0"/>
      <w:jc w:val="center"/>
    </w:pPr>
    <w:rPr>
      <w:sz w:val="18"/>
      <w:szCs w:val="20"/>
    </w:rPr>
  </w:style>
  <w:style w:type="paragraph" w:styleId="40">
    <w:name w:val="toc 4"/>
    <w:basedOn w:val="a4"/>
    <w:next w:val="a4"/>
    <w:uiPriority w:val="39"/>
    <w:qFormat/>
    <w:rsid w:val="00E36B63"/>
    <w:pPr>
      <w:ind w:leftChars="600" w:left="1260"/>
    </w:pPr>
  </w:style>
  <w:style w:type="paragraph" w:styleId="af4">
    <w:name w:val="Subtitle"/>
    <w:basedOn w:val="a4"/>
    <w:next w:val="a4"/>
    <w:link w:val="Chara"/>
    <w:uiPriority w:val="11"/>
    <w:qFormat/>
    <w:rsid w:val="00E36B63"/>
    <w:pPr>
      <w:spacing w:before="240" w:after="60" w:line="312" w:lineRule="auto"/>
      <w:jc w:val="center"/>
      <w:outlineLvl w:val="1"/>
    </w:pPr>
    <w:rPr>
      <w:rFonts w:ascii="Cambria" w:hAnsi="Cambria"/>
      <w:b/>
      <w:bCs/>
      <w:kern w:val="28"/>
      <w:sz w:val="32"/>
      <w:szCs w:val="32"/>
    </w:rPr>
  </w:style>
  <w:style w:type="paragraph" w:styleId="5">
    <w:name w:val="List Number 5"/>
    <w:basedOn w:val="a4"/>
    <w:qFormat/>
    <w:rsid w:val="00E36B63"/>
    <w:pPr>
      <w:widowControl/>
      <w:numPr>
        <w:numId w:val="3"/>
      </w:numPr>
      <w:tabs>
        <w:tab w:val="left" w:pos="2040"/>
      </w:tabs>
      <w:spacing w:after="0" w:line="240" w:lineRule="atLeast"/>
      <w:ind w:leftChars="800" w:left="800" w:hangingChars="200" w:hanging="200"/>
    </w:pPr>
    <w:rPr>
      <w:rFonts w:ascii="Arial" w:hAnsi="Arial"/>
      <w:kern w:val="0"/>
      <w:szCs w:val="21"/>
    </w:rPr>
  </w:style>
  <w:style w:type="paragraph" w:styleId="af5">
    <w:name w:val="List"/>
    <w:basedOn w:val="a4"/>
    <w:uiPriority w:val="99"/>
    <w:unhideWhenUsed/>
    <w:qFormat/>
    <w:rsid w:val="00E36B63"/>
    <w:pPr>
      <w:spacing w:after="0" w:line="360" w:lineRule="auto"/>
      <w:ind w:left="200" w:hangingChars="200" w:hanging="200"/>
      <w:contextualSpacing/>
    </w:pPr>
    <w:rPr>
      <w:sz w:val="24"/>
      <w:szCs w:val="22"/>
    </w:rPr>
  </w:style>
  <w:style w:type="paragraph" w:styleId="af6">
    <w:name w:val="footnote text"/>
    <w:basedOn w:val="a4"/>
    <w:link w:val="Charb"/>
    <w:qFormat/>
    <w:rsid w:val="00E36B63"/>
    <w:pPr>
      <w:snapToGrid w:val="0"/>
      <w:spacing w:after="0" w:line="360" w:lineRule="auto"/>
      <w:jc w:val="left"/>
    </w:pPr>
    <w:rPr>
      <w:rFonts w:ascii="Times New Roman" w:hAnsi="Times New Roman"/>
      <w:sz w:val="18"/>
      <w:szCs w:val="18"/>
    </w:rPr>
  </w:style>
  <w:style w:type="paragraph" w:styleId="60">
    <w:name w:val="toc 6"/>
    <w:basedOn w:val="a4"/>
    <w:next w:val="a4"/>
    <w:uiPriority w:val="39"/>
    <w:qFormat/>
    <w:rsid w:val="00E36B63"/>
    <w:pPr>
      <w:ind w:leftChars="1000" w:left="2100"/>
    </w:pPr>
  </w:style>
  <w:style w:type="paragraph" w:styleId="33">
    <w:name w:val="Body Text Indent 3"/>
    <w:basedOn w:val="a4"/>
    <w:link w:val="3Char1"/>
    <w:qFormat/>
    <w:rsid w:val="00E36B63"/>
    <w:pPr>
      <w:spacing w:after="120" w:line="240" w:lineRule="auto"/>
      <w:ind w:leftChars="200" w:left="420"/>
    </w:pPr>
    <w:rPr>
      <w:rFonts w:ascii="Times New Roman" w:hAnsi="Times New Roman"/>
      <w:kern w:val="0"/>
      <w:sz w:val="16"/>
      <w:szCs w:val="16"/>
    </w:rPr>
  </w:style>
  <w:style w:type="paragraph" w:styleId="22">
    <w:name w:val="toc 2"/>
    <w:basedOn w:val="a4"/>
    <w:next w:val="a4"/>
    <w:uiPriority w:val="39"/>
    <w:qFormat/>
    <w:rsid w:val="00E36B63"/>
    <w:pPr>
      <w:ind w:leftChars="200" w:left="420"/>
    </w:pPr>
  </w:style>
  <w:style w:type="paragraph" w:styleId="90">
    <w:name w:val="toc 9"/>
    <w:basedOn w:val="a4"/>
    <w:next w:val="a4"/>
    <w:uiPriority w:val="39"/>
    <w:qFormat/>
    <w:rsid w:val="00E36B63"/>
    <w:pPr>
      <w:ind w:leftChars="1600" w:left="3360"/>
    </w:pPr>
  </w:style>
  <w:style w:type="paragraph" w:styleId="af7">
    <w:name w:val="Normal (Web)"/>
    <w:basedOn w:val="a4"/>
    <w:link w:val="Charc"/>
    <w:uiPriority w:val="99"/>
    <w:qFormat/>
    <w:rsid w:val="00E36B63"/>
    <w:pPr>
      <w:widowControl/>
      <w:spacing w:before="100" w:beforeAutospacing="1" w:after="100" w:afterAutospacing="1"/>
      <w:jc w:val="left"/>
    </w:pPr>
    <w:rPr>
      <w:rFonts w:ascii="宋体"/>
      <w:kern w:val="0"/>
      <w:sz w:val="18"/>
      <w:szCs w:val="18"/>
    </w:rPr>
  </w:style>
  <w:style w:type="paragraph" w:styleId="af8">
    <w:name w:val="Title"/>
    <w:basedOn w:val="a4"/>
    <w:next w:val="a4"/>
    <w:link w:val="Chard"/>
    <w:qFormat/>
    <w:rsid w:val="00E36B63"/>
    <w:pPr>
      <w:spacing w:before="240" w:after="60" w:line="240" w:lineRule="auto"/>
      <w:jc w:val="center"/>
      <w:outlineLvl w:val="0"/>
    </w:pPr>
    <w:rPr>
      <w:rFonts w:ascii="Cambria" w:hAnsi="Cambria" w:cs="Arial"/>
      <w:b/>
      <w:bCs/>
      <w:sz w:val="32"/>
      <w:szCs w:val="32"/>
    </w:rPr>
  </w:style>
  <w:style w:type="paragraph" w:styleId="af9">
    <w:name w:val="annotation subject"/>
    <w:basedOn w:val="ac"/>
    <w:next w:val="ac"/>
    <w:link w:val="Chare"/>
    <w:qFormat/>
    <w:rsid w:val="00E36B63"/>
    <w:rPr>
      <w:b/>
      <w:bCs/>
    </w:rPr>
  </w:style>
  <w:style w:type="paragraph" w:styleId="afa">
    <w:name w:val="Body Text First Indent"/>
    <w:basedOn w:val="ad"/>
    <w:link w:val="Charf"/>
    <w:qFormat/>
    <w:rsid w:val="00E36B63"/>
    <w:pPr>
      <w:ind w:firstLineChars="100" w:firstLine="420"/>
    </w:pPr>
  </w:style>
  <w:style w:type="paragraph" w:styleId="23">
    <w:name w:val="Body Text First Indent 2"/>
    <w:basedOn w:val="ae"/>
    <w:link w:val="2Char1"/>
    <w:qFormat/>
    <w:rsid w:val="00E36B63"/>
    <w:pPr>
      <w:widowControl/>
      <w:spacing w:after="120" w:line="360" w:lineRule="auto"/>
      <w:ind w:leftChars="200" w:left="420" w:firstLineChars="200" w:firstLine="420"/>
      <w:jc w:val="left"/>
    </w:pPr>
    <w:rPr>
      <w:rFonts w:ascii="Times New Roman" w:hAnsi="Times New Roman"/>
      <w:sz w:val="24"/>
      <w:szCs w:val="24"/>
    </w:rPr>
  </w:style>
  <w:style w:type="table" w:styleId="afb">
    <w:name w:val="Table Grid"/>
    <w:basedOn w:val="a6"/>
    <w:uiPriority w:val="59"/>
    <w:qFormat/>
    <w:rsid w:val="00E36B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qFormat/>
    <w:rsid w:val="00E36B63"/>
    <w:rPr>
      <w:b/>
      <w:bCs/>
    </w:rPr>
  </w:style>
  <w:style w:type="character" w:styleId="afd">
    <w:name w:val="page number"/>
    <w:qFormat/>
    <w:rsid w:val="00E36B63"/>
  </w:style>
  <w:style w:type="character" w:styleId="afe">
    <w:name w:val="FollowedHyperlink"/>
    <w:basedOn w:val="a5"/>
    <w:uiPriority w:val="99"/>
    <w:semiHidden/>
    <w:unhideWhenUsed/>
    <w:qFormat/>
    <w:rsid w:val="00E36B63"/>
    <w:rPr>
      <w:color w:val="954F72" w:themeColor="followedHyperlink"/>
      <w:u w:val="single"/>
    </w:rPr>
  </w:style>
  <w:style w:type="character" w:styleId="aff">
    <w:name w:val="Emphasis"/>
    <w:qFormat/>
    <w:rsid w:val="00E36B63"/>
    <w:rPr>
      <w:i/>
      <w:iCs/>
    </w:rPr>
  </w:style>
  <w:style w:type="character" w:styleId="aff0">
    <w:name w:val="Hyperlink"/>
    <w:basedOn w:val="a5"/>
    <w:uiPriority w:val="99"/>
    <w:unhideWhenUsed/>
    <w:qFormat/>
    <w:rsid w:val="00E36B63"/>
    <w:rPr>
      <w:color w:val="0563C1" w:themeColor="hyperlink"/>
      <w:u w:val="single"/>
    </w:rPr>
  </w:style>
  <w:style w:type="character" w:styleId="aff1">
    <w:name w:val="annotation reference"/>
    <w:uiPriority w:val="99"/>
    <w:qFormat/>
    <w:rsid w:val="00E36B63"/>
    <w:rPr>
      <w:sz w:val="21"/>
      <w:szCs w:val="21"/>
    </w:rPr>
  </w:style>
  <w:style w:type="character" w:styleId="aff2">
    <w:name w:val="footnote reference"/>
    <w:qFormat/>
    <w:rsid w:val="00E36B63"/>
    <w:rPr>
      <w:vertAlign w:val="superscript"/>
    </w:rPr>
  </w:style>
  <w:style w:type="character" w:customStyle="1" w:styleId="Char7">
    <w:name w:val="批注框文本 Char"/>
    <w:link w:val="af1"/>
    <w:qFormat/>
    <w:rsid w:val="00E36B63"/>
    <w:rPr>
      <w:kern w:val="2"/>
      <w:sz w:val="18"/>
      <w:szCs w:val="18"/>
    </w:rPr>
  </w:style>
  <w:style w:type="character" w:customStyle="1" w:styleId="Char3">
    <w:name w:val="批注文字 Char"/>
    <w:link w:val="ac"/>
    <w:qFormat/>
    <w:rsid w:val="00E36B63"/>
    <w:rPr>
      <w:kern w:val="2"/>
      <w:sz w:val="21"/>
      <w:szCs w:val="24"/>
    </w:rPr>
  </w:style>
  <w:style w:type="character" w:customStyle="1" w:styleId="font91">
    <w:name w:val="font91"/>
    <w:qFormat/>
    <w:rsid w:val="00E36B63"/>
    <w:rPr>
      <w:rFonts w:ascii="宋体" w:eastAsia="宋体" w:hAnsi="宋体" w:cs="宋体" w:hint="eastAsia"/>
      <w:color w:val="FF0000"/>
      <w:sz w:val="21"/>
      <w:szCs w:val="21"/>
      <w:u w:val="single"/>
    </w:rPr>
  </w:style>
  <w:style w:type="character" w:customStyle="1" w:styleId="Char2">
    <w:name w:val="文档结构图 Char"/>
    <w:link w:val="ab"/>
    <w:uiPriority w:val="99"/>
    <w:qFormat/>
    <w:rsid w:val="00E36B63"/>
    <w:rPr>
      <w:rFonts w:ascii="宋体"/>
      <w:kern w:val="2"/>
      <w:sz w:val="18"/>
      <w:szCs w:val="18"/>
    </w:rPr>
  </w:style>
  <w:style w:type="character" w:customStyle="1" w:styleId="font101">
    <w:name w:val="font101"/>
    <w:qFormat/>
    <w:rsid w:val="00E36B63"/>
    <w:rPr>
      <w:rFonts w:ascii="宋体" w:eastAsia="宋体" w:hAnsi="宋体" w:cs="宋体" w:hint="eastAsia"/>
      <w:color w:val="000000"/>
      <w:sz w:val="21"/>
      <w:szCs w:val="21"/>
      <w:u w:val="single"/>
    </w:rPr>
  </w:style>
  <w:style w:type="character" w:customStyle="1" w:styleId="font111">
    <w:name w:val="font111"/>
    <w:qFormat/>
    <w:rsid w:val="00E36B63"/>
    <w:rPr>
      <w:rFonts w:ascii="Eʩ" w:eastAsia="Eʩ" w:hAnsi="Eʩ" w:cs="Eʩ" w:hint="default"/>
      <w:color w:val="000000"/>
      <w:sz w:val="21"/>
      <w:szCs w:val="21"/>
      <w:u w:val="single"/>
    </w:rPr>
  </w:style>
  <w:style w:type="character" w:customStyle="1" w:styleId="font31">
    <w:name w:val="font31"/>
    <w:qFormat/>
    <w:rsid w:val="00E36B63"/>
    <w:rPr>
      <w:rFonts w:ascii="宋体" w:eastAsia="宋体" w:hAnsi="宋体" w:cs="宋体" w:hint="eastAsia"/>
      <w:color w:val="000000"/>
      <w:sz w:val="21"/>
      <w:szCs w:val="21"/>
      <w:u w:val="none"/>
    </w:rPr>
  </w:style>
  <w:style w:type="character" w:customStyle="1" w:styleId="Chare">
    <w:name w:val="批注主题 Char"/>
    <w:link w:val="af9"/>
    <w:qFormat/>
    <w:rsid w:val="00E36B63"/>
    <w:rPr>
      <w:b/>
      <w:bCs/>
      <w:kern w:val="2"/>
      <w:sz w:val="21"/>
      <w:szCs w:val="24"/>
    </w:rPr>
  </w:style>
  <w:style w:type="character" w:customStyle="1" w:styleId="1Char">
    <w:name w:val="标题 1 Char"/>
    <w:link w:val="10"/>
    <w:uiPriority w:val="9"/>
    <w:qFormat/>
    <w:rsid w:val="00E36B63"/>
    <w:rPr>
      <w:b/>
      <w:bCs/>
      <w:kern w:val="44"/>
      <w:sz w:val="44"/>
      <w:szCs w:val="44"/>
    </w:rPr>
  </w:style>
  <w:style w:type="paragraph" w:customStyle="1" w:styleId="11">
    <w:name w:val="正文1"/>
    <w:link w:val="1Char0"/>
    <w:qFormat/>
    <w:rsid w:val="00E36B63"/>
    <w:pPr>
      <w:widowControl w:val="0"/>
      <w:adjustRightInd w:val="0"/>
      <w:spacing w:after="160" w:line="312" w:lineRule="atLeast"/>
      <w:jc w:val="both"/>
      <w:textAlignment w:val="baseline"/>
    </w:pPr>
    <w:rPr>
      <w:rFonts w:ascii="宋体" w:hAnsi="Calibri"/>
      <w:sz w:val="34"/>
      <w:szCs w:val="22"/>
    </w:rPr>
  </w:style>
  <w:style w:type="paragraph" w:customStyle="1" w:styleId="24">
    <w:name w:val="样式 首行缩进:  2 字符"/>
    <w:basedOn w:val="a4"/>
    <w:qFormat/>
    <w:rsid w:val="00E36B63"/>
    <w:pPr>
      <w:spacing w:line="400" w:lineRule="exact"/>
      <w:ind w:firstLineChars="200" w:firstLine="200"/>
    </w:pPr>
    <w:rPr>
      <w:rFonts w:cs="宋体"/>
      <w:sz w:val="24"/>
    </w:rPr>
  </w:style>
  <w:style w:type="paragraph" w:customStyle="1" w:styleId="aff3">
    <w:name w:val="样式"/>
    <w:qFormat/>
    <w:rsid w:val="00E36B63"/>
    <w:pPr>
      <w:widowControl w:val="0"/>
      <w:autoSpaceDE w:val="0"/>
      <w:autoSpaceDN w:val="0"/>
      <w:adjustRightInd w:val="0"/>
      <w:spacing w:after="160" w:line="259" w:lineRule="auto"/>
    </w:pPr>
    <w:rPr>
      <w:rFonts w:ascii="宋体" w:hAnsi="宋体" w:cs="宋体"/>
      <w:sz w:val="24"/>
      <w:szCs w:val="24"/>
    </w:rPr>
  </w:style>
  <w:style w:type="paragraph" w:customStyle="1" w:styleId="aff4">
    <w:name w:val="正文首行缩进两字符"/>
    <w:basedOn w:val="a4"/>
    <w:qFormat/>
    <w:rsid w:val="00E36B63"/>
    <w:pPr>
      <w:spacing w:line="360" w:lineRule="auto"/>
      <w:ind w:firstLineChars="200" w:firstLine="200"/>
    </w:pPr>
  </w:style>
  <w:style w:type="character" w:customStyle="1" w:styleId="Char11">
    <w:name w:val="批注文字 Char1"/>
    <w:basedOn w:val="a5"/>
    <w:uiPriority w:val="99"/>
    <w:qFormat/>
    <w:rsid w:val="00E36B63"/>
    <w:rPr>
      <w:rFonts w:ascii="Times New Roman" w:eastAsia="宋体" w:hAnsi="Times New Roman" w:cs="Times New Roman"/>
      <w:szCs w:val="24"/>
    </w:rPr>
  </w:style>
  <w:style w:type="character" w:customStyle="1" w:styleId="Char5">
    <w:name w:val="纯文本 Char"/>
    <w:basedOn w:val="a5"/>
    <w:link w:val="af"/>
    <w:qFormat/>
    <w:rsid w:val="00E36B63"/>
    <w:rPr>
      <w:rFonts w:ascii="宋体" w:hAnsi="Courier New"/>
      <w:kern w:val="2"/>
      <w:sz w:val="21"/>
      <w:szCs w:val="24"/>
    </w:rPr>
  </w:style>
  <w:style w:type="paragraph" w:customStyle="1" w:styleId="Style2">
    <w:name w:val="_Style 2"/>
    <w:basedOn w:val="a4"/>
    <w:uiPriority w:val="99"/>
    <w:qFormat/>
    <w:rsid w:val="00E36B63"/>
    <w:pPr>
      <w:ind w:firstLineChars="200" w:firstLine="420"/>
    </w:pPr>
    <w:rPr>
      <w:sz w:val="18"/>
      <w:szCs w:val="18"/>
    </w:rPr>
  </w:style>
  <w:style w:type="character" w:customStyle="1" w:styleId="4Char">
    <w:name w:val="标题 4 Char"/>
    <w:basedOn w:val="a5"/>
    <w:link w:val="4"/>
    <w:qFormat/>
    <w:rsid w:val="00E36B63"/>
    <w:rPr>
      <w:rFonts w:ascii="Arial" w:eastAsia="黑体" w:hAnsi="Arial"/>
      <w:b/>
      <w:bCs/>
      <w:kern w:val="2"/>
      <w:sz w:val="28"/>
      <w:szCs w:val="28"/>
    </w:rPr>
  </w:style>
  <w:style w:type="character" w:customStyle="1" w:styleId="5Char">
    <w:name w:val="标题 5 Char"/>
    <w:basedOn w:val="a5"/>
    <w:uiPriority w:val="9"/>
    <w:qFormat/>
    <w:rsid w:val="00E36B63"/>
    <w:rPr>
      <w:b/>
      <w:bCs/>
      <w:kern w:val="2"/>
      <w:sz w:val="28"/>
      <w:szCs w:val="28"/>
    </w:rPr>
  </w:style>
  <w:style w:type="character" w:customStyle="1" w:styleId="6Char">
    <w:name w:val="标题 6 Char"/>
    <w:basedOn w:val="a5"/>
    <w:link w:val="6"/>
    <w:uiPriority w:val="9"/>
    <w:qFormat/>
    <w:rsid w:val="00E36B63"/>
    <w:rPr>
      <w:rFonts w:ascii="Arial" w:eastAsia="黑体" w:hAnsi="Arial"/>
      <w:b/>
      <w:bCs/>
      <w:kern w:val="2"/>
      <w:sz w:val="24"/>
      <w:szCs w:val="24"/>
    </w:rPr>
  </w:style>
  <w:style w:type="character" w:customStyle="1" w:styleId="7Char">
    <w:name w:val="标题 7 Char"/>
    <w:basedOn w:val="a5"/>
    <w:link w:val="7"/>
    <w:qFormat/>
    <w:rsid w:val="00E36B63"/>
    <w:rPr>
      <w:rFonts w:ascii="Times New Roman" w:hAnsi="Times New Roman"/>
      <w:b/>
      <w:color w:val="000000"/>
      <w:kern w:val="2"/>
      <w:sz w:val="21"/>
    </w:rPr>
  </w:style>
  <w:style w:type="character" w:customStyle="1" w:styleId="8Char">
    <w:name w:val="标题 8 Char"/>
    <w:basedOn w:val="a5"/>
    <w:link w:val="8"/>
    <w:qFormat/>
    <w:rsid w:val="00E36B63"/>
    <w:rPr>
      <w:rFonts w:ascii="Cambria" w:hAnsi="Cambria"/>
      <w:b/>
      <w:bCs/>
      <w:kern w:val="2"/>
      <w:sz w:val="24"/>
      <w:szCs w:val="24"/>
    </w:rPr>
  </w:style>
  <w:style w:type="character" w:customStyle="1" w:styleId="9Char">
    <w:name w:val="标题 9 Char"/>
    <w:basedOn w:val="a5"/>
    <w:link w:val="9"/>
    <w:qFormat/>
    <w:rsid w:val="00E36B63"/>
    <w:rPr>
      <w:rFonts w:ascii="Arial" w:eastAsia="黑体" w:hAnsi="Arial"/>
      <w:kern w:val="2"/>
      <w:sz w:val="21"/>
    </w:rPr>
  </w:style>
  <w:style w:type="character" w:customStyle="1" w:styleId="2Char">
    <w:name w:val="标题 2 Char"/>
    <w:basedOn w:val="a5"/>
    <w:link w:val="20"/>
    <w:uiPriority w:val="9"/>
    <w:qFormat/>
    <w:rsid w:val="00E36B63"/>
    <w:rPr>
      <w:rFonts w:ascii="Arial" w:eastAsia="黑体" w:hAnsi="Arial"/>
      <w:b/>
      <w:bCs/>
      <w:kern w:val="2"/>
      <w:sz w:val="32"/>
      <w:szCs w:val="32"/>
    </w:rPr>
  </w:style>
  <w:style w:type="character" w:customStyle="1" w:styleId="3Char">
    <w:name w:val="标题 3 Char"/>
    <w:basedOn w:val="a5"/>
    <w:link w:val="30"/>
    <w:qFormat/>
    <w:rsid w:val="00E36B63"/>
    <w:rPr>
      <w:b/>
      <w:bCs/>
      <w:kern w:val="2"/>
      <w:sz w:val="32"/>
      <w:szCs w:val="32"/>
    </w:rPr>
  </w:style>
  <w:style w:type="paragraph" w:customStyle="1" w:styleId="25">
    <w:name w:val="样式 正文缩进 + 首行缩进:  2 字符"/>
    <w:basedOn w:val="a9"/>
    <w:link w:val="2Char2"/>
    <w:qFormat/>
    <w:rsid w:val="00E36B63"/>
    <w:pPr>
      <w:spacing w:after="0" w:line="360" w:lineRule="auto"/>
    </w:pPr>
    <w:rPr>
      <w:rFonts w:ascii="Times New Roman" w:hAnsi="Times New Roman" w:cs="宋体"/>
      <w:sz w:val="24"/>
      <w:szCs w:val="20"/>
    </w:rPr>
  </w:style>
  <w:style w:type="paragraph" w:customStyle="1" w:styleId="26">
    <w:name w:val="样式 样式 正文缩进 + 首行缩进:  2 字符 + 五号"/>
    <w:basedOn w:val="25"/>
    <w:qFormat/>
    <w:rsid w:val="00E36B63"/>
    <w:pPr>
      <w:spacing w:line="240" w:lineRule="auto"/>
      <w:ind w:firstLineChars="0" w:firstLine="0"/>
    </w:pPr>
    <w:rPr>
      <w:sz w:val="21"/>
    </w:rPr>
  </w:style>
  <w:style w:type="paragraph" w:customStyle="1" w:styleId="27">
    <w:name w:val="样式 样式 正文缩进 + 首行缩进:  2 字符 + 五号 居中"/>
    <w:basedOn w:val="25"/>
    <w:qFormat/>
    <w:rsid w:val="00E36B63"/>
    <w:pPr>
      <w:spacing w:line="240" w:lineRule="auto"/>
      <w:ind w:firstLineChars="0" w:firstLine="0"/>
      <w:jc w:val="center"/>
    </w:pPr>
    <w:rPr>
      <w:sz w:val="21"/>
    </w:rPr>
  </w:style>
  <w:style w:type="character" w:customStyle="1" w:styleId="Char9">
    <w:name w:val="页眉 Char"/>
    <w:basedOn w:val="a5"/>
    <w:link w:val="af3"/>
    <w:uiPriority w:val="99"/>
    <w:qFormat/>
    <w:rsid w:val="00E36B63"/>
    <w:rPr>
      <w:kern w:val="2"/>
      <w:sz w:val="18"/>
    </w:rPr>
  </w:style>
  <w:style w:type="character" w:customStyle="1" w:styleId="Char8">
    <w:name w:val="页脚 Char"/>
    <w:basedOn w:val="a5"/>
    <w:link w:val="af2"/>
    <w:uiPriority w:val="99"/>
    <w:qFormat/>
    <w:rsid w:val="00E36B63"/>
    <w:rPr>
      <w:kern w:val="2"/>
      <w:sz w:val="18"/>
    </w:rPr>
  </w:style>
  <w:style w:type="paragraph" w:customStyle="1" w:styleId="ParaCharChar">
    <w:name w:val="默认段落字体 Para Char Char"/>
    <w:basedOn w:val="a4"/>
    <w:qFormat/>
    <w:rsid w:val="00E36B63"/>
    <w:pPr>
      <w:spacing w:after="0" w:line="360" w:lineRule="auto"/>
      <w:ind w:firstLineChars="200" w:firstLine="200"/>
    </w:pPr>
    <w:rPr>
      <w:rFonts w:ascii="Tahoma" w:hAnsi="Tahoma"/>
      <w:sz w:val="24"/>
      <w:szCs w:val="20"/>
    </w:rPr>
  </w:style>
  <w:style w:type="character" w:customStyle="1" w:styleId="2Char2">
    <w:name w:val="样式 正文缩进 + 首行缩进:  2 字符 Char"/>
    <w:link w:val="25"/>
    <w:qFormat/>
    <w:rsid w:val="00E36B63"/>
    <w:rPr>
      <w:rFonts w:ascii="Times New Roman" w:hAnsi="Times New Roman" w:cs="宋体"/>
      <w:kern w:val="2"/>
      <w:sz w:val="24"/>
    </w:rPr>
  </w:style>
  <w:style w:type="character" w:customStyle="1" w:styleId="Char1">
    <w:name w:val="题注 Char"/>
    <w:link w:val="aa"/>
    <w:uiPriority w:val="35"/>
    <w:qFormat/>
    <w:rsid w:val="00E36B63"/>
    <w:rPr>
      <w:rFonts w:ascii="Arial" w:eastAsia="黑体" w:hAnsi="Arial" w:cs="Arial"/>
      <w:kern w:val="2"/>
    </w:rPr>
  </w:style>
  <w:style w:type="character" w:customStyle="1" w:styleId="Char4">
    <w:name w:val="正文文本 Char"/>
    <w:basedOn w:val="a5"/>
    <w:link w:val="ad"/>
    <w:qFormat/>
    <w:rsid w:val="00E36B63"/>
    <w:rPr>
      <w:rFonts w:ascii="Times New Roman" w:hAnsi="Times New Roman"/>
      <w:kern w:val="2"/>
      <w:sz w:val="21"/>
      <w:szCs w:val="24"/>
    </w:rPr>
  </w:style>
  <w:style w:type="character" w:customStyle="1" w:styleId="Charf">
    <w:name w:val="正文首行缩进 Char"/>
    <w:basedOn w:val="Char4"/>
    <w:link w:val="afa"/>
    <w:qFormat/>
    <w:rsid w:val="00E36B63"/>
    <w:rPr>
      <w:rFonts w:ascii="Times New Roman" w:hAnsi="Times New Roman"/>
      <w:kern w:val="2"/>
      <w:sz w:val="21"/>
      <w:szCs w:val="24"/>
    </w:rPr>
  </w:style>
  <w:style w:type="character" w:customStyle="1" w:styleId="apple-style-span">
    <w:name w:val="apple-style-span"/>
    <w:basedOn w:val="a5"/>
    <w:qFormat/>
    <w:rsid w:val="00E36B63"/>
  </w:style>
  <w:style w:type="paragraph" w:customStyle="1" w:styleId="28">
    <w:name w:val="2"/>
    <w:basedOn w:val="a4"/>
    <w:qFormat/>
    <w:rsid w:val="00E36B63"/>
    <w:pPr>
      <w:widowControl/>
      <w:spacing w:after="0" w:line="360" w:lineRule="auto"/>
      <w:ind w:firstLine="200"/>
    </w:pPr>
    <w:rPr>
      <w:rFonts w:ascii="Times New Roman" w:hAnsi="Times New Roman"/>
      <w:kern w:val="0"/>
      <w:sz w:val="24"/>
    </w:rPr>
  </w:style>
  <w:style w:type="paragraph" w:customStyle="1" w:styleId="aff5">
    <w:name w:val="段"/>
    <w:qFormat/>
    <w:rsid w:val="00E36B63"/>
    <w:pPr>
      <w:autoSpaceDE w:val="0"/>
      <w:autoSpaceDN w:val="0"/>
      <w:ind w:firstLineChars="200" w:firstLine="200"/>
      <w:jc w:val="both"/>
    </w:pPr>
    <w:rPr>
      <w:rFonts w:ascii="宋体"/>
      <w:sz w:val="21"/>
    </w:rPr>
  </w:style>
  <w:style w:type="paragraph" w:customStyle="1" w:styleId="ParaChar">
    <w:name w:val="默认段落字体 Para Char"/>
    <w:basedOn w:val="a4"/>
    <w:qFormat/>
    <w:rsid w:val="00E36B63"/>
    <w:pPr>
      <w:adjustRightInd w:val="0"/>
      <w:spacing w:after="0" w:line="360" w:lineRule="auto"/>
    </w:pPr>
    <w:rPr>
      <w:rFonts w:ascii="Times New Roman" w:hAnsi="Times New Roman"/>
      <w:kern w:val="0"/>
      <w:sz w:val="24"/>
      <w:szCs w:val="20"/>
    </w:rPr>
  </w:style>
  <w:style w:type="character" w:customStyle="1" w:styleId="h2Char1">
    <w:name w:val="h2 Char1"/>
    <w:qFormat/>
    <w:rsid w:val="00E36B63"/>
    <w:rPr>
      <w:rFonts w:ascii="Arial" w:eastAsia="黑体" w:hAnsi="Arial"/>
      <w:b/>
      <w:bCs/>
      <w:kern w:val="2"/>
      <w:sz w:val="32"/>
      <w:szCs w:val="32"/>
      <w:lang w:val="en-US" w:eastAsia="zh-CN" w:bidi="ar-SA"/>
    </w:rPr>
  </w:style>
  <w:style w:type="character" w:customStyle="1" w:styleId="Char0">
    <w:name w:val="正文缩进 Char"/>
    <w:link w:val="a9"/>
    <w:qFormat/>
    <w:rsid w:val="00E36B63"/>
    <w:rPr>
      <w:kern w:val="2"/>
      <w:sz w:val="21"/>
      <w:szCs w:val="24"/>
    </w:rPr>
  </w:style>
  <w:style w:type="character" w:customStyle="1" w:styleId="2Char0">
    <w:name w:val="正文文本缩进 2 Char"/>
    <w:basedOn w:val="a5"/>
    <w:link w:val="21"/>
    <w:qFormat/>
    <w:rsid w:val="00E36B63"/>
    <w:rPr>
      <w:rFonts w:ascii="Times New Roman" w:hAnsi="Times New Roman"/>
      <w:kern w:val="2"/>
      <w:sz w:val="21"/>
      <w:szCs w:val="24"/>
    </w:rPr>
  </w:style>
  <w:style w:type="paragraph" w:customStyle="1" w:styleId="0">
    <w:name w:val="样式 正文文本缩进 + 左  0 字符"/>
    <w:basedOn w:val="ae"/>
    <w:link w:val="0Char"/>
    <w:qFormat/>
    <w:rsid w:val="00E36B63"/>
    <w:pPr>
      <w:spacing w:after="0" w:line="360" w:lineRule="auto"/>
      <w:ind w:firstLineChars="250" w:firstLine="250"/>
    </w:pPr>
    <w:rPr>
      <w:rFonts w:ascii="Times New Roman" w:hAnsi="Times New Roman" w:cs="宋体"/>
      <w:sz w:val="24"/>
    </w:rPr>
  </w:style>
  <w:style w:type="character" w:customStyle="1" w:styleId="0Char">
    <w:name w:val="样式 正文文本缩进 + 左  0 字符 Char"/>
    <w:link w:val="0"/>
    <w:qFormat/>
    <w:rsid w:val="00E36B63"/>
    <w:rPr>
      <w:rFonts w:ascii="Times New Roman" w:hAnsi="Times New Roman" w:cs="宋体"/>
      <w:kern w:val="2"/>
      <w:sz w:val="24"/>
    </w:rPr>
  </w:style>
  <w:style w:type="character" w:customStyle="1" w:styleId="Charf0">
    <w:name w:val="正文文本缩进 Char"/>
    <w:basedOn w:val="a5"/>
    <w:qFormat/>
    <w:rsid w:val="00E36B63"/>
    <w:rPr>
      <w:rFonts w:ascii="Times New Roman" w:eastAsia="宋体" w:hAnsi="Times New Roman" w:cs="Times New Roman"/>
      <w:kern w:val="0"/>
      <w:sz w:val="20"/>
      <w:szCs w:val="20"/>
    </w:rPr>
  </w:style>
  <w:style w:type="paragraph" w:customStyle="1" w:styleId="CharCharCharChar">
    <w:name w:val="Char Char Char Char"/>
    <w:basedOn w:val="a4"/>
    <w:qFormat/>
    <w:rsid w:val="00E36B63"/>
    <w:pPr>
      <w:spacing w:after="0" w:line="240" w:lineRule="auto"/>
    </w:pPr>
    <w:rPr>
      <w:rFonts w:ascii="Tahoma" w:hAnsi="Tahoma"/>
      <w:sz w:val="24"/>
      <w:szCs w:val="20"/>
    </w:rPr>
  </w:style>
  <w:style w:type="paragraph" w:customStyle="1" w:styleId="Default">
    <w:name w:val="Default"/>
    <w:uiPriority w:val="99"/>
    <w:qFormat/>
    <w:rsid w:val="00E36B63"/>
    <w:pPr>
      <w:widowControl w:val="0"/>
      <w:autoSpaceDE w:val="0"/>
      <w:autoSpaceDN w:val="0"/>
      <w:adjustRightInd w:val="0"/>
    </w:pPr>
    <w:rPr>
      <w:rFonts w:ascii="楷体_GB2312" w:eastAsia="楷体_GB2312" w:cs="楷体_GB2312"/>
      <w:color w:val="000000"/>
      <w:sz w:val="24"/>
      <w:szCs w:val="24"/>
    </w:rPr>
  </w:style>
  <w:style w:type="paragraph" w:customStyle="1" w:styleId="12">
    <w:name w:val="列出段落1"/>
    <w:basedOn w:val="a4"/>
    <w:link w:val="H7Char"/>
    <w:uiPriority w:val="34"/>
    <w:qFormat/>
    <w:rsid w:val="00E36B63"/>
    <w:pPr>
      <w:spacing w:after="0" w:line="240" w:lineRule="auto"/>
      <w:ind w:firstLineChars="200" w:firstLine="420"/>
    </w:pPr>
    <w:rPr>
      <w:rFonts w:ascii="Times New Roman" w:hAnsi="Times New Roman"/>
      <w:szCs w:val="21"/>
    </w:rPr>
  </w:style>
  <w:style w:type="paragraph" w:styleId="a0">
    <w:name w:val="List Paragraph"/>
    <w:basedOn w:val="a4"/>
    <w:link w:val="Charf1"/>
    <w:uiPriority w:val="34"/>
    <w:qFormat/>
    <w:rsid w:val="00E36B63"/>
    <w:pPr>
      <w:numPr>
        <w:numId w:val="4"/>
      </w:numPr>
      <w:spacing w:after="0" w:line="360" w:lineRule="auto"/>
    </w:pPr>
    <w:rPr>
      <w:rFonts w:ascii="仿宋_GB2312" w:eastAsia="仿宋_GB2312" w:hAnsi="Times New Roman"/>
      <w:kern w:val="0"/>
      <w:sz w:val="24"/>
    </w:rPr>
  </w:style>
  <w:style w:type="paragraph" w:customStyle="1" w:styleId="aff6">
    <w:name w:val="规范正文"/>
    <w:basedOn w:val="a4"/>
    <w:qFormat/>
    <w:rsid w:val="00E36B63"/>
    <w:pPr>
      <w:adjustRightInd w:val="0"/>
      <w:spacing w:after="0" w:line="360" w:lineRule="auto"/>
      <w:ind w:left="480"/>
      <w:textAlignment w:val="baseline"/>
    </w:pPr>
    <w:rPr>
      <w:rFonts w:ascii="Times New Roman" w:hAnsi="Times New Roman"/>
      <w:kern w:val="0"/>
      <w:sz w:val="24"/>
      <w:szCs w:val="20"/>
    </w:rPr>
  </w:style>
  <w:style w:type="paragraph" w:customStyle="1" w:styleId="52">
    <w:name w:val="样式5"/>
    <w:basedOn w:val="20"/>
    <w:link w:val="5Char0"/>
    <w:qFormat/>
    <w:rsid w:val="00E36B63"/>
    <w:pPr>
      <w:tabs>
        <w:tab w:val="left" w:pos="576"/>
      </w:tabs>
      <w:spacing w:before="240" w:after="240" w:line="240" w:lineRule="auto"/>
      <w:ind w:left="576" w:hanging="576"/>
    </w:pPr>
    <w:rPr>
      <w:color w:val="000000"/>
      <w:kern w:val="0"/>
    </w:rPr>
  </w:style>
  <w:style w:type="character" w:customStyle="1" w:styleId="5Char0">
    <w:name w:val="样式5 Char"/>
    <w:link w:val="52"/>
    <w:qFormat/>
    <w:rsid w:val="00E36B63"/>
    <w:rPr>
      <w:rFonts w:ascii="Arial" w:eastAsia="黑体" w:hAnsi="Arial"/>
      <w:b/>
      <w:bCs/>
      <w:color w:val="000000"/>
      <w:sz w:val="32"/>
      <w:szCs w:val="32"/>
    </w:rPr>
  </w:style>
  <w:style w:type="paragraph" w:customStyle="1" w:styleId="H7">
    <w:name w:val="H7"/>
    <w:basedOn w:val="7"/>
    <w:qFormat/>
    <w:rsid w:val="00E36B63"/>
    <w:pPr>
      <w:jc w:val="both"/>
    </w:pPr>
  </w:style>
  <w:style w:type="paragraph" w:customStyle="1" w:styleId="29">
    <w:name w:val="正文缩进2字符"/>
    <w:basedOn w:val="0"/>
    <w:link w:val="2Char3"/>
    <w:qFormat/>
    <w:rsid w:val="00E36B63"/>
    <w:pPr>
      <w:ind w:firstLineChars="200" w:firstLine="480"/>
    </w:pPr>
    <w:rPr>
      <w:szCs w:val="24"/>
    </w:rPr>
  </w:style>
  <w:style w:type="character" w:customStyle="1" w:styleId="H7Char">
    <w:name w:val="H7 Char"/>
    <w:link w:val="12"/>
    <w:uiPriority w:val="34"/>
    <w:qFormat/>
    <w:rsid w:val="00E36B63"/>
    <w:rPr>
      <w:rFonts w:ascii="Times New Roman" w:hAnsi="Times New Roman"/>
      <w:kern w:val="2"/>
      <w:sz w:val="21"/>
      <w:szCs w:val="21"/>
    </w:rPr>
  </w:style>
  <w:style w:type="character" w:customStyle="1" w:styleId="2Char3">
    <w:name w:val="正文缩进2字符 Char"/>
    <w:link w:val="29"/>
    <w:qFormat/>
    <w:rsid w:val="00E36B63"/>
    <w:rPr>
      <w:rFonts w:ascii="Times New Roman" w:hAnsi="Times New Roman" w:cs="宋体"/>
      <w:kern w:val="2"/>
      <w:sz w:val="24"/>
      <w:szCs w:val="24"/>
    </w:rPr>
  </w:style>
  <w:style w:type="paragraph" w:customStyle="1" w:styleId="222">
    <w:name w:val="样式 样式 正文首行缩进 2 + 首行缩进:  2 字符 + 首行缩进:  2 字符"/>
    <w:basedOn w:val="a4"/>
    <w:link w:val="222Char"/>
    <w:qFormat/>
    <w:rsid w:val="00E36B63"/>
    <w:pPr>
      <w:widowControl/>
      <w:spacing w:after="0" w:line="360" w:lineRule="auto"/>
      <w:ind w:firstLineChars="200" w:firstLine="480"/>
      <w:jc w:val="left"/>
    </w:pPr>
    <w:rPr>
      <w:rFonts w:ascii="Times New Roman" w:hAnsi="Times New Roman"/>
      <w:sz w:val="24"/>
      <w:szCs w:val="20"/>
    </w:rPr>
  </w:style>
  <w:style w:type="paragraph" w:customStyle="1" w:styleId="ParaCharCharCharCharCharCharChar">
    <w:name w:val="默认段落字体 Para Char Char Char Char Char Char Char"/>
    <w:basedOn w:val="a4"/>
    <w:qFormat/>
    <w:rsid w:val="00E36B63"/>
    <w:pPr>
      <w:widowControl/>
      <w:spacing w:after="0" w:line="360" w:lineRule="auto"/>
      <w:jc w:val="left"/>
    </w:pPr>
    <w:rPr>
      <w:rFonts w:ascii="Tahoma" w:hAnsi="Tahoma"/>
      <w:sz w:val="24"/>
      <w:szCs w:val="20"/>
    </w:rPr>
  </w:style>
  <w:style w:type="character" w:customStyle="1" w:styleId="CharChar29">
    <w:name w:val="Char Char29"/>
    <w:qFormat/>
    <w:rsid w:val="00E36B63"/>
    <w:rPr>
      <w:rFonts w:ascii="Arial" w:eastAsia="黑体" w:hAnsi="Arial"/>
      <w:b/>
      <w:bCs/>
      <w:kern w:val="2"/>
      <w:sz w:val="32"/>
      <w:szCs w:val="32"/>
      <w:lang w:val="en-US" w:eastAsia="zh-CN" w:bidi="ar-SA"/>
    </w:rPr>
  </w:style>
  <w:style w:type="paragraph" w:customStyle="1" w:styleId="TableText">
    <w:name w:val="Table Text"/>
    <w:basedOn w:val="a4"/>
    <w:link w:val="TableTextChar"/>
    <w:qFormat/>
    <w:rsid w:val="00E36B63"/>
    <w:pPr>
      <w:widowControl/>
      <w:spacing w:before="60" w:after="60" w:line="240" w:lineRule="auto"/>
      <w:jc w:val="left"/>
    </w:pPr>
    <w:rPr>
      <w:rFonts w:ascii="Times New Roman" w:hAnsi="Times New Roman"/>
      <w:kern w:val="0"/>
    </w:rPr>
  </w:style>
  <w:style w:type="character" w:customStyle="1" w:styleId="CharChar1">
    <w:name w:val="Char Char1"/>
    <w:qFormat/>
    <w:rsid w:val="00E36B63"/>
    <w:rPr>
      <w:rFonts w:ascii="Arial" w:eastAsia="黑体" w:hAnsi="Arial"/>
      <w:b/>
      <w:bCs/>
      <w:kern w:val="2"/>
      <w:sz w:val="28"/>
      <w:szCs w:val="28"/>
      <w:lang w:val="en-US" w:eastAsia="zh-CN" w:bidi="ar-SA"/>
    </w:rPr>
  </w:style>
  <w:style w:type="paragraph" w:customStyle="1" w:styleId="StyleNormalIndentFirstline2ch">
    <w:name w:val="Style Normal Indent + First line:  2 ch"/>
    <w:basedOn w:val="a9"/>
    <w:qFormat/>
    <w:rsid w:val="00E36B63"/>
    <w:pPr>
      <w:widowControl/>
      <w:spacing w:after="0" w:line="360" w:lineRule="auto"/>
      <w:jc w:val="left"/>
    </w:pPr>
    <w:rPr>
      <w:rFonts w:ascii="Times New Roman" w:hAnsi="Times New Roman" w:cs="宋体"/>
      <w:sz w:val="24"/>
      <w:szCs w:val="20"/>
    </w:rPr>
  </w:style>
  <w:style w:type="paragraph" w:customStyle="1" w:styleId="Appendix-Header">
    <w:name w:val="Appendix - Header"/>
    <w:basedOn w:val="a4"/>
    <w:qFormat/>
    <w:rsid w:val="00E36B63"/>
    <w:pPr>
      <w:widowControl/>
      <w:spacing w:after="120" w:line="240" w:lineRule="atLeast"/>
      <w:jc w:val="left"/>
    </w:pPr>
    <w:rPr>
      <w:rFonts w:ascii="Times New Roman" w:hAnsi="Times New Roman"/>
      <w:b/>
      <w:kern w:val="0"/>
      <w:sz w:val="32"/>
      <w:szCs w:val="20"/>
      <w:u w:val="single"/>
    </w:rPr>
  </w:style>
  <w:style w:type="paragraph" w:customStyle="1" w:styleId="xl29">
    <w:name w:val="xl29"/>
    <w:basedOn w:val="a4"/>
    <w:qFormat/>
    <w:rsid w:val="00E36B63"/>
    <w:pPr>
      <w:widowControl/>
      <w:spacing w:before="100" w:after="100" w:line="360" w:lineRule="auto"/>
      <w:jc w:val="center"/>
      <w:textAlignment w:val="center"/>
    </w:pPr>
    <w:rPr>
      <w:rFonts w:ascii="Arial Unicode MS" w:eastAsia="Arial Unicode MS" w:hAnsi="Arial Unicode MS"/>
      <w:kern w:val="0"/>
      <w:sz w:val="24"/>
      <w:szCs w:val="20"/>
    </w:rPr>
  </w:style>
  <w:style w:type="character" w:customStyle="1" w:styleId="CharChar">
    <w:name w:val="金宏发行正文 Char Char"/>
    <w:link w:val="Charf2"/>
    <w:qFormat/>
    <w:locked/>
    <w:rsid w:val="00E36B63"/>
    <w:rPr>
      <w:rFonts w:ascii="仿宋_GB2312" w:eastAsia="仿宋_GB2312" w:cs="宋体"/>
      <w:sz w:val="28"/>
      <w:szCs w:val="24"/>
    </w:rPr>
  </w:style>
  <w:style w:type="paragraph" w:customStyle="1" w:styleId="Charf2">
    <w:name w:val="金宏发行正文 Char"/>
    <w:basedOn w:val="a4"/>
    <w:link w:val="CharChar"/>
    <w:rsid w:val="00E36B63"/>
    <w:pPr>
      <w:widowControl/>
      <w:spacing w:after="0" w:line="500" w:lineRule="exact"/>
      <w:ind w:firstLineChars="200" w:firstLine="560"/>
      <w:jc w:val="left"/>
    </w:pPr>
    <w:rPr>
      <w:rFonts w:ascii="仿宋_GB2312" w:eastAsia="仿宋_GB2312" w:cs="宋体"/>
      <w:kern w:val="0"/>
      <w:sz w:val="28"/>
    </w:rPr>
  </w:style>
  <w:style w:type="paragraph" w:customStyle="1" w:styleId="aff7">
    <w:name w:val="段落正文"/>
    <w:basedOn w:val="a4"/>
    <w:qFormat/>
    <w:rsid w:val="00E36B63"/>
    <w:pPr>
      <w:widowControl/>
      <w:spacing w:before="156" w:after="0" w:line="360" w:lineRule="atLeast"/>
      <w:ind w:firstLineChars="200" w:firstLine="488"/>
      <w:jc w:val="left"/>
    </w:pPr>
    <w:rPr>
      <w:rFonts w:ascii="Times New Roman" w:hAnsi="Times New Roman"/>
      <w:spacing w:val="2"/>
      <w:sz w:val="24"/>
    </w:rPr>
  </w:style>
  <w:style w:type="paragraph" w:customStyle="1" w:styleId="71">
    <w:name w:val="样式7"/>
    <w:basedOn w:val="a4"/>
    <w:qFormat/>
    <w:rsid w:val="00E36B63"/>
    <w:pPr>
      <w:widowControl/>
      <w:spacing w:after="0" w:line="0" w:lineRule="atLeast"/>
      <w:ind w:rightChars="-55" w:right="-115" w:firstLineChars="175" w:firstLine="420"/>
      <w:jc w:val="left"/>
    </w:pPr>
    <w:rPr>
      <w:rFonts w:ascii="楷体_GB2312" w:eastAsia="仿宋_GB2312" w:hAnsi="Courier New"/>
      <w:sz w:val="24"/>
      <w:szCs w:val="21"/>
    </w:rPr>
  </w:style>
  <w:style w:type="character" w:customStyle="1" w:styleId="CharChar28">
    <w:name w:val="Char Char28"/>
    <w:qFormat/>
    <w:rsid w:val="00E36B63"/>
    <w:rPr>
      <w:rFonts w:eastAsia="宋体"/>
      <w:b/>
      <w:bCs/>
      <w:kern w:val="2"/>
      <w:sz w:val="32"/>
      <w:szCs w:val="32"/>
      <w:lang w:val="en-US" w:eastAsia="zh-CN" w:bidi="ar-SA"/>
    </w:rPr>
  </w:style>
  <w:style w:type="paragraph" w:customStyle="1" w:styleId="xl23">
    <w:name w:val="xl23"/>
    <w:basedOn w:val="a4"/>
    <w:qFormat/>
    <w:rsid w:val="00E36B63"/>
    <w:pPr>
      <w:widowControl/>
      <w:spacing w:before="100" w:beforeAutospacing="1" w:after="100" w:afterAutospacing="1" w:line="360" w:lineRule="auto"/>
      <w:jc w:val="left"/>
      <w:textAlignment w:val="top"/>
    </w:pPr>
    <w:rPr>
      <w:rFonts w:ascii="Times New Roman" w:hAnsi="Times New Roman"/>
      <w:kern w:val="0"/>
      <w:sz w:val="24"/>
    </w:rPr>
  </w:style>
  <w:style w:type="paragraph" w:customStyle="1" w:styleId="13">
    <w:name w:val="日期1"/>
    <w:basedOn w:val="a4"/>
    <w:rsid w:val="00E36B63"/>
    <w:pPr>
      <w:widowControl/>
      <w:spacing w:before="100" w:beforeAutospacing="1" w:after="100" w:afterAutospacing="1" w:line="360" w:lineRule="auto"/>
      <w:jc w:val="left"/>
    </w:pPr>
    <w:rPr>
      <w:rFonts w:ascii="宋体" w:hAnsi="宋体"/>
      <w:kern w:val="0"/>
      <w:sz w:val="24"/>
    </w:rPr>
  </w:style>
  <w:style w:type="paragraph" w:customStyle="1" w:styleId="aff8">
    <w:name w:val="表格"/>
    <w:basedOn w:val="a4"/>
    <w:qFormat/>
    <w:rsid w:val="00E36B63"/>
    <w:pPr>
      <w:framePr w:hSpace="180" w:wrap="around" w:vAnchor="text" w:hAnchor="margin" w:xAlign="right" w:y="183"/>
      <w:widowControl/>
      <w:spacing w:after="0" w:line="360" w:lineRule="auto"/>
      <w:jc w:val="left"/>
    </w:pPr>
    <w:rPr>
      <w:rFonts w:ascii="Times New Roman" w:hAnsi="Times New Roman"/>
      <w:kern w:val="0"/>
      <w:sz w:val="18"/>
      <w:szCs w:val="18"/>
    </w:rPr>
  </w:style>
  <w:style w:type="paragraph" w:customStyle="1" w:styleId="aff9">
    <w:name w:val="标准正文样式"/>
    <w:basedOn w:val="222"/>
    <w:link w:val="Charf3"/>
    <w:qFormat/>
    <w:rsid w:val="00E36B63"/>
    <w:pPr>
      <w:ind w:firstLine="200"/>
    </w:pPr>
  </w:style>
  <w:style w:type="character" w:customStyle="1" w:styleId="222Char">
    <w:name w:val="样式 样式 正文首行缩进 2 + 首行缩进:  2 字符 + 首行缩进:  2 字符 Char"/>
    <w:link w:val="222"/>
    <w:rsid w:val="00E36B63"/>
    <w:rPr>
      <w:rFonts w:ascii="Times New Roman" w:hAnsi="Times New Roman"/>
      <w:kern w:val="2"/>
      <w:sz w:val="24"/>
    </w:rPr>
  </w:style>
  <w:style w:type="character" w:customStyle="1" w:styleId="Charf3">
    <w:name w:val="标准正文样式 Char"/>
    <w:basedOn w:val="222Char"/>
    <w:link w:val="aff9"/>
    <w:qFormat/>
    <w:rsid w:val="00E36B63"/>
    <w:rPr>
      <w:rFonts w:ascii="Times New Roman" w:hAnsi="Times New Roman"/>
      <w:kern w:val="2"/>
      <w:sz w:val="24"/>
    </w:rPr>
  </w:style>
  <w:style w:type="paragraph" w:styleId="affa">
    <w:name w:val="No Spacing"/>
    <w:uiPriority w:val="1"/>
    <w:qFormat/>
    <w:rsid w:val="00E36B63"/>
    <w:rPr>
      <w:rFonts w:ascii="Calibri" w:hAnsi="Calibri"/>
      <w:sz w:val="22"/>
      <w:szCs w:val="22"/>
    </w:rPr>
  </w:style>
  <w:style w:type="character" w:customStyle="1" w:styleId="Charf4">
    <w:name w:val="无间隔 Char"/>
    <w:link w:val="14"/>
    <w:uiPriority w:val="1"/>
    <w:qFormat/>
    <w:rsid w:val="00E36B63"/>
  </w:style>
  <w:style w:type="paragraph" w:customStyle="1" w:styleId="14">
    <w:name w:val="无间隔1"/>
    <w:link w:val="Charf4"/>
    <w:uiPriority w:val="1"/>
    <w:qFormat/>
    <w:rsid w:val="00E36B63"/>
    <w:pPr>
      <w:widowControl w:val="0"/>
      <w:jc w:val="both"/>
    </w:pPr>
    <w:rPr>
      <w:rFonts w:ascii="Calibri" w:hAnsi="Calibri"/>
    </w:rPr>
  </w:style>
  <w:style w:type="character" w:customStyle="1" w:styleId="Char10">
    <w:name w:val="正文文本缩进 Char1"/>
    <w:basedOn w:val="a5"/>
    <w:link w:val="ae"/>
    <w:uiPriority w:val="99"/>
    <w:qFormat/>
    <w:rsid w:val="00E36B63"/>
    <w:rPr>
      <w:kern w:val="2"/>
      <w:sz w:val="32"/>
    </w:rPr>
  </w:style>
  <w:style w:type="character" w:customStyle="1" w:styleId="2Char1">
    <w:name w:val="正文首行缩进 2 Char"/>
    <w:basedOn w:val="Char10"/>
    <w:link w:val="23"/>
    <w:qFormat/>
    <w:rsid w:val="00E36B63"/>
    <w:rPr>
      <w:rFonts w:ascii="Times New Roman" w:hAnsi="Times New Roman"/>
      <w:kern w:val="2"/>
      <w:sz w:val="24"/>
      <w:szCs w:val="24"/>
    </w:rPr>
  </w:style>
  <w:style w:type="character" w:customStyle="1" w:styleId="15Char">
    <w:name w:val="正文小四1.5倍行距 Char"/>
    <w:link w:val="15"/>
    <w:qFormat/>
    <w:rsid w:val="00E36B63"/>
    <w:rPr>
      <w:rFonts w:ascii="宋体" w:hAnsi="宋体"/>
      <w:sz w:val="24"/>
      <w:szCs w:val="24"/>
    </w:rPr>
  </w:style>
  <w:style w:type="paragraph" w:customStyle="1" w:styleId="15">
    <w:name w:val="正文小四1.5倍行距"/>
    <w:basedOn w:val="a4"/>
    <w:link w:val="15Char"/>
    <w:qFormat/>
    <w:rsid w:val="00E36B63"/>
    <w:pPr>
      <w:snapToGrid w:val="0"/>
      <w:spacing w:after="0" w:line="360" w:lineRule="auto"/>
      <w:ind w:firstLineChars="200" w:firstLine="480"/>
    </w:pPr>
    <w:rPr>
      <w:rFonts w:ascii="宋体" w:hAnsi="宋体"/>
      <w:kern w:val="0"/>
      <w:sz w:val="24"/>
    </w:rPr>
  </w:style>
  <w:style w:type="character" w:customStyle="1" w:styleId="h5Char">
    <w:name w:val="h5 Char"/>
    <w:qFormat/>
    <w:rsid w:val="00E36B63"/>
    <w:rPr>
      <w:b/>
      <w:bCs/>
      <w:kern w:val="2"/>
      <w:sz w:val="28"/>
      <w:szCs w:val="28"/>
    </w:rPr>
  </w:style>
  <w:style w:type="character" w:customStyle="1" w:styleId="Char6">
    <w:name w:val="日期 Char"/>
    <w:basedOn w:val="a5"/>
    <w:link w:val="af0"/>
    <w:qFormat/>
    <w:rsid w:val="00E36B63"/>
    <w:rPr>
      <w:kern w:val="2"/>
      <w:sz w:val="24"/>
      <w:szCs w:val="22"/>
    </w:rPr>
  </w:style>
  <w:style w:type="paragraph" w:customStyle="1" w:styleId="TOC1">
    <w:name w:val="TOC 标题1"/>
    <w:basedOn w:val="10"/>
    <w:next w:val="a4"/>
    <w:uiPriority w:val="39"/>
    <w:semiHidden/>
    <w:unhideWhenUsed/>
    <w:qFormat/>
    <w:rsid w:val="00E36B63"/>
    <w:pPr>
      <w:outlineLvl w:val="9"/>
    </w:pPr>
    <w:rPr>
      <w:rFonts w:ascii="Times New Roman" w:hAnsi="Times New Roman"/>
    </w:rPr>
  </w:style>
  <w:style w:type="character" w:customStyle="1" w:styleId="Char12">
    <w:name w:val="正文文本 Char1"/>
    <w:qFormat/>
    <w:rsid w:val="00E36B63"/>
    <w:rPr>
      <w:rFonts w:ascii="Times New Roman" w:eastAsia="宋体" w:hAnsi="Times New Roman" w:cs="Times New Roman"/>
      <w:szCs w:val="24"/>
    </w:rPr>
  </w:style>
  <w:style w:type="paragraph" w:customStyle="1" w:styleId="CharCharChar">
    <w:name w:val="Char Char Char"/>
    <w:basedOn w:val="a4"/>
    <w:qFormat/>
    <w:rsid w:val="00E36B63"/>
    <w:pPr>
      <w:spacing w:after="0" w:line="360" w:lineRule="auto"/>
    </w:pPr>
    <w:rPr>
      <w:rFonts w:ascii="Times New Roman" w:hAnsi="Times New Roman"/>
      <w:sz w:val="24"/>
    </w:rPr>
  </w:style>
  <w:style w:type="paragraph" w:customStyle="1" w:styleId="81">
    <w:name w:val="样式8"/>
    <w:basedOn w:val="a4"/>
    <w:qFormat/>
    <w:rsid w:val="00E36B63"/>
    <w:pPr>
      <w:adjustRightInd w:val="0"/>
      <w:snapToGrid w:val="0"/>
      <w:spacing w:after="0" w:line="300" w:lineRule="auto"/>
      <w:ind w:firstLine="600"/>
    </w:pPr>
    <w:rPr>
      <w:rFonts w:ascii="Times New Roman" w:hAnsi="Times New Roman"/>
      <w:sz w:val="28"/>
      <w:szCs w:val="20"/>
    </w:rPr>
  </w:style>
  <w:style w:type="character" w:customStyle="1" w:styleId="hps">
    <w:name w:val="hps"/>
    <w:qFormat/>
    <w:rsid w:val="00E36B63"/>
  </w:style>
  <w:style w:type="paragraph" w:customStyle="1" w:styleId="CharChar1Char">
    <w:name w:val="Char Char1 Char"/>
    <w:basedOn w:val="a4"/>
    <w:qFormat/>
    <w:rsid w:val="00E36B63"/>
    <w:pPr>
      <w:widowControl/>
      <w:spacing w:line="240" w:lineRule="exact"/>
      <w:jc w:val="left"/>
    </w:pPr>
    <w:rPr>
      <w:rFonts w:ascii="Verdana" w:eastAsia="仿宋_GB2312" w:hAnsi="Verdana"/>
      <w:kern w:val="0"/>
      <w:sz w:val="24"/>
      <w:szCs w:val="20"/>
      <w:lang w:eastAsia="en-US"/>
    </w:rPr>
  </w:style>
  <w:style w:type="paragraph" w:customStyle="1" w:styleId="CharChar1CharCharCharCharCharCharChar">
    <w:name w:val="Char Char1 Char Char Char Char Char Char Char"/>
    <w:basedOn w:val="a4"/>
    <w:qFormat/>
    <w:rsid w:val="00E36B63"/>
    <w:pPr>
      <w:widowControl/>
      <w:spacing w:line="240" w:lineRule="exact"/>
      <w:jc w:val="left"/>
    </w:pPr>
    <w:rPr>
      <w:rFonts w:ascii="Verdana" w:eastAsia="仿宋_GB2312" w:hAnsi="Verdana"/>
      <w:kern w:val="0"/>
      <w:sz w:val="24"/>
      <w:szCs w:val="20"/>
      <w:lang w:eastAsia="en-US"/>
    </w:rPr>
  </w:style>
  <w:style w:type="character" w:customStyle="1" w:styleId="Charb">
    <w:name w:val="脚注文本 Char"/>
    <w:basedOn w:val="a5"/>
    <w:link w:val="af6"/>
    <w:qFormat/>
    <w:rsid w:val="00E36B63"/>
    <w:rPr>
      <w:rFonts w:ascii="Times New Roman" w:hAnsi="Times New Roman"/>
      <w:kern w:val="2"/>
      <w:sz w:val="18"/>
      <w:szCs w:val="18"/>
    </w:rPr>
  </w:style>
  <w:style w:type="character" w:customStyle="1" w:styleId="CharChar5">
    <w:name w:val="Char Char5"/>
    <w:qFormat/>
    <w:rsid w:val="00E36B63"/>
    <w:rPr>
      <w:rFonts w:ascii="Cambria" w:eastAsia="宋体" w:hAnsi="Cambria"/>
      <w:b/>
      <w:bCs/>
      <w:kern w:val="2"/>
      <w:sz w:val="28"/>
      <w:szCs w:val="28"/>
      <w:lang w:val="en-US" w:eastAsia="zh-CN" w:bidi="ar-SA"/>
    </w:rPr>
  </w:style>
  <w:style w:type="paragraph" w:customStyle="1" w:styleId="2a">
    <w:name w:val="日期2"/>
    <w:basedOn w:val="a4"/>
    <w:qFormat/>
    <w:rsid w:val="00E36B63"/>
    <w:pPr>
      <w:widowControl/>
      <w:spacing w:before="100" w:beforeAutospacing="1" w:after="100" w:afterAutospacing="1" w:line="360" w:lineRule="auto"/>
      <w:jc w:val="left"/>
    </w:pPr>
    <w:rPr>
      <w:rFonts w:ascii="宋体" w:hAnsi="宋体"/>
      <w:kern w:val="0"/>
      <w:sz w:val="24"/>
    </w:rPr>
  </w:style>
  <w:style w:type="paragraph" w:customStyle="1" w:styleId="16">
    <w:name w:val="页脚1"/>
    <w:basedOn w:val="a4"/>
    <w:qFormat/>
    <w:rsid w:val="00E36B63"/>
    <w:pPr>
      <w:tabs>
        <w:tab w:val="center" w:pos="4153"/>
        <w:tab w:val="right" w:pos="8306"/>
      </w:tabs>
      <w:snapToGrid w:val="0"/>
      <w:spacing w:after="0" w:line="360" w:lineRule="auto"/>
      <w:jc w:val="left"/>
    </w:pPr>
    <w:rPr>
      <w:sz w:val="18"/>
      <w:szCs w:val="18"/>
    </w:rPr>
  </w:style>
  <w:style w:type="character" w:customStyle="1" w:styleId="concon2007">
    <w:name w:val="concon2007"/>
    <w:qFormat/>
    <w:rsid w:val="00E36B63"/>
  </w:style>
  <w:style w:type="character" w:customStyle="1" w:styleId="2CharChar">
    <w:name w:val="正文缩进2字符 Char Char"/>
    <w:qFormat/>
    <w:rsid w:val="00E36B63"/>
    <w:rPr>
      <w:rFonts w:ascii="Times New Roman" w:eastAsia="宋体" w:hAnsi="Times New Roman" w:cs="宋体"/>
      <w:sz w:val="24"/>
      <w:szCs w:val="20"/>
    </w:rPr>
  </w:style>
  <w:style w:type="paragraph" w:customStyle="1" w:styleId="17">
    <w:name w:val="样式1"/>
    <w:basedOn w:val="6"/>
    <w:link w:val="1Char1"/>
    <w:qFormat/>
    <w:rsid w:val="00E36B63"/>
    <w:pPr>
      <w:tabs>
        <w:tab w:val="left" w:pos="360"/>
      </w:tabs>
      <w:spacing w:before="0" w:after="0" w:line="360" w:lineRule="auto"/>
      <w:ind w:left="0" w:firstLine="0"/>
    </w:pPr>
    <w:rPr>
      <w:rFonts w:ascii="宋体" w:hAnsi="宋体" w:cs="Arial"/>
      <w:bCs w:val="0"/>
      <w:color w:val="000000"/>
    </w:rPr>
  </w:style>
  <w:style w:type="paragraph" w:customStyle="1" w:styleId="2b">
    <w:name w:val="正文2"/>
    <w:basedOn w:val="a4"/>
    <w:link w:val="2Char4"/>
    <w:qFormat/>
    <w:rsid w:val="00E36B63"/>
    <w:pPr>
      <w:spacing w:after="0" w:line="360" w:lineRule="auto"/>
      <w:ind w:firstLineChars="200" w:firstLine="200"/>
    </w:pPr>
    <w:rPr>
      <w:rFonts w:ascii="仿宋_GB2312" w:eastAsia="仿宋_GB2312" w:hAnsi="宋体"/>
      <w:sz w:val="24"/>
    </w:rPr>
  </w:style>
  <w:style w:type="character" w:customStyle="1" w:styleId="2Char4">
    <w:name w:val="正文2 Char"/>
    <w:link w:val="2b"/>
    <w:qFormat/>
    <w:rsid w:val="00E36B63"/>
    <w:rPr>
      <w:rFonts w:ascii="仿宋_GB2312" w:eastAsia="仿宋_GB2312" w:hAnsi="宋体"/>
      <w:kern w:val="2"/>
      <w:sz w:val="24"/>
      <w:szCs w:val="24"/>
    </w:rPr>
  </w:style>
  <w:style w:type="paragraph" w:customStyle="1" w:styleId="085">
    <w:name w:val="首行缩进:  0.85 厘米"/>
    <w:basedOn w:val="a4"/>
    <w:link w:val="085Char"/>
    <w:qFormat/>
    <w:rsid w:val="00E36B63"/>
    <w:pPr>
      <w:spacing w:after="0" w:line="360" w:lineRule="auto"/>
      <w:ind w:firstLine="482"/>
    </w:pPr>
    <w:rPr>
      <w:rFonts w:ascii="Times New Roman" w:hAnsi="Times New Roman" w:cs="宋体"/>
      <w:sz w:val="24"/>
      <w:szCs w:val="20"/>
    </w:rPr>
  </w:style>
  <w:style w:type="character" w:customStyle="1" w:styleId="085Char">
    <w:name w:val="首行缩进:  0.85 厘米 Char"/>
    <w:link w:val="085"/>
    <w:qFormat/>
    <w:rsid w:val="00E36B63"/>
    <w:rPr>
      <w:rFonts w:ascii="Times New Roman" w:hAnsi="Times New Roman" w:cs="宋体"/>
      <w:kern w:val="2"/>
      <w:sz w:val="24"/>
    </w:rPr>
  </w:style>
  <w:style w:type="paragraph" w:customStyle="1" w:styleId="074Char">
    <w:name w:val="样式 首行缩进:  0.74 厘米 Char"/>
    <w:basedOn w:val="a4"/>
    <w:qFormat/>
    <w:rsid w:val="00E36B63"/>
    <w:pPr>
      <w:spacing w:after="0" w:line="360" w:lineRule="auto"/>
      <w:ind w:firstLine="420"/>
    </w:pPr>
    <w:rPr>
      <w:rFonts w:ascii="Times New Roman" w:hAnsi="Times New Roman" w:cs="宋体"/>
      <w:kern w:val="0"/>
      <w:sz w:val="24"/>
      <w:szCs w:val="20"/>
    </w:rPr>
  </w:style>
  <w:style w:type="paragraph" w:customStyle="1" w:styleId="18">
    <w:name w:val="题注1"/>
    <w:basedOn w:val="a4"/>
    <w:next w:val="a4"/>
    <w:qFormat/>
    <w:rsid w:val="00E36B63"/>
    <w:pPr>
      <w:spacing w:after="0" w:line="360" w:lineRule="auto"/>
    </w:pPr>
    <w:rPr>
      <w:rFonts w:ascii="Arial" w:eastAsia="黑体" w:hAnsi="Arial" w:cs="Arial"/>
      <w:sz w:val="20"/>
      <w:szCs w:val="20"/>
    </w:rPr>
  </w:style>
  <w:style w:type="character" w:customStyle="1" w:styleId="2CharChar0">
    <w:name w:val="正文2 Char Char"/>
    <w:qFormat/>
    <w:rsid w:val="00E36B63"/>
    <w:rPr>
      <w:rFonts w:ascii="仿宋_GB2312" w:eastAsia="仿宋_GB2312" w:hAnsi="宋体" w:cs="Times New Roman"/>
      <w:sz w:val="24"/>
      <w:szCs w:val="24"/>
    </w:rPr>
  </w:style>
  <w:style w:type="paragraph" w:customStyle="1" w:styleId="my">
    <w:name w:val="my正文"/>
    <w:basedOn w:val="a4"/>
    <w:link w:val="myChar"/>
    <w:qFormat/>
    <w:rsid w:val="00E36B63"/>
    <w:pPr>
      <w:spacing w:after="0" w:line="360" w:lineRule="auto"/>
      <w:ind w:firstLineChars="200" w:firstLine="480"/>
    </w:pPr>
    <w:rPr>
      <w:rFonts w:ascii="Times New Roman" w:hAnsi="Times New Roman"/>
      <w:sz w:val="24"/>
    </w:rPr>
  </w:style>
  <w:style w:type="character" w:customStyle="1" w:styleId="myChar">
    <w:name w:val="my正文 Char"/>
    <w:link w:val="my"/>
    <w:qFormat/>
    <w:rsid w:val="00E36B63"/>
    <w:rPr>
      <w:rFonts w:ascii="Times New Roman" w:hAnsi="Times New Roman"/>
      <w:kern w:val="2"/>
      <w:sz w:val="24"/>
      <w:szCs w:val="24"/>
    </w:rPr>
  </w:style>
  <w:style w:type="paragraph" w:customStyle="1" w:styleId="affb">
    <w:name w:val="缩进正文"/>
    <w:qFormat/>
    <w:rsid w:val="00E36B63"/>
    <w:pPr>
      <w:spacing w:line="360" w:lineRule="auto"/>
      <w:ind w:firstLineChars="200" w:firstLine="200"/>
    </w:pPr>
    <w:rPr>
      <w:rFonts w:ascii="Cambria" w:hAnsi="Cambria"/>
      <w:bCs/>
      <w:kern w:val="2"/>
      <w:sz w:val="24"/>
      <w:szCs w:val="32"/>
    </w:rPr>
  </w:style>
  <w:style w:type="paragraph" w:customStyle="1" w:styleId="affc">
    <w:name w:val="图注"/>
    <w:next w:val="affb"/>
    <w:link w:val="Charf5"/>
    <w:qFormat/>
    <w:rsid w:val="00E36B63"/>
    <w:pPr>
      <w:keepNext/>
      <w:jc w:val="center"/>
    </w:pPr>
    <w:rPr>
      <w:rFonts w:ascii="黑体" w:eastAsia="黑体" w:hAnsi="黑体" w:cs="宋体"/>
      <w:kern w:val="2"/>
      <w:sz w:val="24"/>
      <w:szCs w:val="24"/>
    </w:rPr>
  </w:style>
  <w:style w:type="character" w:customStyle="1" w:styleId="Charf5">
    <w:name w:val="图注 Char"/>
    <w:link w:val="affc"/>
    <w:qFormat/>
    <w:rsid w:val="00E36B63"/>
    <w:rPr>
      <w:rFonts w:ascii="黑体" w:eastAsia="黑体" w:hAnsi="黑体" w:cs="宋体"/>
      <w:kern w:val="2"/>
      <w:sz w:val="24"/>
      <w:szCs w:val="24"/>
    </w:rPr>
  </w:style>
  <w:style w:type="paragraph" w:customStyle="1" w:styleId="2c">
    <w:name w:val="样式 中软正文 + 首行缩进:  2 字符"/>
    <w:basedOn w:val="a4"/>
    <w:qFormat/>
    <w:rsid w:val="00E36B63"/>
    <w:pPr>
      <w:widowControl/>
      <w:overflowPunct w:val="0"/>
      <w:autoSpaceDE w:val="0"/>
      <w:autoSpaceDN w:val="0"/>
      <w:adjustRightInd w:val="0"/>
      <w:spacing w:after="120" w:line="440" w:lineRule="exact"/>
      <w:jc w:val="left"/>
      <w:textAlignment w:val="baseline"/>
    </w:pPr>
    <w:rPr>
      <w:rFonts w:ascii="Arial" w:hAnsi="Arial"/>
      <w:kern w:val="0"/>
      <w:sz w:val="24"/>
      <w:szCs w:val="21"/>
    </w:rPr>
  </w:style>
  <w:style w:type="paragraph" w:customStyle="1" w:styleId="19">
    <w:name w:val="纯文本1"/>
    <w:basedOn w:val="a4"/>
    <w:qFormat/>
    <w:rsid w:val="00E36B63"/>
    <w:pPr>
      <w:autoSpaceDE w:val="0"/>
      <w:autoSpaceDN w:val="0"/>
      <w:adjustRightInd w:val="0"/>
      <w:spacing w:after="0" w:line="360" w:lineRule="auto"/>
      <w:textAlignment w:val="baseline"/>
    </w:pPr>
    <w:rPr>
      <w:rFonts w:ascii="宋体" w:hAnsi="Times New Roman"/>
      <w:sz w:val="24"/>
      <w:szCs w:val="20"/>
    </w:rPr>
  </w:style>
  <w:style w:type="character" w:customStyle="1" w:styleId="Charf6">
    <w:name w:val="可研加粗 Char"/>
    <w:qFormat/>
    <w:rsid w:val="00E36B63"/>
    <w:rPr>
      <w:rFonts w:ascii="Tahoma" w:eastAsia="仿宋_GB2312" w:hAnsi="Tahoma"/>
      <w:b/>
      <w:kern w:val="2"/>
      <w:sz w:val="24"/>
      <w:szCs w:val="24"/>
      <w:lang w:val="en-US" w:eastAsia="zh-CN" w:bidi="ar-SA"/>
    </w:rPr>
  </w:style>
  <w:style w:type="paragraph" w:customStyle="1" w:styleId="2d">
    <w:name w:val="可研 + 首行缩进:  2 字符"/>
    <w:basedOn w:val="a4"/>
    <w:qFormat/>
    <w:rsid w:val="00E36B63"/>
    <w:pPr>
      <w:snapToGrid w:val="0"/>
      <w:spacing w:before="120" w:after="0" w:line="288" w:lineRule="auto"/>
      <w:ind w:firstLineChars="200" w:firstLine="482"/>
      <w:textAlignment w:val="baseline"/>
    </w:pPr>
    <w:rPr>
      <w:rFonts w:ascii="Times New Roman" w:eastAsia="仿宋_GB2312" w:hAnsi="Times New Roman"/>
      <w:sz w:val="24"/>
      <w:szCs w:val="20"/>
    </w:rPr>
  </w:style>
  <w:style w:type="paragraph" w:customStyle="1" w:styleId="Bid">
    <w:name w:val="Bid_正文"/>
    <w:basedOn w:val="a9"/>
    <w:link w:val="BidChar"/>
    <w:qFormat/>
    <w:rsid w:val="00E36B63"/>
    <w:pPr>
      <w:spacing w:afterLines="50" w:line="360" w:lineRule="auto"/>
      <w:ind w:firstLine="480"/>
    </w:pPr>
    <w:rPr>
      <w:rFonts w:ascii="Times New Roman" w:hAnsi="Times New Roman"/>
      <w:sz w:val="24"/>
      <w:szCs w:val="20"/>
    </w:rPr>
  </w:style>
  <w:style w:type="character" w:customStyle="1" w:styleId="BidChar">
    <w:name w:val="Bid_正文 Char"/>
    <w:link w:val="Bid"/>
    <w:qFormat/>
    <w:rsid w:val="00E36B63"/>
    <w:rPr>
      <w:rFonts w:ascii="Times New Roman" w:hAnsi="Times New Roman"/>
      <w:kern w:val="2"/>
      <w:sz w:val="24"/>
    </w:rPr>
  </w:style>
  <w:style w:type="paragraph" w:customStyle="1" w:styleId="cr7">
    <w:name w:val="cr7"/>
    <w:basedOn w:val="af5"/>
    <w:next w:val="a4"/>
    <w:qFormat/>
    <w:rsid w:val="00E36B63"/>
    <w:pPr>
      <w:widowControl/>
      <w:numPr>
        <w:numId w:val="5"/>
      </w:numPr>
      <w:tabs>
        <w:tab w:val="left" w:pos="840"/>
      </w:tabs>
      <w:snapToGrid w:val="0"/>
      <w:ind w:firstLineChars="0" w:firstLine="0"/>
      <w:contextualSpacing w:val="0"/>
    </w:pPr>
    <w:rPr>
      <w:rFonts w:ascii="Times New Roman" w:hAnsi="Times New Roman"/>
      <w:b/>
      <w:szCs w:val="20"/>
    </w:rPr>
  </w:style>
  <w:style w:type="paragraph" w:customStyle="1" w:styleId="Q">
    <w:name w:val="Q正文"/>
    <w:basedOn w:val="a4"/>
    <w:qFormat/>
    <w:rsid w:val="00E36B63"/>
    <w:pPr>
      <w:widowControl/>
      <w:numPr>
        <w:ilvl w:val="1"/>
        <w:numId w:val="6"/>
      </w:numPr>
      <w:tabs>
        <w:tab w:val="left" w:pos="630"/>
      </w:tabs>
      <w:spacing w:after="0" w:line="360" w:lineRule="auto"/>
      <w:ind w:hanging="855"/>
      <w:jc w:val="left"/>
    </w:pPr>
    <w:rPr>
      <w:rFonts w:ascii="Times New Roman" w:hAnsi="Times New Roman"/>
      <w:sz w:val="24"/>
    </w:rPr>
  </w:style>
  <w:style w:type="character" w:customStyle="1" w:styleId="affd">
    <w:name w:val="样式 小四"/>
    <w:qFormat/>
    <w:rsid w:val="00E36B63"/>
    <w:rPr>
      <w:rFonts w:ascii="Arial" w:eastAsia="宋体" w:hAnsi="Arial"/>
      <w:sz w:val="24"/>
      <w:szCs w:val="24"/>
    </w:rPr>
  </w:style>
  <w:style w:type="character" w:customStyle="1" w:styleId="Charf7">
    <w:name w:val="_正文段落 Char"/>
    <w:link w:val="affe"/>
    <w:qFormat/>
    <w:rsid w:val="00E36B63"/>
    <w:rPr>
      <w:szCs w:val="24"/>
    </w:rPr>
  </w:style>
  <w:style w:type="paragraph" w:customStyle="1" w:styleId="affe">
    <w:name w:val="_正文段落"/>
    <w:basedOn w:val="a4"/>
    <w:link w:val="Charf7"/>
    <w:qFormat/>
    <w:rsid w:val="00E36B63"/>
    <w:pPr>
      <w:spacing w:beforeLines="15" w:afterLines="15" w:line="360" w:lineRule="auto"/>
      <w:ind w:firstLineChars="200" w:firstLine="200"/>
    </w:pPr>
    <w:rPr>
      <w:kern w:val="0"/>
      <w:sz w:val="20"/>
    </w:rPr>
  </w:style>
  <w:style w:type="paragraph" w:customStyle="1" w:styleId="ColorfulList-Accent11">
    <w:name w:val="Colorful List - Accent 11"/>
    <w:basedOn w:val="a4"/>
    <w:link w:val="ColorfulList-Accent1Char"/>
    <w:qFormat/>
    <w:rsid w:val="00E36B63"/>
    <w:pPr>
      <w:spacing w:after="0" w:line="240" w:lineRule="auto"/>
      <w:ind w:firstLineChars="200" w:firstLine="420"/>
    </w:pPr>
    <w:rPr>
      <w:szCs w:val="22"/>
    </w:rPr>
  </w:style>
  <w:style w:type="character" w:customStyle="1" w:styleId="ColorfulList-Accent1Char">
    <w:name w:val="Colorful List - Accent 1 Char"/>
    <w:link w:val="ColorfulList-Accent11"/>
    <w:qFormat/>
    <w:rsid w:val="00E36B63"/>
    <w:rPr>
      <w:kern w:val="2"/>
      <w:sz w:val="21"/>
      <w:szCs w:val="22"/>
    </w:rPr>
  </w:style>
  <w:style w:type="paragraph" w:customStyle="1" w:styleId="StyleHeading4H4PIM4RefHeading1rh1Headingsqlsect1234">
    <w:name w:val="Style Heading 4H4PIM 4Ref Heading 1rh1Heading sqlsect 1.2.3.4..."/>
    <w:basedOn w:val="4"/>
    <w:rsid w:val="00E36B63"/>
    <w:pPr>
      <w:keepLines w:val="0"/>
      <w:widowControl/>
      <w:spacing w:before="240" w:afterLines="100" w:line="240" w:lineRule="auto"/>
      <w:ind w:left="0" w:firstLine="0"/>
      <w:jc w:val="left"/>
    </w:pPr>
    <w:rPr>
      <w:rFonts w:ascii="宋体" w:eastAsia="宋体" w:hAnsi="宋体"/>
      <w:kern w:val="0"/>
      <w:sz w:val="24"/>
      <w:szCs w:val="20"/>
      <w:lang w:eastAsia="en-US"/>
    </w:rPr>
  </w:style>
  <w:style w:type="paragraph" w:customStyle="1" w:styleId="2e">
    <w:name w:val="样式2"/>
    <w:basedOn w:val="30"/>
    <w:link w:val="2Char5"/>
    <w:qFormat/>
    <w:rsid w:val="00E36B63"/>
    <w:pPr>
      <w:spacing w:line="416" w:lineRule="auto"/>
      <w:ind w:left="1260" w:hanging="420"/>
    </w:pPr>
    <w:rPr>
      <w:rFonts w:ascii="Times New Roman" w:hAnsi="Times New Roman"/>
    </w:rPr>
  </w:style>
  <w:style w:type="paragraph" w:customStyle="1" w:styleId="34">
    <w:name w:val="样式3"/>
    <w:basedOn w:val="17"/>
    <w:link w:val="3Char2"/>
    <w:qFormat/>
    <w:rsid w:val="00E36B63"/>
    <w:rPr>
      <w:rFonts w:ascii="Times New Roman" w:eastAsia="宋体" w:hAnsi="Times New Roman" w:cs="Times New Roman"/>
      <w:b w:val="0"/>
      <w:bCs/>
      <w:kern w:val="0"/>
      <w:sz w:val="20"/>
      <w:szCs w:val="20"/>
    </w:rPr>
  </w:style>
  <w:style w:type="paragraph" w:customStyle="1" w:styleId="cr1">
    <w:name w:val="cr1"/>
    <w:basedOn w:val="10"/>
    <w:next w:val="cr2"/>
    <w:rsid w:val="00E36B63"/>
    <w:pPr>
      <w:pageBreakBefore/>
      <w:tabs>
        <w:tab w:val="left" w:pos="360"/>
      </w:tabs>
      <w:snapToGrid w:val="0"/>
      <w:spacing w:line="240" w:lineRule="auto"/>
      <w:jc w:val="center"/>
    </w:pPr>
    <w:rPr>
      <w:rFonts w:ascii="黑体" w:eastAsia="黑体" w:hAnsi="黑体" w:cs="黑体"/>
    </w:rPr>
  </w:style>
  <w:style w:type="paragraph" w:customStyle="1" w:styleId="cr2">
    <w:name w:val="cr2"/>
    <w:basedOn w:val="20"/>
    <w:next w:val="cr3"/>
    <w:qFormat/>
    <w:rsid w:val="00E36B63"/>
    <w:pPr>
      <w:pageBreakBefore/>
      <w:tabs>
        <w:tab w:val="left" w:pos="360"/>
      </w:tabs>
      <w:spacing w:beforeLines="25" w:afterLines="25" w:line="300" w:lineRule="auto"/>
      <w:jc w:val="center"/>
    </w:pPr>
    <w:rPr>
      <w:sz w:val="36"/>
    </w:rPr>
  </w:style>
  <w:style w:type="paragraph" w:customStyle="1" w:styleId="cr3">
    <w:name w:val="cr3"/>
    <w:basedOn w:val="30"/>
    <w:next w:val="cr4"/>
    <w:qFormat/>
    <w:rsid w:val="00E36B63"/>
    <w:pPr>
      <w:tabs>
        <w:tab w:val="left" w:pos="360"/>
      </w:tabs>
      <w:spacing w:before="100" w:beforeAutospacing="1" w:after="100" w:afterAutospacing="1" w:line="300" w:lineRule="auto"/>
      <w:outlineLvl w:val="3"/>
    </w:pPr>
    <w:rPr>
      <w:rFonts w:ascii="Times New Roman" w:eastAsia="黑体" w:hAnsi="Times New Roman"/>
    </w:rPr>
  </w:style>
  <w:style w:type="paragraph" w:customStyle="1" w:styleId="cr4">
    <w:name w:val="cr4"/>
    <w:basedOn w:val="4"/>
    <w:next w:val="cr5"/>
    <w:qFormat/>
    <w:rsid w:val="00E36B63"/>
    <w:pPr>
      <w:tabs>
        <w:tab w:val="left" w:pos="360"/>
      </w:tabs>
      <w:spacing w:before="0" w:after="0" w:line="360" w:lineRule="auto"/>
      <w:ind w:left="0" w:firstLine="0"/>
      <w:outlineLvl w:val="2"/>
    </w:pPr>
    <w:rPr>
      <w:rFonts w:ascii="宋体" w:eastAsia="宋体" w:hAnsi="宋体"/>
      <w:bCs w:val="0"/>
      <w:color w:val="000000"/>
      <w:kern w:val="0"/>
      <w:sz w:val="24"/>
      <w:szCs w:val="24"/>
    </w:rPr>
  </w:style>
  <w:style w:type="paragraph" w:customStyle="1" w:styleId="cr5">
    <w:name w:val="cr5"/>
    <w:basedOn w:val="50"/>
    <w:next w:val="a4"/>
    <w:qFormat/>
    <w:rsid w:val="00E36B63"/>
    <w:pPr>
      <w:tabs>
        <w:tab w:val="left" w:pos="360"/>
      </w:tabs>
      <w:spacing w:line="240" w:lineRule="auto"/>
      <w:ind w:left="0" w:firstLine="0"/>
      <w:outlineLvl w:val="3"/>
    </w:pPr>
    <w:rPr>
      <w:rFonts w:ascii="黑体" w:eastAsia="黑体"/>
      <w:sz w:val="24"/>
      <w:szCs w:val="24"/>
    </w:rPr>
  </w:style>
  <w:style w:type="paragraph" w:customStyle="1" w:styleId="cr8">
    <w:name w:val="cr8"/>
    <w:basedOn w:val="af5"/>
    <w:next w:val="a4"/>
    <w:qFormat/>
    <w:rsid w:val="00E36B63"/>
    <w:pPr>
      <w:spacing w:beforeLines="25" w:afterLines="25" w:line="300" w:lineRule="auto"/>
      <w:ind w:left="540" w:firstLineChars="0" w:firstLine="0"/>
      <w:contextualSpacing w:val="0"/>
    </w:pPr>
    <w:rPr>
      <w:rFonts w:ascii="Times New Roman" w:hAnsi="Times New Roman"/>
      <w:b/>
      <w:szCs w:val="24"/>
    </w:rPr>
  </w:style>
  <w:style w:type="paragraph" w:customStyle="1" w:styleId="RFIHeading3rdLevel">
    <w:name w:val="RFI Heading 3rd Level"/>
    <w:basedOn w:val="a4"/>
    <w:rsid w:val="00E36B63"/>
    <w:pPr>
      <w:widowControl/>
      <w:tabs>
        <w:tab w:val="left" w:pos="720"/>
      </w:tabs>
      <w:spacing w:after="0" w:line="240" w:lineRule="auto"/>
      <w:ind w:left="720" w:hanging="720"/>
      <w:jc w:val="left"/>
    </w:pPr>
    <w:rPr>
      <w:rFonts w:ascii="Arial (W1)" w:hAnsi="Arial (W1)"/>
      <w:color w:val="000000"/>
      <w:kern w:val="0"/>
      <w:sz w:val="24"/>
      <w:lang w:val="en-GB" w:eastAsia="en-US"/>
    </w:rPr>
  </w:style>
  <w:style w:type="paragraph" w:customStyle="1" w:styleId="170">
    <w:name w:val="样式17"/>
    <w:basedOn w:val="cr5"/>
    <w:link w:val="17Char"/>
    <w:rsid w:val="00E36B63"/>
    <w:pPr>
      <w:tabs>
        <w:tab w:val="clear" w:pos="360"/>
      </w:tabs>
      <w:spacing w:before="100" w:beforeAutospacing="1" w:after="100" w:afterAutospacing="1" w:line="300" w:lineRule="auto"/>
      <w:ind w:left="1716" w:hanging="1008"/>
    </w:pPr>
    <w:rPr>
      <w:rFonts w:ascii="宋体" w:eastAsia="宋体" w:hAnsi="宋体"/>
      <w:sz w:val="21"/>
      <w:szCs w:val="21"/>
    </w:rPr>
  </w:style>
  <w:style w:type="character" w:customStyle="1" w:styleId="17Char">
    <w:name w:val="样式17 Char"/>
    <w:link w:val="170"/>
    <w:qFormat/>
    <w:rsid w:val="00E36B63"/>
    <w:rPr>
      <w:rFonts w:ascii="宋体" w:hAnsi="宋体" w:cs="Arial"/>
      <w:b/>
      <w:bCs/>
      <w:kern w:val="2"/>
      <w:sz w:val="21"/>
      <w:szCs w:val="21"/>
    </w:rPr>
  </w:style>
  <w:style w:type="paragraph" w:customStyle="1" w:styleId="cr6">
    <w:name w:val="cr6"/>
    <w:basedOn w:val="cr5"/>
    <w:qFormat/>
    <w:rsid w:val="00E36B63"/>
    <w:pPr>
      <w:tabs>
        <w:tab w:val="clear" w:pos="360"/>
      </w:tabs>
      <w:outlineLvl w:val="4"/>
    </w:pPr>
    <w:rPr>
      <w:kern w:val="0"/>
    </w:rPr>
  </w:style>
  <w:style w:type="paragraph" w:customStyle="1" w:styleId="TableHeader">
    <w:name w:val="Table Header"/>
    <w:basedOn w:val="a4"/>
    <w:uiPriority w:val="99"/>
    <w:qFormat/>
    <w:rsid w:val="00E36B63"/>
    <w:pPr>
      <w:widowControl/>
      <w:spacing w:after="0" w:line="240" w:lineRule="auto"/>
      <w:ind w:left="360"/>
      <w:jc w:val="center"/>
    </w:pPr>
    <w:rPr>
      <w:rFonts w:ascii="Tahoma" w:hAnsi="Tahoma" w:cs="Tahoma"/>
      <w:b/>
      <w:bCs/>
      <w:kern w:val="0"/>
      <w:sz w:val="20"/>
      <w:szCs w:val="16"/>
      <w:lang w:val="en-GB" w:eastAsia="en-US"/>
    </w:rPr>
  </w:style>
  <w:style w:type="character" w:customStyle="1" w:styleId="TableTextChar1">
    <w:name w:val="Table Text Char1"/>
    <w:qFormat/>
    <w:locked/>
    <w:rsid w:val="00E36B63"/>
    <w:rPr>
      <w:sz w:val="24"/>
      <w:szCs w:val="24"/>
    </w:rPr>
  </w:style>
  <w:style w:type="paragraph" w:customStyle="1" w:styleId="afff">
    <w:name w:val="文档正文"/>
    <w:basedOn w:val="a4"/>
    <w:link w:val="Charf8"/>
    <w:qFormat/>
    <w:rsid w:val="00E36B63"/>
    <w:pPr>
      <w:adjustRightInd w:val="0"/>
      <w:spacing w:after="0" w:line="360" w:lineRule="auto"/>
      <w:ind w:firstLine="567"/>
    </w:pPr>
    <w:rPr>
      <w:rFonts w:ascii="Arial" w:hAnsi="Arial" w:cs="Arial"/>
      <w:kern w:val="0"/>
      <w:sz w:val="24"/>
    </w:rPr>
  </w:style>
  <w:style w:type="character" w:customStyle="1" w:styleId="Char">
    <w:name w:val="注释标题 Char"/>
    <w:basedOn w:val="a5"/>
    <w:link w:val="a8"/>
    <w:qFormat/>
    <w:rsid w:val="00E36B63"/>
    <w:rPr>
      <w:rFonts w:ascii="Times New Roman" w:hAnsi="Times New Roman"/>
      <w:kern w:val="2"/>
      <w:sz w:val="24"/>
    </w:rPr>
  </w:style>
  <w:style w:type="character" w:customStyle="1" w:styleId="Charf8">
    <w:name w:val="文档正文 Char"/>
    <w:link w:val="afff"/>
    <w:qFormat/>
    <w:rsid w:val="00E36B63"/>
    <w:rPr>
      <w:rFonts w:ascii="Arial" w:hAnsi="Arial" w:cs="Arial"/>
      <w:sz w:val="24"/>
      <w:szCs w:val="24"/>
    </w:rPr>
  </w:style>
  <w:style w:type="character" w:customStyle="1" w:styleId="11Char">
    <w:name w:val="样式11 Char"/>
    <w:link w:val="110"/>
    <w:qFormat/>
    <w:rsid w:val="00E36B63"/>
    <w:rPr>
      <w:rFonts w:ascii="宋体" w:hAnsi="宋体"/>
      <w:b/>
      <w:color w:val="000000"/>
      <w:sz w:val="28"/>
      <w:szCs w:val="28"/>
    </w:rPr>
  </w:style>
  <w:style w:type="paragraph" w:customStyle="1" w:styleId="110">
    <w:name w:val="样式11"/>
    <w:basedOn w:val="cr4"/>
    <w:link w:val="11Char"/>
    <w:qFormat/>
    <w:rsid w:val="00E36B63"/>
    <w:pPr>
      <w:tabs>
        <w:tab w:val="clear" w:pos="360"/>
      </w:tabs>
      <w:snapToGrid w:val="0"/>
      <w:spacing w:before="100" w:beforeAutospacing="1" w:after="100" w:afterAutospacing="1" w:line="300" w:lineRule="auto"/>
      <w:ind w:left="1998" w:hanging="864"/>
    </w:pPr>
    <w:rPr>
      <w:sz w:val="28"/>
      <w:szCs w:val="28"/>
    </w:rPr>
  </w:style>
  <w:style w:type="paragraph" w:customStyle="1" w:styleId="180">
    <w:name w:val="样式18"/>
    <w:basedOn w:val="cr5"/>
    <w:link w:val="18Char"/>
    <w:qFormat/>
    <w:rsid w:val="00E36B63"/>
    <w:pPr>
      <w:tabs>
        <w:tab w:val="clear" w:pos="360"/>
      </w:tabs>
      <w:snapToGrid w:val="0"/>
      <w:spacing w:before="100" w:beforeAutospacing="1" w:after="100" w:afterAutospacing="1" w:line="300" w:lineRule="auto"/>
      <w:ind w:firstLineChars="200" w:firstLine="482"/>
    </w:pPr>
    <w:rPr>
      <w:rFonts w:ascii="宋体" w:eastAsia="宋体" w:hAnsi="宋体"/>
    </w:rPr>
  </w:style>
  <w:style w:type="character" w:customStyle="1" w:styleId="18Char">
    <w:name w:val="样式18 Char"/>
    <w:link w:val="180"/>
    <w:qFormat/>
    <w:rsid w:val="00E36B63"/>
    <w:rPr>
      <w:rFonts w:ascii="宋体" w:hAnsi="宋体" w:cs="Arial"/>
      <w:b/>
      <w:bCs/>
      <w:kern w:val="2"/>
      <w:sz w:val="24"/>
      <w:szCs w:val="24"/>
    </w:rPr>
  </w:style>
  <w:style w:type="character" w:customStyle="1" w:styleId="9Char0">
    <w:name w:val="样式9 Char"/>
    <w:link w:val="91"/>
    <w:qFormat/>
    <w:rsid w:val="00E36B63"/>
    <w:rPr>
      <w:rFonts w:ascii="黑体" w:eastAsia="黑体" w:hAnsi="宋体" w:cs="Arial"/>
      <w:b/>
      <w:color w:val="000000"/>
      <w:sz w:val="28"/>
      <w:szCs w:val="28"/>
    </w:rPr>
  </w:style>
  <w:style w:type="paragraph" w:customStyle="1" w:styleId="91">
    <w:name w:val="样式9"/>
    <w:basedOn w:val="cr4"/>
    <w:link w:val="9Char0"/>
    <w:qFormat/>
    <w:rsid w:val="00E36B63"/>
    <w:pPr>
      <w:tabs>
        <w:tab w:val="clear" w:pos="360"/>
      </w:tabs>
      <w:spacing w:before="25" w:after="25" w:line="300" w:lineRule="auto"/>
      <w:ind w:left="1680" w:hanging="420"/>
    </w:pPr>
    <w:rPr>
      <w:rFonts w:ascii="黑体" w:eastAsia="黑体" w:cs="Arial"/>
      <w:sz w:val="28"/>
      <w:szCs w:val="28"/>
    </w:rPr>
  </w:style>
  <w:style w:type="character" w:customStyle="1" w:styleId="10Char">
    <w:name w:val="样式10 Char"/>
    <w:link w:val="100"/>
    <w:qFormat/>
    <w:rsid w:val="00E36B63"/>
    <w:rPr>
      <w:rFonts w:ascii="宋体" w:hAnsi="宋体"/>
      <w:b/>
      <w:bCs/>
      <w:sz w:val="30"/>
      <w:szCs w:val="30"/>
    </w:rPr>
  </w:style>
  <w:style w:type="paragraph" w:customStyle="1" w:styleId="100">
    <w:name w:val="样式10"/>
    <w:basedOn w:val="cr3"/>
    <w:link w:val="10Char"/>
    <w:qFormat/>
    <w:rsid w:val="00E36B63"/>
    <w:pPr>
      <w:tabs>
        <w:tab w:val="clear" w:pos="360"/>
      </w:tabs>
      <w:ind w:left="720" w:hanging="720"/>
      <w:outlineLvl w:val="1"/>
    </w:pPr>
    <w:rPr>
      <w:rFonts w:ascii="宋体" w:eastAsia="宋体" w:hAnsi="宋体"/>
      <w:kern w:val="0"/>
      <w:sz w:val="30"/>
      <w:szCs w:val="30"/>
    </w:rPr>
  </w:style>
  <w:style w:type="paragraph" w:customStyle="1" w:styleId="afff0">
    <w:name w:val="表格文字"/>
    <w:basedOn w:val="a4"/>
    <w:qFormat/>
    <w:rsid w:val="00E36B63"/>
    <w:pPr>
      <w:spacing w:beforeLines="25" w:afterLines="25" w:line="240" w:lineRule="auto"/>
    </w:pPr>
    <w:rPr>
      <w:rFonts w:ascii="Times New Roman" w:hAnsi="Times New Roman"/>
      <w:spacing w:val="10"/>
      <w:sz w:val="24"/>
    </w:rPr>
  </w:style>
  <w:style w:type="character" w:customStyle="1" w:styleId="13Char">
    <w:name w:val="样式13 Char"/>
    <w:link w:val="130"/>
    <w:qFormat/>
    <w:rsid w:val="00E36B63"/>
    <w:rPr>
      <w:rFonts w:ascii="宋体" w:hAnsi="宋体"/>
      <w:b/>
      <w:bCs/>
      <w:sz w:val="30"/>
      <w:szCs w:val="30"/>
    </w:rPr>
  </w:style>
  <w:style w:type="paragraph" w:customStyle="1" w:styleId="130">
    <w:name w:val="样式13"/>
    <w:basedOn w:val="cr3"/>
    <w:link w:val="13Char"/>
    <w:qFormat/>
    <w:rsid w:val="00E36B63"/>
    <w:pPr>
      <w:tabs>
        <w:tab w:val="clear" w:pos="360"/>
      </w:tabs>
      <w:ind w:left="720" w:hanging="720"/>
      <w:outlineLvl w:val="1"/>
    </w:pPr>
    <w:rPr>
      <w:rFonts w:ascii="宋体" w:eastAsia="宋体" w:hAnsi="宋体"/>
      <w:kern w:val="0"/>
      <w:sz w:val="30"/>
      <w:szCs w:val="30"/>
    </w:rPr>
  </w:style>
  <w:style w:type="character" w:customStyle="1" w:styleId="2Char6">
    <w:name w:val="样式 小四2 Char"/>
    <w:link w:val="2f"/>
    <w:qFormat/>
    <w:rsid w:val="00E36B63"/>
    <w:rPr>
      <w:szCs w:val="24"/>
    </w:rPr>
  </w:style>
  <w:style w:type="paragraph" w:customStyle="1" w:styleId="2f">
    <w:name w:val="样式 小四2"/>
    <w:basedOn w:val="a4"/>
    <w:link w:val="2Char6"/>
    <w:qFormat/>
    <w:rsid w:val="00E36B63"/>
    <w:pPr>
      <w:spacing w:before="100" w:beforeAutospacing="1" w:after="100" w:afterAutospacing="1" w:line="300" w:lineRule="auto"/>
      <w:ind w:firstLine="420"/>
    </w:pPr>
    <w:rPr>
      <w:kern w:val="0"/>
      <w:sz w:val="20"/>
    </w:rPr>
  </w:style>
  <w:style w:type="character" w:customStyle="1" w:styleId="14Char">
    <w:name w:val="样式14 Char"/>
    <w:link w:val="140"/>
    <w:qFormat/>
    <w:rsid w:val="00E36B63"/>
    <w:rPr>
      <w:rFonts w:ascii="宋体" w:hAnsi="宋体" w:cs="Arial"/>
      <w:b/>
      <w:bCs/>
      <w:sz w:val="24"/>
      <w:szCs w:val="24"/>
    </w:rPr>
  </w:style>
  <w:style w:type="paragraph" w:customStyle="1" w:styleId="140">
    <w:name w:val="样式14"/>
    <w:basedOn w:val="cr5"/>
    <w:link w:val="14Char"/>
    <w:qFormat/>
    <w:rsid w:val="00E36B63"/>
    <w:pPr>
      <w:tabs>
        <w:tab w:val="clear" w:pos="360"/>
      </w:tabs>
      <w:snapToGrid w:val="0"/>
      <w:spacing w:before="0" w:after="0" w:line="360" w:lineRule="auto"/>
      <w:ind w:left="1716" w:hanging="1008"/>
    </w:pPr>
    <w:rPr>
      <w:rFonts w:ascii="宋体" w:eastAsia="宋体" w:hAnsi="宋体"/>
      <w:kern w:val="0"/>
    </w:rPr>
  </w:style>
  <w:style w:type="paragraph" w:customStyle="1" w:styleId="152">
    <w:name w:val="样式 小四 行距: 1.5 倍行距2"/>
    <w:basedOn w:val="a4"/>
    <w:qFormat/>
    <w:rsid w:val="00E36B63"/>
    <w:pPr>
      <w:spacing w:before="100" w:beforeAutospacing="1" w:after="100" w:afterAutospacing="1" w:line="300" w:lineRule="auto"/>
      <w:ind w:firstLineChars="200" w:firstLine="420"/>
      <w:jc w:val="center"/>
    </w:pPr>
    <w:rPr>
      <w:rFonts w:ascii="宋体" w:hAnsi="宋体" w:cs="宋体"/>
      <w:szCs w:val="21"/>
    </w:rPr>
  </w:style>
  <w:style w:type="paragraph" w:customStyle="1" w:styleId="1a">
    <w:name w:val="样式 小四1"/>
    <w:basedOn w:val="a4"/>
    <w:qFormat/>
    <w:rsid w:val="00E36B63"/>
    <w:pPr>
      <w:spacing w:before="100" w:beforeAutospacing="1" w:after="100" w:afterAutospacing="1" w:line="300" w:lineRule="auto"/>
      <w:ind w:firstLineChars="200" w:firstLine="200"/>
    </w:pPr>
    <w:rPr>
      <w:rFonts w:ascii="Times New Roman" w:hAnsi="Times New Roman"/>
      <w:sz w:val="24"/>
    </w:rPr>
  </w:style>
  <w:style w:type="paragraph" w:customStyle="1" w:styleId="150">
    <w:name w:val="样式 样式 行距: 1.5 倍行距 + 加粗"/>
    <w:basedOn w:val="a4"/>
    <w:qFormat/>
    <w:rsid w:val="00E36B63"/>
    <w:pPr>
      <w:spacing w:before="100" w:beforeAutospacing="1" w:after="100" w:afterAutospacing="1" w:line="300" w:lineRule="auto"/>
      <w:ind w:firstLineChars="200" w:firstLine="480"/>
    </w:pPr>
    <w:rPr>
      <w:rFonts w:ascii="Times New Roman" w:hAnsi="Times New Roman"/>
      <w:bCs/>
      <w:sz w:val="24"/>
    </w:rPr>
  </w:style>
  <w:style w:type="character" w:customStyle="1" w:styleId="Charf1">
    <w:name w:val="列出段落 Char"/>
    <w:link w:val="a0"/>
    <w:uiPriority w:val="34"/>
    <w:qFormat/>
    <w:rsid w:val="00E36B63"/>
    <w:rPr>
      <w:rFonts w:ascii="仿宋_GB2312" w:eastAsia="仿宋_GB2312" w:hAnsi="Times New Roman"/>
      <w:sz w:val="24"/>
      <w:szCs w:val="24"/>
    </w:rPr>
  </w:style>
  <w:style w:type="paragraph" w:customStyle="1" w:styleId="3H3Heading3-oldLevel3HeadHeadingh33rdlevellev">
    <w:name w:val="样式 标题 3H3Heading 3 - oldLevel 3 HeadHeadingh33rd levellev..."/>
    <w:basedOn w:val="a4"/>
    <w:qFormat/>
    <w:rsid w:val="00E36B63"/>
    <w:pPr>
      <w:tabs>
        <w:tab w:val="left" w:pos="2520"/>
      </w:tabs>
      <w:spacing w:after="0" w:line="240" w:lineRule="auto"/>
      <w:ind w:left="2520" w:hanging="420"/>
    </w:pPr>
    <w:rPr>
      <w:rFonts w:ascii="Times New Roman" w:hAnsi="Times New Roman"/>
    </w:rPr>
  </w:style>
  <w:style w:type="character" w:customStyle="1" w:styleId="afff1">
    <w:name w:val="无间隔 字符"/>
    <w:uiPriority w:val="1"/>
    <w:qFormat/>
    <w:rsid w:val="00E36B63"/>
    <w:rPr>
      <w:rFonts w:ascii="Calibri" w:hAnsi="Calibri"/>
      <w:kern w:val="2"/>
      <w:sz w:val="21"/>
      <w:szCs w:val="22"/>
    </w:rPr>
  </w:style>
  <w:style w:type="character" w:customStyle="1" w:styleId="210">
    <w:name w:val="标题 2 字符1"/>
    <w:qFormat/>
    <w:rsid w:val="00E36B63"/>
    <w:rPr>
      <w:rFonts w:ascii="Arial" w:eastAsia="黑体" w:hAnsi="Arial" w:cs="Times New Roman"/>
      <w:b/>
      <w:bCs/>
      <w:sz w:val="32"/>
      <w:szCs w:val="32"/>
    </w:rPr>
  </w:style>
  <w:style w:type="paragraph" w:customStyle="1" w:styleId="d">
    <w:name w:val="d正文"/>
    <w:basedOn w:val="a4"/>
    <w:link w:val="dChar"/>
    <w:qFormat/>
    <w:rsid w:val="00E36B63"/>
    <w:pPr>
      <w:adjustRightInd w:val="0"/>
      <w:snapToGrid w:val="0"/>
      <w:spacing w:afterLines="50" w:line="360" w:lineRule="auto"/>
      <w:ind w:firstLineChars="200" w:firstLine="480"/>
    </w:pPr>
    <w:rPr>
      <w:rFonts w:ascii="仿宋_GB2312" w:hAnsi="仿宋_GB2312"/>
      <w:bCs/>
      <w:snapToGrid w:val="0"/>
      <w:color w:val="333333"/>
      <w:sz w:val="24"/>
      <w:shd w:val="clear" w:color="auto" w:fill="FFFFFF"/>
    </w:rPr>
  </w:style>
  <w:style w:type="character" w:customStyle="1" w:styleId="dChar">
    <w:name w:val="d正文 Char"/>
    <w:link w:val="d"/>
    <w:qFormat/>
    <w:rsid w:val="00E36B63"/>
    <w:rPr>
      <w:rFonts w:ascii="仿宋_GB2312" w:hAnsi="仿宋_GB2312"/>
      <w:bCs/>
      <w:snapToGrid w:val="0"/>
      <w:color w:val="333333"/>
      <w:kern w:val="2"/>
      <w:sz w:val="24"/>
      <w:szCs w:val="24"/>
    </w:rPr>
  </w:style>
  <w:style w:type="character" w:customStyle="1" w:styleId="f141">
    <w:name w:val="f141"/>
    <w:qFormat/>
    <w:rsid w:val="00E36B63"/>
    <w:rPr>
      <w:sz w:val="21"/>
      <w:szCs w:val="21"/>
    </w:rPr>
  </w:style>
  <w:style w:type="paragraph" w:customStyle="1" w:styleId="afff2">
    <w:name w:val="_"/>
    <w:basedOn w:val="a4"/>
    <w:qFormat/>
    <w:rsid w:val="00E36B63"/>
    <w:pPr>
      <w:adjustRightInd w:val="0"/>
      <w:spacing w:after="0" w:line="360" w:lineRule="auto"/>
      <w:ind w:left="480" w:firstLineChars="200" w:firstLine="510"/>
      <w:textAlignment w:val="baseline"/>
    </w:pPr>
    <w:rPr>
      <w:rFonts w:ascii="宋体" w:hAnsi="宋体"/>
      <w:kern w:val="0"/>
      <w:sz w:val="24"/>
      <w:szCs w:val="20"/>
    </w:rPr>
  </w:style>
  <w:style w:type="paragraph" w:customStyle="1" w:styleId="afff3">
    <w:name w:val="正文普通"/>
    <w:basedOn w:val="25"/>
    <w:qFormat/>
    <w:rsid w:val="00E36B63"/>
    <w:pPr>
      <w:suppressAutoHyphens/>
      <w:ind w:left="840" w:firstLineChars="0" w:firstLine="480"/>
    </w:pPr>
    <w:rPr>
      <w:rFonts w:ascii="宋体" w:hAnsi="宋体" w:cs="Times New Roman"/>
      <w:kern w:val="1"/>
      <w:lang w:eastAsia="ar-SA"/>
    </w:rPr>
  </w:style>
  <w:style w:type="paragraph" w:customStyle="1" w:styleId="UH">
    <w:name w:val="UH正文"/>
    <w:link w:val="UHChar"/>
    <w:qFormat/>
    <w:rsid w:val="00E36B63"/>
    <w:pPr>
      <w:spacing w:line="360" w:lineRule="auto"/>
      <w:ind w:firstLineChars="200" w:firstLine="200"/>
    </w:pPr>
    <w:rPr>
      <w:rFonts w:ascii="Arial" w:hAnsi="Arial"/>
      <w:sz w:val="24"/>
      <w:szCs w:val="21"/>
    </w:rPr>
  </w:style>
  <w:style w:type="character" w:customStyle="1" w:styleId="UHChar">
    <w:name w:val="UH正文 Char"/>
    <w:link w:val="UH"/>
    <w:qFormat/>
    <w:rsid w:val="00E36B63"/>
    <w:rPr>
      <w:rFonts w:ascii="Arial" w:hAnsi="Arial"/>
      <w:sz w:val="24"/>
      <w:szCs w:val="21"/>
    </w:rPr>
  </w:style>
  <w:style w:type="character" w:customStyle="1" w:styleId="1b">
    <w:name w:val="题注 字符1"/>
    <w:qFormat/>
    <w:rsid w:val="00E36B63"/>
    <w:rPr>
      <w:rFonts w:ascii="Arial" w:eastAsia="黑体" w:hAnsi="Arial" w:cs="Arial"/>
      <w:sz w:val="20"/>
      <w:szCs w:val="20"/>
    </w:rPr>
  </w:style>
  <w:style w:type="character" w:customStyle="1" w:styleId="1c">
    <w:name w:val="批注文字 字符1"/>
    <w:qFormat/>
    <w:rsid w:val="00E36B63"/>
    <w:rPr>
      <w:rFonts w:ascii="Times New Roman" w:eastAsia="宋体" w:hAnsi="Times New Roman" w:cs="Times New Roman"/>
      <w:sz w:val="20"/>
      <w:szCs w:val="20"/>
    </w:rPr>
  </w:style>
  <w:style w:type="paragraph" w:customStyle="1" w:styleId="texte">
    <w:name w:val="texte"/>
    <w:basedOn w:val="a4"/>
    <w:qFormat/>
    <w:rsid w:val="00E36B63"/>
    <w:pPr>
      <w:keepLines/>
      <w:widowControl/>
      <w:numPr>
        <w:numId w:val="7"/>
      </w:numPr>
      <w:tabs>
        <w:tab w:val="left" w:pos="0"/>
      </w:tabs>
      <w:overflowPunct w:val="0"/>
      <w:autoSpaceDE w:val="0"/>
      <w:autoSpaceDN w:val="0"/>
      <w:adjustRightInd w:val="0"/>
      <w:spacing w:before="120" w:after="0" w:line="440" w:lineRule="atLeast"/>
      <w:textAlignment w:val="baseline"/>
    </w:pPr>
    <w:rPr>
      <w:rFonts w:ascii="宋体" w:hAnsi="Times New Roman"/>
      <w:kern w:val="0"/>
      <w:sz w:val="24"/>
      <w:szCs w:val="20"/>
    </w:rPr>
  </w:style>
  <w:style w:type="paragraph" w:customStyle="1" w:styleId="a2">
    <w:name w:val="段落内容"/>
    <w:basedOn w:val="a4"/>
    <w:qFormat/>
    <w:rsid w:val="00E36B63"/>
    <w:pPr>
      <w:numPr>
        <w:numId w:val="8"/>
      </w:numPr>
      <w:snapToGrid w:val="0"/>
      <w:spacing w:after="0" w:line="440" w:lineRule="atLeast"/>
    </w:pPr>
    <w:rPr>
      <w:rFonts w:ascii="Times New Roman" w:hAnsi="Times New Roman"/>
      <w:sz w:val="28"/>
      <w:szCs w:val="20"/>
    </w:rPr>
  </w:style>
  <w:style w:type="character" w:customStyle="1" w:styleId="Char13">
    <w:name w:val="纯文本 Char1"/>
    <w:qFormat/>
    <w:rsid w:val="00E36B63"/>
    <w:rPr>
      <w:rFonts w:ascii="宋体" w:hAnsi="Courier New"/>
      <w:kern w:val="2"/>
      <w:sz w:val="21"/>
    </w:rPr>
  </w:style>
  <w:style w:type="character" w:customStyle="1" w:styleId="afff4">
    <w:name w:val="纯文本 字符"/>
    <w:qFormat/>
    <w:rsid w:val="00E36B63"/>
    <w:rPr>
      <w:rFonts w:ascii="宋体" w:hAnsi="Courier New" w:cs="Courier New"/>
      <w:kern w:val="2"/>
      <w:sz w:val="21"/>
      <w:szCs w:val="21"/>
    </w:rPr>
  </w:style>
  <w:style w:type="character" w:customStyle="1" w:styleId="1d">
    <w:name w:val="未处理的提及1"/>
    <w:uiPriority w:val="99"/>
    <w:semiHidden/>
    <w:unhideWhenUsed/>
    <w:qFormat/>
    <w:rsid w:val="00E36B63"/>
    <w:rPr>
      <w:color w:val="808080"/>
      <w:shd w:val="clear" w:color="auto" w:fill="E6E6E6"/>
    </w:rPr>
  </w:style>
  <w:style w:type="paragraph" w:customStyle="1" w:styleId="msonormal0">
    <w:name w:val="msonormal"/>
    <w:basedOn w:val="a4"/>
    <w:qFormat/>
    <w:rsid w:val="00E36B63"/>
    <w:pPr>
      <w:widowControl/>
      <w:spacing w:before="100" w:beforeAutospacing="1" w:after="100" w:afterAutospacing="1" w:line="240" w:lineRule="auto"/>
      <w:jc w:val="left"/>
    </w:pPr>
    <w:rPr>
      <w:rFonts w:ascii="宋体" w:hAnsi="宋体" w:cs="宋体"/>
      <w:kern w:val="0"/>
      <w:sz w:val="24"/>
    </w:rPr>
  </w:style>
  <w:style w:type="paragraph" w:customStyle="1" w:styleId="font5">
    <w:name w:val="font5"/>
    <w:basedOn w:val="a4"/>
    <w:qFormat/>
    <w:rsid w:val="00E36B63"/>
    <w:pPr>
      <w:widowControl/>
      <w:spacing w:before="100" w:beforeAutospacing="1" w:after="100" w:afterAutospacing="1" w:line="240" w:lineRule="auto"/>
      <w:jc w:val="left"/>
    </w:pPr>
    <w:rPr>
      <w:rFonts w:ascii="宋体" w:hAnsi="宋体" w:cs="宋体"/>
      <w:kern w:val="0"/>
      <w:sz w:val="18"/>
      <w:szCs w:val="18"/>
    </w:rPr>
  </w:style>
  <w:style w:type="paragraph" w:customStyle="1" w:styleId="xl63">
    <w:name w:val="xl63"/>
    <w:basedOn w:val="a4"/>
    <w:qFormat/>
    <w:rsid w:val="00E36B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hAnsi="宋体" w:cs="宋体"/>
      <w:kern w:val="0"/>
      <w:szCs w:val="21"/>
    </w:rPr>
  </w:style>
  <w:style w:type="paragraph" w:customStyle="1" w:styleId="xl64">
    <w:name w:val="xl64"/>
    <w:basedOn w:val="a4"/>
    <w:qFormat/>
    <w:rsid w:val="00E36B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hAnsi="宋体" w:cs="宋体"/>
      <w:kern w:val="0"/>
      <w:szCs w:val="21"/>
    </w:rPr>
  </w:style>
  <w:style w:type="paragraph" w:customStyle="1" w:styleId="xl65">
    <w:name w:val="xl65"/>
    <w:basedOn w:val="a4"/>
    <w:qFormat/>
    <w:rsid w:val="00E36B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66">
    <w:name w:val="xl66"/>
    <w:basedOn w:val="a4"/>
    <w:qFormat/>
    <w:rsid w:val="00E36B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Cs w:val="21"/>
    </w:rPr>
  </w:style>
  <w:style w:type="paragraph" w:customStyle="1" w:styleId="xl67">
    <w:name w:val="xl67"/>
    <w:basedOn w:val="a4"/>
    <w:qFormat/>
    <w:rsid w:val="00E36B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68">
    <w:name w:val="xl68"/>
    <w:basedOn w:val="a4"/>
    <w:qFormat/>
    <w:rsid w:val="00E36B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p0">
    <w:name w:val="p0"/>
    <w:basedOn w:val="a4"/>
    <w:qFormat/>
    <w:rsid w:val="00E36B63"/>
    <w:pPr>
      <w:widowControl/>
      <w:spacing w:after="0" w:line="240" w:lineRule="auto"/>
    </w:pPr>
    <w:rPr>
      <w:rFonts w:cs="宋体"/>
      <w:kern w:val="0"/>
      <w:szCs w:val="21"/>
    </w:rPr>
  </w:style>
  <w:style w:type="paragraph" w:customStyle="1" w:styleId="111">
    <w:name w:val="标题 11"/>
    <w:basedOn w:val="a4"/>
    <w:next w:val="a4"/>
    <w:qFormat/>
    <w:rsid w:val="00E36B63"/>
    <w:pPr>
      <w:keepNext/>
      <w:tabs>
        <w:tab w:val="left" w:pos="0"/>
      </w:tabs>
      <w:suppressAutoHyphens/>
      <w:spacing w:before="240" w:after="60" w:line="360" w:lineRule="auto"/>
      <w:jc w:val="left"/>
      <w:outlineLvl w:val="0"/>
    </w:pPr>
    <w:rPr>
      <w:rFonts w:ascii="Times New Roman" w:eastAsia="黑体" w:hAnsi="Times New Roman"/>
      <w:b/>
      <w:bCs/>
      <w:kern w:val="1"/>
      <w:sz w:val="32"/>
      <w:szCs w:val="20"/>
      <w:lang w:eastAsia="ar-SA"/>
    </w:rPr>
  </w:style>
  <w:style w:type="character" w:customStyle="1" w:styleId="afff5">
    <w:name w:val="批注文字 字符"/>
    <w:qFormat/>
    <w:rsid w:val="00E36B63"/>
  </w:style>
  <w:style w:type="paragraph" w:customStyle="1" w:styleId="B">
    <w:name w:val="B正文"/>
    <w:basedOn w:val="a4"/>
    <w:link w:val="BChar"/>
    <w:qFormat/>
    <w:rsid w:val="00E36B63"/>
    <w:pPr>
      <w:spacing w:after="0" w:line="360" w:lineRule="auto"/>
      <w:ind w:firstLineChars="200" w:firstLine="480"/>
    </w:pPr>
    <w:rPr>
      <w:rFonts w:ascii="宋体" w:hAnsi="宋体"/>
      <w:sz w:val="24"/>
      <w:szCs w:val="22"/>
    </w:rPr>
  </w:style>
  <w:style w:type="character" w:customStyle="1" w:styleId="BChar">
    <w:name w:val="B正文 Char"/>
    <w:link w:val="B"/>
    <w:qFormat/>
    <w:rsid w:val="00E36B63"/>
    <w:rPr>
      <w:rFonts w:ascii="宋体" w:hAnsi="宋体"/>
      <w:kern w:val="2"/>
      <w:sz w:val="24"/>
      <w:szCs w:val="22"/>
    </w:rPr>
  </w:style>
  <w:style w:type="paragraph" w:customStyle="1" w:styleId="2f0">
    <w:name w:val="标题2"/>
    <w:basedOn w:val="20"/>
    <w:link w:val="2Char7"/>
    <w:qFormat/>
    <w:rsid w:val="00E36B63"/>
    <w:pPr>
      <w:tabs>
        <w:tab w:val="left" w:pos="576"/>
      </w:tabs>
      <w:spacing w:before="240" w:after="240"/>
      <w:ind w:left="576" w:hanging="576"/>
    </w:pPr>
    <w:rPr>
      <w:rFonts w:ascii="Verdana"/>
      <w:b w:val="0"/>
      <w:sz w:val="28"/>
    </w:rPr>
  </w:style>
  <w:style w:type="character" w:customStyle="1" w:styleId="2Char7">
    <w:name w:val="标题2 Char"/>
    <w:link w:val="2f0"/>
    <w:qFormat/>
    <w:rsid w:val="00E36B63"/>
    <w:rPr>
      <w:rFonts w:ascii="Verdana" w:eastAsia="黑体" w:hAnsi="Arial"/>
      <w:bCs/>
      <w:kern w:val="2"/>
      <w:sz w:val="28"/>
      <w:szCs w:val="32"/>
    </w:rPr>
  </w:style>
  <w:style w:type="paragraph" w:customStyle="1" w:styleId="afff6">
    <w:name w:val="标准正文"/>
    <w:basedOn w:val="a4"/>
    <w:link w:val="Charf9"/>
    <w:qFormat/>
    <w:rsid w:val="00E36B63"/>
    <w:pPr>
      <w:spacing w:after="0" w:line="360" w:lineRule="auto"/>
      <w:ind w:firstLineChars="200" w:firstLine="480"/>
    </w:pPr>
    <w:rPr>
      <w:rFonts w:ascii="Times New Roman" w:hAnsi="Times New Roman" w:cs="宋体"/>
      <w:szCs w:val="20"/>
    </w:rPr>
  </w:style>
  <w:style w:type="character" w:customStyle="1" w:styleId="Charf9">
    <w:name w:val="标准正文 Char"/>
    <w:link w:val="afff6"/>
    <w:qFormat/>
    <w:rsid w:val="00E36B63"/>
    <w:rPr>
      <w:rFonts w:ascii="Times New Roman" w:hAnsi="Times New Roman" w:cs="宋体"/>
      <w:kern w:val="2"/>
      <w:sz w:val="21"/>
    </w:rPr>
  </w:style>
  <w:style w:type="character" w:customStyle="1" w:styleId="1e">
    <w:name w:val="明显强调1"/>
    <w:qFormat/>
    <w:rsid w:val="00E36B63"/>
    <w:rPr>
      <w:b/>
      <w:bCs/>
      <w:i/>
      <w:iCs/>
      <w:color w:val="4F81BD"/>
    </w:rPr>
  </w:style>
  <w:style w:type="paragraph" w:customStyle="1" w:styleId="2f1">
    <w:name w:val="列出段落2"/>
    <w:basedOn w:val="a4"/>
    <w:qFormat/>
    <w:rsid w:val="00E36B63"/>
    <w:pPr>
      <w:spacing w:after="0" w:line="240" w:lineRule="auto"/>
      <w:ind w:firstLineChars="200" w:firstLine="420"/>
    </w:pPr>
    <w:rPr>
      <w:szCs w:val="22"/>
    </w:rPr>
  </w:style>
  <w:style w:type="paragraph" w:customStyle="1" w:styleId="00">
    <w:name w:val="0正文"/>
    <w:basedOn w:val="a4"/>
    <w:link w:val="0Char0"/>
    <w:qFormat/>
    <w:rsid w:val="00E36B63"/>
    <w:pPr>
      <w:adjustRightInd w:val="0"/>
      <w:spacing w:after="0" w:line="360" w:lineRule="auto"/>
      <w:ind w:firstLineChars="200" w:firstLine="480"/>
      <w:textAlignment w:val="baseline"/>
    </w:pPr>
    <w:rPr>
      <w:rFonts w:ascii="Verdana" w:hAnsi="Verdana"/>
      <w:sz w:val="24"/>
    </w:rPr>
  </w:style>
  <w:style w:type="character" w:customStyle="1" w:styleId="0Char0">
    <w:name w:val="0正文 Char"/>
    <w:link w:val="00"/>
    <w:qFormat/>
    <w:rsid w:val="00E36B63"/>
    <w:rPr>
      <w:rFonts w:ascii="Verdana" w:hAnsi="Verdana"/>
      <w:kern w:val="2"/>
      <w:sz w:val="24"/>
      <w:szCs w:val="24"/>
    </w:rPr>
  </w:style>
  <w:style w:type="character" w:customStyle="1" w:styleId="2f2">
    <w:name w:val="明显强调2"/>
    <w:rsid w:val="00E36B63"/>
    <w:rPr>
      <w:b/>
      <w:bCs/>
      <w:i/>
      <w:iCs/>
      <w:color w:val="4F81BD"/>
    </w:rPr>
  </w:style>
  <w:style w:type="paragraph" w:customStyle="1" w:styleId="35">
    <w:name w:val="列出段落3"/>
    <w:basedOn w:val="a4"/>
    <w:qFormat/>
    <w:rsid w:val="00E36B63"/>
    <w:pPr>
      <w:widowControl/>
      <w:spacing w:after="200" w:line="276" w:lineRule="auto"/>
      <w:ind w:left="720"/>
      <w:contextualSpacing/>
      <w:jc w:val="left"/>
    </w:pPr>
    <w:rPr>
      <w:kern w:val="0"/>
      <w:sz w:val="22"/>
      <w:szCs w:val="22"/>
    </w:rPr>
  </w:style>
  <w:style w:type="paragraph" w:customStyle="1" w:styleId="160">
    <w:name w:val="样式16"/>
    <w:basedOn w:val="20"/>
    <w:qFormat/>
    <w:rsid w:val="00E36B63"/>
    <w:pPr>
      <w:tabs>
        <w:tab w:val="left" w:pos="709"/>
        <w:tab w:val="left" w:pos="1050"/>
      </w:tabs>
      <w:spacing w:before="120" w:after="120" w:line="240" w:lineRule="auto"/>
      <w:ind w:left="709" w:hanging="709"/>
      <w:jc w:val="left"/>
    </w:pPr>
    <w:rPr>
      <w:rFonts w:ascii="Times New Roman" w:hAnsi="Times New Roman"/>
      <w:bCs w:val="0"/>
    </w:rPr>
  </w:style>
  <w:style w:type="paragraph" w:customStyle="1" w:styleId="-11">
    <w:name w:val="彩色列表 - 强调文字颜色 11"/>
    <w:basedOn w:val="a4"/>
    <w:link w:val="-1Char"/>
    <w:qFormat/>
    <w:rsid w:val="00E36B63"/>
    <w:pPr>
      <w:spacing w:after="0" w:line="240" w:lineRule="auto"/>
      <w:ind w:firstLineChars="200" w:firstLine="420"/>
    </w:pPr>
    <w:rPr>
      <w:szCs w:val="22"/>
    </w:rPr>
  </w:style>
  <w:style w:type="character" w:customStyle="1" w:styleId="-1Char">
    <w:name w:val="彩色列表 - 强调文字颜色 1 Char"/>
    <w:link w:val="-11"/>
    <w:qFormat/>
    <w:rsid w:val="00E36B63"/>
    <w:rPr>
      <w:kern w:val="2"/>
      <w:sz w:val="21"/>
      <w:szCs w:val="22"/>
    </w:rPr>
  </w:style>
  <w:style w:type="character" w:customStyle="1" w:styleId="36">
    <w:name w:val="明显强调3"/>
    <w:qFormat/>
    <w:rsid w:val="00E36B63"/>
    <w:rPr>
      <w:b/>
      <w:bCs/>
      <w:i/>
      <w:iCs/>
      <w:color w:val="4F81BD"/>
    </w:rPr>
  </w:style>
  <w:style w:type="paragraph" w:customStyle="1" w:styleId="41">
    <w:name w:val="列出段落4"/>
    <w:basedOn w:val="a4"/>
    <w:qFormat/>
    <w:rsid w:val="00E36B63"/>
    <w:pPr>
      <w:widowControl/>
      <w:spacing w:after="200" w:line="276" w:lineRule="auto"/>
      <w:ind w:left="720"/>
      <w:contextualSpacing/>
      <w:jc w:val="left"/>
    </w:pPr>
    <w:rPr>
      <w:kern w:val="0"/>
      <w:sz w:val="22"/>
      <w:szCs w:val="22"/>
    </w:rPr>
  </w:style>
  <w:style w:type="paragraph" w:customStyle="1" w:styleId="afff7">
    <w:name w:val="首页大标题"/>
    <w:basedOn w:val="afff8"/>
    <w:qFormat/>
    <w:rsid w:val="00E36B63"/>
    <w:pPr>
      <w:ind w:firstLineChars="0" w:firstLine="0"/>
      <w:jc w:val="center"/>
    </w:pPr>
    <w:rPr>
      <w:rFonts w:ascii="黑体" w:eastAsia="黑体"/>
      <w:b/>
      <w:sz w:val="52"/>
    </w:rPr>
  </w:style>
  <w:style w:type="paragraph" w:customStyle="1" w:styleId="afff8">
    <w:name w:val="所标正文"/>
    <w:basedOn w:val="a4"/>
    <w:link w:val="CharChar0"/>
    <w:qFormat/>
    <w:rsid w:val="00E36B63"/>
    <w:pPr>
      <w:spacing w:after="0" w:line="360" w:lineRule="auto"/>
      <w:ind w:firstLineChars="200" w:firstLine="200"/>
    </w:pPr>
    <w:rPr>
      <w:rFonts w:ascii="仿宋_GB2312" w:eastAsia="仿宋_GB2312"/>
      <w:sz w:val="30"/>
      <w:szCs w:val="28"/>
    </w:rPr>
  </w:style>
  <w:style w:type="character" w:customStyle="1" w:styleId="CharChar0">
    <w:name w:val="所标正文 Char Char"/>
    <w:link w:val="afff8"/>
    <w:qFormat/>
    <w:rsid w:val="00E36B63"/>
    <w:rPr>
      <w:rFonts w:ascii="仿宋_GB2312" w:eastAsia="仿宋_GB2312"/>
      <w:kern w:val="2"/>
      <w:sz w:val="30"/>
      <w:szCs w:val="28"/>
    </w:rPr>
  </w:style>
  <w:style w:type="paragraph" w:customStyle="1" w:styleId="W">
    <w:name w:val="W内容"/>
    <w:basedOn w:val="a4"/>
    <w:link w:val="WChar"/>
    <w:qFormat/>
    <w:rsid w:val="00E36B63"/>
    <w:pPr>
      <w:spacing w:after="0" w:line="240" w:lineRule="auto"/>
      <w:ind w:firstLineChars="200" w:firstLine="200"/>
    </w:pPr>
    <w:rPr>
      <w:rFonts w:ascii="宋体" w:hAnsi="宋体"/>
      <w:bCs/>
      <w:kern w:val="0"/>
      <w:sz w:val="28"/>
      <w:szCs w:val="28"/>
    </w:rPr>
  </w:style>
  <w:style w:type="character" w:customStyle="1" w:styleId="WChar">
    <w:name w:val="W内容 Char"/>
    <w:link w:val="W"/>
    <w:qFormat/>
    <w:rsid w:val="00E36B63"/>
    <w:rPr>
      <w:rFonts w:ascii="宋体" w:hAnsi="宋体"/>
      <w:bCs/>
      <w:sz w:val="28"/>
      <w:szCs w:val="28"/>
    </w:rPr>
  </w:style>
  <w:style w:type="paragraph" w:customStyle="1" w:styleId="W0">
    <w:name w:val="W（一）"/>
    <w:basedOn w:val="a4"/>
    <w:qFormat/>
    <w:rsid w:val="00E36B63"/>
    <w:pPr>
      <w:spacing w:after="0" w:line="240" w:lineRule="auto"/>
      <w:ind w:firstLineChars="200" w:firstLine="200"/>
      <w:outlineLvl w:val="2"/>
    </w:pPr>
    <w:rPr>
      <w:rFonts w:ascii="楷体_GB2312" w:eastAsia="楷体_GB2312" w:hAnsi="宋体"/>
      <w:b/>
      <w:bCs/>
      <w:snapToGrid w:val="0"/>
      <w:color w:val="000000"/>
      <w:kern w:val="28"/>
      <w:sz w:val="28"/>
      <w:szCs w:val="28"/>
    </w:rPr>
  </w:style>
  <w:style w:type="paragraph" w:customStyle="1" w:styleId="afff9">
    <w:name w:val="标书正文"/>
    <w:basedOn w:val="a4"/>
    <w:link w:val="Charfa"/>
    <w:qFormat/>
    <w:rsid w:val="00E36B63"/>
    <w:pPr>
      <w:spacing w:after="0" w:line="560" w:lineRule="exact"/>
      <w:ind w:firstLineChars="200" w:firstLine="723"/>
      <w:jc w:val="center"/>
    </w:pPr>
    <w:rPr>
      <w:rFonts w:ascii="仿宋_GB2312" w:eastAsia="仿宋_GB2312" w:hAnsi="Times New Roman"/>
      <w:b/>
      <w:sz w:val="36"/>
      <w:szCs w:val="20"/>
    </w:rPr>
  </w:style>
  <w:style w:type="character" w:customStyle="1" w:styleId="Charfa">
    <w:name w:val="标书正文 Char"/>
    <w:link w:val="afff9"/>
    <w:qFormat/>
    <w:rsid w:val="00E36B63"/>
    <w:rPr>
      <w:rFonts w:ascii="仿宋_GB2312" w:eastAsia="仿宋_GB2312" w:hAnsi="Times New Roman"/>
      <w:b/>
      <w:kern w:val="2"/>
      <w:sz w:val="36"/>
    </w:rPr>
  </w:style>
  <w:style w:type="paragraph" w:customStyle="1" w:styleId="53">
    <w:name w:val="列出段落5"/>
    <w:basedOn w:val="a4"/>
    <w:uiPriority w:val="99"/>
    <w:qFormat/>
    <w:rsid w:val="00E36B63"/>
    <w:pPr>
      <w:spacing w:after="0" w:line="240" w:lineRule="auto"/>
      <w:ind w:firstLineChars="200" w:firstLine="420"/>
    </w:pPr>
    <w:rPr>
      <w:szCs w:val="22"/>
    </w:rPr>
  </w:style>
  <w:style w:type="paragraph" w:customStyle="1" w:styleId="NewNewNewNewNewNewNewNewNewNewNewNewNewNewNew">
    <w:name w:val="正文 New New New New New New New New New New New New New New New"/>
    <w:qFormat/>
    <w:rsid w:val="00E36B63"/>
    <w:pPr>
      <w:widowControl w:val="0"/>
      <w:jc w:val="both"/>
    </w:pPr>
    <w:rPr>
      <w:kern w:val="2"/>
      <w:sz w:val="21"/>
      <w:szCs w:val="24"/>
    </w:rPr>
  </w:style>
  <w:style w:type="paragraph" w:customStyle="1" w:styleId="42">
    <w:name w:val="样式4"/>
    <w:basedOn w:val="a4"/>
    <w:qFormat/>
    <w:rsid w:val="00E36B63"/>
    <w:pPr>
      <w:tabs>
        <w:tab w:val="left" w:pos="1458"/>
      </w:tabs>
      <w:autoSpaceDE w:val="0"/>
      <w:autoSpaceDN w:val="0"/>
      <w:spacing w:after="120" w:line="360" w:lineRule="auto"/>
      <w:ind w:left="1458" w:hanging="420"/>
    </w:pPr>
    <w:rPr>
      <w:rFonts w:ascii="Times New Roman" w:hAnsi="Times New Roman"/>
      <w:b/>
      <w:bCs/>
      <w:lang w:val="en-GB"/>
    </w:rPr>
  </w:style>
  <w:style w:type="paragraph" w:customStyle="1" w:styleId="afffa">
    <w:name w:val="文本正文"/>
    <w:basedOn w:val="a4"/>
    <w:link w:val="Charfb"/>
    <w:qFormat/>
    <w:rsid w:val="00E36B63"/>
    <w:pPr>
      <w:spacing w:beforeLines="25" w:afterLines="25" w:line="240" w:lineRule="auto"/>
      <w:ind w:firstLineChars="200" w:firstLine="200"/>
    </w:pPr>
    <w:rPr>
      <w:rFonts w:ascii="Times New Roman" w:eastAsia="楷体_GB2312" w:hAnsi="Times New Roman"/>
      <w:sz w:val="24"/>
    </w:rPr>
  </w:style>
  <w:style w:type="character" w:customStyle="1" w:styleId="Charfb">
    <w:name w:val="文本正文 Char"/>
    <w:link w:val="afffa"/>
    <w:qFormat/>
    <w:rsid w:val="00E36B63"/>
    <w:rPr>
      <w:rFonts w:ascii="Times New Roman" w:eastAsia="楷体_GB2312" w:hAnsi="Times New Roman"/>
      <w:kern w:val="2"/>
      <w:sz w:val="24"/>
      <w:szCs w:val="24"/>
    </w:rPr>
  </w:style>
  <w:style w:type="paragraph" w:customStyle="1" w:styleId="37">
    <w:name w:val="正文3"/>
    <w:basedOn w:val="a4"/>
    <w:qFormat/>
    <w:rsid w:val="00E36B63"/>
    <w:pPr>
      <w:widowControl/>
      <w:overflowPunct w:val="0"/>
      <w:autoSpaceDE w:val="0"/>
      <w:autoSpaceDN w:val="0"/>
      <w:adjustRightInd w:val="0"/>
      <w:spacing w:after="0" w:line="360" w:lineRule="auto"/>
      <w:textAlignment w:val="baseline"/>
    </w:pPr>
    <w:rPr>
      <w:rFonts w:ascii="Times New Roman" w:hAnsi="Times New Roman"/>
      <w:kern w:val="0"/>
      <w:szCs w:val="20"/>
    </w:rPr>
  </w:style>
  <w:style w:type="paragraph" w:customStyle="1" w:styleId="afffb">
    <w:name w:val="文章正文"/>
    <w:basedOn w:val="a4"/>
    <w:link w:val="Charfc"/>
    <w:qFormat/>
    <w:rsid w:val="00E36B63"/>
    <w:pPr>
      <w:adjustRightInd w:val="0"/>
      <w:snapToGrid w:val="0"/>
      <w:spacing w:after="0" w:line="400" w:lineRule="exact"/>
      <w:ind w:firstLineChars="200" w:firstLine="480"/>
      <w:textAlignment w:val="baseline"/>
    </w:pPr>
    <w:rPr>
      <w:rFonts w:ascii="Times New Roman" w:hAnsi="Times New Roman"/>
      <w:bCs/>
      <w:sz w:val="24"/>
      <w:szCs w:val="20"/>
    </w:rPr>
  </w:style>
  <w:style w:type="character" w:customStyle="1" w:styleId="Charfc">
    <w:name w:val="文章正文 Char"/>
    <w:link w:val="afffb"/>
    <w:qFormat/>
    <w:rsid w:val="00E36B63"/>
    <w:rPr>
      <w:rFonts w:ascii="Times New Roman" w:hAnsi="Times New Roman"/>
      <w:bCs/>
      <w:kern w:val="2"/>
      <w:sz w:val="24"/>
    </w:rPr>
  </w:style>
  <w:style w:type="paragraph" w:customStyle="1" w:styleId="afffc">
    <w:name w:val="方案正文"/>
    <w:basedOn w:val="a4"/>
    <w:link w:val="Charfd"/>
    <w:qFormat/>
    <w:rsid w:val="00E36B63"/>
    <w:pPr>
      <w:adjustRightInd w:val="0"/>
      <w:snapToGrid w:val="0"/>
      <w:spacing w:after="0" w:line="360" w:lineRule="auto"/>
      <w:ind w:firstLineChars="200" w:firstLine="480"/>
    </w:pPr>
    <w:rPr>
      <w:rFonts w:ascii="Times New Roman" w:hAnsi="Times New Roman"/>
      <w:kern w:val="0"/>
      <w:sz w:val="24"/>
      <w:szCs w:val="21"/>
    </w:rPr>
  </w:style>
  <w:style w:type="character" w:customStyle="1" w:styleId="Charfd">
    <w:name w:val="方案正文 Char"/>
    <w:link w:val="afffc"/>
    <w:qFormat/>
    <w:locked/>
    <w:rsid w:val="00E36B63"/>
    <w:rPr>
      <w:rFonts w:ascii="Times New Roman" w:hAnsi="Times New Roman"/>
      <w:sz w:val="24"/>
      <w:szCs w:val="21"/>
    </w:rPr>
  </w:style>
  <w:style w:type="paragraph" w:customStyle="1" w:styleId="afffd">
    <w:name w:val="正文 首行缩进"/>
    <w:basedOn w:val="a4"/>
    <w:link w:val="Charfe"/>
    <w:qFormat/>
    <w:rsid w:val="00E36B63"/>
    <w:pPr>
      <w:spacing w:before="120" w:after="0" w:line="360" w:lineRule="auto"/>
      <w:ind w:left="425" w:firstLineChars="200" w:firstLine="480"/>
    </w:pPr>
    <w:rPr>
      <w:rFonts w:ascii="Times New Roman" w:eastAsia="楷体_GB2312" w:hAnsi="Times New Roman"/>
      <w:sz w:val="24"/>
      <w:szCs w:val="20"/>
    </w:rPr>
  </w:style>
  <w:style w:type="character" w:customStyle="1" w:styleId="Charfe">
    <w:name w:val="正文 首行缩进 Char"/>
    <w:link w:val="afffd"/>
    <w:qFormat/>
    <w:rsid w:val="00E36B63"/>
    <w:rPr>
      <w:rFonts w:ascii="Times New Roman" w:eastAsia="楷体_GB2312" w:hAnsi="Times New Roman"/>
      <w:kern w:val="2"/>
      <w:sz w:val="24"/>
    </w:rPr>
  </w:style>
  <w:style w:type="paragraph" w:customStyle="1" w:styleId="1CrlfShiftM">
    <w:name w:val="正文首行缩进1(Crlf+Shift+M)"/>
    <w:link w:val="1CrlfShiftMChar"/>
    <w:qFormat/>
    <w:rsid w:val="00E36B63"/>
    <w:pPr>
      <w:spacing w:before="120" w:after="120" w:line="360" w:lineRule="auto"/>
      <w:ind w:firstLineChars="200" w:firstLine="420"/>
    </w:pPr>
    <w:rPr>
      <w:rFonts w:ascii="Arial" w:hAnsi="Arial"/>
      <w:kern w:val="2"/>
      <w:sz w:val="21"/>
    </w:rPr>
  </w:style>
  <w:style w:type="character" w:customStyle="1" w:styleId="1CrlfShiftMChar">
    <w:name w:val="正文首行缩进1(Crlf+Shift+M) Char"/>
    <w:link w:val="1CrlfShiftM"/>
    <w:qFormat/>
    <w:rsid w:val="00E36B63"/>
    <w:rPr>
      <w:rFonts w:ascii="Arial" w:hAnsi="Arial"/>
      <w:kern w:val="2"/>
      <w:sz w:val="21"/>
    </w:rPr>
  </w:style>
  <w:style w:type="paragraph" w:customStyle="1" w:styleId="2f3">
    <w:name w:val="2级标题（前附表）"/>
    <w:basedOn w:val="a4"/>
    <w:link w:val="2Char8"/>
    <w:qFormat/>
    <w:rsid w:val="00E36B63"/>
    <w:pPr>
      <w:spacing w:after="0" w:line="240" w:lineRule="auto"/>
      <w:outlineLvl w:val="1"/>
    </w:pPr>
    <w:rPr>
      <w:rFonts w:ascii="黑体" w:eastAsia="黑体" w:hAnsi="Times New Roman"/>
      <w:color w:val="000000"/>
      <w:kern w:val="0"/>
      <w:sz w:val="28"/>
      <w:szCs w:val="28"/>
    </w:rPr>
  </w:style>
  <w:style w:type="character" w:customStyle="1" w:styleId="2Char8">
    <w:name w:val="2级标题（前附表） Char"/>
    <w:link w:val="2f3"/>
    <w:qFormat/>
    <w:rsid w:val="00E36B63"/>
    <w:rPr>
      <w:rFonts w:ascii="黑体" w:eastAsia="黑体" w:hAnsi="Times New Roman"/>
      <w:color w:val="000000"/>
      <w:sz w:val="28"/>
      <w:szCs w:val="28"/>
    </w:rPr>
  </w:style>
  <w:style w:type="paragraph" w:customStyle="1" w:styleId="H0">
    <w:name w:val="H正文"/>
    <w:basedOn w:val="21"/>
    <w:link w:val="HChar"/>
    <w:rsid w:val="00E36B63"/>
    <w:pPr>
      <w:adjustRightInd w:val="0"/>
      <w:snapToGrid w:val="0"/>
      <w:spacing w:afterLines="50" w:line="300" w:lineRule="auto"/>
      <w:ind w:leftChars="0" w:left="0" w:firstLineChars="200" w:firstLine="200"/>
    </w:pPr>
    <w:rPr>
      <w:rFonts w:ascii="Calibri" w:hAnsi="Calibri"/>
      <w:kern w:val="24"/>
      <w:sz w:val="24"/>
      <w:szCs w:val="28"/>
      <w:lang w:val="sv-SE"/>
    </w:rPr>
  </w:style>
  <w:style w:type="character" w:customStyle="1" w:styleId="HChar">
    <w:name w:val="H正文 Char"/>
    <w:link w:val="H0"/>
    <w:qFormat/>
    <w:rsid w:val="00E36B63"/>
    <w:rPr>
      <w:kern w:val="24"/>
      <w:sz w:val="24"/>
      <w:szCs w:val="28"/>
      <w:lang w:val="sv-SE"/>
    </w:rPr>
  </w:style>
  <w:style w:type="paragraph" w:customStyle="1" w:styleId="afffe">
    <w:name w:val="技术正文"/>
    <w:basedOn w:val="a4"/>
    <w:link w:val="Charff"/>
    <w:qFormat/>
    <w:rsid w:val="00E36B63"/>
    <w:pPr>
      <w:tabs>
        <w:tab w:val="left" w:pos="1215"/>
      </w:tabs>
      <w:spacing w:after="0" w:line="360" w:lineRule="auto"/>
      <w:ind w:left="1215" w:hanging="735"/>
      <w:jc w:val="left"/>
    </w:pPr>
    <w:rPr>
      <w:rFonts w:ascii="Times New Roman" w:hAnsi="Times New Roman"/>
      <w:color w:val="000000"/>
      <w:sz w:val="24"/>
      <w:szCs w:val="21"/>
    </w:rPr>
  </w:style>
  <w:style w:type="character" w:customStyle="1" w:styleId="Charff">
    <w:name w:val="技术正文 Char"/>
    <w:link w:val="afffe"/>
    <w:qFormat/>
    <w:rsid w:val="00E36B63"/>
    <w:rPr>
      <w:rFonts w:ascii="Times New Roman" w:hAnsi="Times New Roman"/>
      <w:color w:val="000000"/>
      <w:kern w:val="2"/>
      <w:sz w:val="24"/>
      <w:szCs w:val="21"/>
    </w:rPr>
  </w:style>
  <w:style w:type="paragraph" w:customStyle="1" w:styleId="affff">
    <w:name w:val="标题一"/>
    <w:basedOn w:val="a4"/>
    <w:qFormat/>
    <w:rsid w:val="00E36B63"/>
    <w:pPr>
      <w:tabs>
        <w:tab w:val="left" w:pos="600"/>
      </w:tabs>
      <w:spacing w:after="0" w:line="240" w:lineRule="auto"/>
      <w:ind w:left="600" w:hanging="600"/>
    </w:pPr>
    <w:rPr>
      <w:rFonts w:ascii="Times New Roman" w:hAnsi="Times New Roman"/>
      <w:szCs w:val="20"/>
    </w:rPr>
  </w:style>
  <w:style w:type="paragraph" w:customStyle="1" w:styleId="112">
    <w:name w:val="列出段落11"/>
    <w:basedOn w:val="a4"/>
    <w:qFormat/>
    <w:rsid w:val="00E36B63"/>
    <w:pPr>
      <w:widowControl/>
      <w:spacing w:after="200" w:line="276" w:lineRule="auto"/>
      <w:ind w:left="720" w:firstLineChars="200" w:firstLine="480"/>
      <w:contextualSpacing/>
      <w:jc w:val="left"/>
    </w:pPr>
    <w:rPr>
      <w:kern w:val="0"/>
      <w:sz w:val="22"/>
      <w:szCs w:val="22"/>
    </w:rPr>
  </w:style>
  <w:style w:type="paragraph" w:customStyle="1" w:styleId="CSS1">
    <w:name w:val="CSS1级正文"/>
    <w:basedOn w:val="ad"/>
    <w:link w:val="CSS1Char"/>
    <w:qFormat/>
    <w:rsid w:val="00E36B63"/>
    <w:pPr>
      <w:adjustRightInd w:val="0"/>
      <w:snapToGrid w:val="0"/>
      <w:spacing w:after="0" w:line="360" w:lineRule="auto"/>
      <w:ind w:firstLineChars="200" w:firstLine="480"/>
    </w:pPr>
    <w:rPr>
      <w:rFonts w:ascii="宋体" w:hAnsi="宋体"/>
      <w:kern w:val="0"/>
      <w:sz w:val="24"/>
    </w:rPr>
  </w:style>
  <w:style w:type="character" w:customStyle="1" w:styleId="CSS1Char">
    <w:name w:val="CSS1级正文 Char"/>
    <w:link w:val="CSS1"/>
    <w:qFormat/>
    <w:rsid w:val="00E36B63"/>
    <w:rPr>
      <w:rFonts w:ascii="宋体" w:hAnsi="宋体"/>
      <w:sz w:val="24"/>
      <w:szCs w:val="24"/>
    </w:rPr>
  </w:style>
  <w:style w:type="paragraph" w:customStyle="1" w:styleId="affff0">
    <w:name w:val="表头文字"/>
    <w:qFormat/>
    <w:rsid w:val="00E36B63"/>
    <w:pPr>
      <w:jc w:val="center"/>
    </w:pPr>
    <w:rPr>
      <w:rFonts w:ascii="Calibri" w:eastAsia="黑体" w:hAnsi="Calibri"/>
      <w:b/>
      <w:kern w:val="2"/>
      <w:sz w:val="21"/>
      <w:szCs w:val="22"/>
    </w:rPr>
  </w:style>
  <w:style w:type="paragraph" w:customStyle="1" w:styleId="affff1">
    <w:name w:val="正文紧凑"/>
    <w:basedOn w:val="a4"/>
    <w:qFormat/>
    <w:rsid w:val="00E36B63"/>
    <w:pPr>
      <w:spacing w:after="0" w:line="480" w:lineRule="exact"/>
      <w:ind w:leftChars="150" w:left="150" w:firstLineChars="200" w:firstLine="200"/>
      <w:jc w:val="left"/>
    </w:pPr>
    <w:rPr>
      <w:rFonts w:ascii="宋体" w:hAnsi="宋体"/>
      <w:sz w:val="24"/>
    </w:rPr>
  </w:style>
  <w:style w:type="paragraph" w:customStyle="1" w:styleId="a">
    <w:name w:val="科维正文❤"/>
    <w:basedOn w:val="af7"/>
    <w:qFormat/>
    <w:rsid w:val="00E36B63"/>
    <w:pPr>
      <w:numPr>
        <w:numId w:val="9"/>
      </w:numPr>
      <w:spacing w:beforeLines="50" w:beforeAutospacing="0" w:afterLines="50" w:afterAutospacing="0" w:line="360" w:lineRule="auto"/>
    </w:pPr>
    <w:rPr>
      <w:rFonts w:ascii="Times New Roman" w:hAnsi="Times New Roman"/>
      <w:b/>
      <w:color w:val="000000"/>
      <w:sz w:val="24"/>
      <w:szCs w:val="24"/>
    </w:rPr>
  </w:style>
  <w:style w:type="paragraph" w:customStyle="1" w:styleId="affff2">
    <w:name w:val="插图"/>
    <w:basedOn w:val="30"/>
    <w:next w:val="a4"/>
    <w:link w:val="Charff0"/>
    <w:qFormat/>
    <w:rsid w:val="00E36B63"/>
    <w:pPr>
      <w:keepNext w:val="0"/>
      <w:tabs>
        <w:tab w:val="left" w:pos="720"/>
        <w:tab w:val="left" w:pos="785"/>
        <w:tab w:val="left" w:pos="993"/>
        <w:tab w:val="left" w:pos="1740"/>
        <w:tab w:val="left" w:pos="4265"/>
      </w:tabs>
      <w:spacing w:before="0" w:after="100" w:line="416" w:lineRule="auto"/>
      <w:ind w:left="420" w:hanging="420"/>
      <w:jc w:val="center"/>
      <w:outlineLvl w:val="9"/>
    </w:pPr>
    <w:rPr>
      <w:rFonts w:ascii="黑体" w:eastAsia="黑体" w:hAnsi="宋体"/>
      <w:b w:val="0"/>
      <w:bCs w:val="0"/>
      <w:color w:val="000000"/>
      <w:sz w:val="21"/>
    </w:rPr>
  </w:style>
  <w:style w:type="character" w:customStyle="1" w:styleId="Charff0">
    <w:name w:val="插图 Char"/>
    <w:link w:val="affff2"/>
    <w:qFormat/>
    <w:rsid w:val="00E36B63"/>
    <w:rPr>
      <w:rFonts w:ascii="黑体" w:eastAsia="黑体" w:hAnsi="宋体"/>
      <w:color w:val="000000"/>
      <w:kern w:val="2"/>
      <w:sz w:val="21"/>
      <w:szCs w:val="32"/>
    </w:rPr>
  </w:style>
  <w:style w:type="paragraph" w:customStyle="1" w:styleId="1f">
    <w:name w:val="科维正文1"/>
    <w:basedOn w:val="a4"/>
    <w:qFormat/>
    <w:rsid w:val="00E36B63"/>
    <w:pPr>
      <w:widowControl/>
      <w:spacing w:beforeLines="50" w:afterLines="50" w:line="360" w:lineRule="auto"/>
      <w:ind w:firstLineChars="200" w:firstLine="480"/>
      <w:jc w:val="left"/>
    </w:pPr>
    <w:rPr>
      <w:rFonts w:ascii="宋体" w:hAnsi="宋体"/>
      <w:color w:val="000000"/>
      <w:kern w:val="0"/>
      <w:sz w:val="24"/>
      <w:lang w:eastAsia="en-US"/>
    </w:rPr>
  </w:style>
  <w:style w:type="paragraph" w:customStyle="1" w:styleId="-0">
    <w:name w:val="科维-十子星号"/>
    <w:basedOn w:val="a4"/>
    <w:qFormat/>
    <w:rsid w:val="00E36B63"/>
    <w:pPr>
      <w:widowControl/>
      <w:tabs>
        <w:tab w:val="left" w:pos="576"/>
      </w:tabs>
      <w:spacing w:beforeLines="50" w:afterLines="50" w:line="360" w:lineRule="auto"/>
      <w:ind w:firstLineChars="200" w:firstLine="200"/>
      <w:jc w:val="left"/>
    </w:pPr>
    <w:rPr>
      <w:rFonts w:ascii="宋体" w:hAnsi="宋体" w:cs="Arial"/>
      <w:color w:val="000000"/>
      <w:kern w:val="0"/>
      <w:sz w:val="24"/>
      <w:lang w:val="zh-CN" w:eastAsia="en-US"/>
    </w:rPr>
  </w:style>
  <w:style w:type="paragraph" w:customStyle="1" w:styleId="-1">
    <w:name w:val="科维-十字星号"/>
    <w:basedOn w:val="-0"/>
    <w:qFormat/>
    <w:rsid w:val="00E36B63"/>
  </w:style>
  <w:style w:type="paragraph" w:customStyle="1" w:styleId="-2">
    <w:name w:val="样式-正文"/>
    <w:basedOn w:val="a4"/>
    <w:link w:val="-Char"/>
    <w:qFormat/>
    <w:rsid w:val="00E36B63"/>
    <w:pPr>
      <w:spacing w:after="0" w:line="360" w:lineRule="auto"/>
      <w:ind w:firstLineChars="200" w:firstLine="200"/>
    </w:pPr>
    <w:rPr>
      <w:rFonts w:ascii="Times New Roman" w:hAnsi="Times New Roman"/>
      <w:kern w:val="0"/>
      <w:sz w:val="24"/>
      <w:szCs w:val="20"/>
    </w:rPr>
  </w:style>
  <w:style w:type="character" w:customStyle="1" w:styleId="-Char">
    <w:name w:val="样式-正文 Char"/>
    <w:link w:val="-2"/>
    <w:qFormat/>
    <w:locked/>
    <w:rsid w:val="00E36B63"/>
    <w:rPr>
      <w:rFonts w:ascii="Times New Roman" w:hAnsi="Times New Roman"/>
      <w:sz w:val="24"/>
    </w:rPr>
  </w:style>
  <w:style w:type="paragraph" w:customStyle="1" w:styleId="1--">
    <w:name w:val="列表项目符号1--嵌套文本"/>
    <w:basedOn w:val="23"/>
    <w:next w:val="afff"/>
    <w:link w:val="1--Char"/>
    <w:qFormat/>
    <w:rsid w:val="00E36B63"/>
    <w:pPr>
      <w:widowControl w:val="0"/>
      <w:spacing w:after="0" w:line="240" w:lineRule="auto"/>
      <w:ind w:leftChars="0" w:left="0" w:firstLineChars="0" w:firstLine="0"/>
    </w:pPr>
    <w:rPr>
      <w:sz w:val="21"/>
    </w:rPr>
  </w:style>
  <w:style w:type="character" w:customStyle="1" w:styleId="1--Char">
    <w:name w:val="列表项目符号1--嵌套文本 Char"/>
    <w:link w:val="1--"/>
    <w:qFormat/>
    <w:rsid w:val="00E36B63"/>
    <w:rPr>
      <w:rFonts w:ascii="Times New Roman" w:hAnsi="Times New Roman"/>
      <w:kern w:val="2"/>
      <w:sz w:val="21"/>
      <w:szCs w:val="24"/>
    </w:rPr>
  </w:style>
  <w:style w:type="paragraph" w:customStyle="1" w:styleId="affff3">
    <w:name w:val="正文首行缩进（绿盟科技）"/>
    <w:basedOn w:val="a4"/>
    <w:link w:val="Charff1"/>
    <w:qFormat/>
    <w:rsid w:val="00E36B63"/>
    <w:pPr>
      <w:widowControl/>
      <w:spacing w:after="50" w:line="300" w:lineRule="auto"/>
      <w:ind w:firstLineChars="200" w:firstLine="200"/>
      <w:jc w:val="left"/>
    </w:pPr>
    <w:rPr>
      <w:rFonts w:ascii="Arial" w:hAnsi="Arial"/>
      <w:kern w:val="0"/>
      <w:szCs w:val="21"/>
    </w:rPr>
  </w:style>
  <w:style w:type="character" w:customStyle="1" w:styleId="Charff1">
    <w:name w:val="正文首行缩进（绿盟科技） Char"/>
    <w:link w:val="affff3"/>
    <w:qFormat/>
    <w:rsid w:val="00E36B63"/>
    <w:rPr>
      <w:rFonts w:ascii="Arial" w:hAnsi="Arial"/>
      <w:sz w:val="21"/>
      <w:szCs w:val="21"/>
    </w:rPr>
  </w:style>
  <w:style w:type="paragraph" w:customStyle="1" w:styleId="affff4">
    <w:name w:val="正文（绿盟科技）"/>
    <w:link w:val="Charff2"/>
    <w:qFormat/>
    <w:rsid w:val="00E36B63"/>
    <w:pPr>
      <w:spacing w:line="300" w:lineRule="auto"/>
    </w:pPr>
    <w:rPr>
      <w:rFonts w:ascii="仿宋_GB2312" w:eastAsia="仿宋_GB2312" w:hAnsi="仿宋_GB2312"/>
      <w:kern w:val="2"/>
      <w:sz w:val="21"/>
      <w:szCs w:val="21"/>
    </w:rPr>
  </w:style>
  <w:style w:type="character" w:customStyle="1" w:styleId="Charff2">
    <w:name w:val="正文（绿盟科技） Char"/>
    <w:link w:val="affff4"/>
    <w:qFormat/>
    <w:rsid w:val="00E36B63"/>
    <w:rPr>
      <w:rFonts w:ascii="仿宋_GB2312" w:eastAsia="仿宋_GB2312" w:hAnsi="仿宋_GB2312"/>
      <w:kern w:val="2"/>
      <w:sz w:val="21"/>
      <w:szCs w:val="21"/>
    </w:rPr>
  </w:style>
  <w:style w:type="paragraph" w:customStyle="1" w:styleId="affff5">
    <w:name w:val="插图居中"/>
    <w:next w:val="a4"/>
    <w:qFormat/>
    <w:rsid w:val="00E36B63"/>
    <w:pPr>
      <w:spacing w:beforeLines="50" w:afterLines="50" w:line="360" w:lineRule="auto"/>
      <w:jc w:val="center"/>
    </w:pPr>
    <w:rPr>
      <w:kern w:val="2"/>
      <w:sz w:val="24"/>
      <w:szCs w:val="24"/>
    </w:rPr>
  </w:style>
  <w:style w:type="paragraph" w:customStyle="1" w:styleId="affff6">
    <w:name w:val="表格首行"/>
    <w:basedOn w:val="a4"/>
    <w:link w:val="Charff3"/>
    <w:qFormat/>
    <w:rsid w:val="00E36B63"/>
    <w:pPr>
      <w:widowControl/>
      <w:spacing w:after="0" w:line="360" w:lineRule="auto"/>
      <w:jc w:val="center"/>
    </w:pPr>
    <w:rPr>
      <w:rFonts w:ascii="黑体" w:eastAsia="黑体" w:hAnsi="Times New Roman"/>
    </w:rPr>
  </w:style>
  <w:style w:type="character" w:customStyle="1" w:styleId="Charff3">
    <w:name w:val="表格首行 Char"/>
    <w:link w:val="affff6"/>
    <w:qFormat/>
    <w:rsid w:val="00E36B63"/>
    <w:rPr>
      <w:rFonts w:ascii="黑体" w:eastAsia="黑体" w:hAnsi="Times New Roman"/>
      <w:kern w:val="2"/>
      <w:sz w:val="21"/>
      <w:szCs w:val="24"/>
    </w:rPr>
  </w:style>
  <w:style w:type="paragraph" w:customStyle="1" w:styleId="affff7">
    <w:name w:val="正文 一级标题"/>
    <w:basedOn w:val="a4"/>
    <w:link w:val="Charff4"/>
    <w:qFormat/>
    <w:rsid w:val="00E36B63"/>
    <w:pPr>
      <w:widowControl/>
      <w:spacing w:beforeLines="50" w:afterLines="50" w:line="360" w:lineRule="auto"/>
      <w:ind w:left="900" w:hanging="420"/>
      <w:jc w:val="left"/>
    </w:pPr>
    <w:rPr>
      <w:rFonts w:ascii="Times New Roman" w:hAnsi="Times New Roman"/>
      <w:b/>
      <w:sz w:val="24"/>
    </w:rPr>
  </w:style>
  <w:style w:type="character" w:customStyle="1" w:styleId="Charff4">
    <w:name w:val="正文 一级标题 Char"/>
    <w:link w:val="affff7"/>
    <w:qFormat/>
    <w:rsid w:val="00E36B63"/>
    <w:rPr>
      <w:rFonts w:ascii="Times New Roman" w:hAnsi="Times New Roman"/>
      <w:b/>
      <w:kern w:val="2"/>
      <w:sz w:val="24"/>
      <w:szCs w:val="24"/>
    </w:rPr>
  </w:style>
  <w:style w:type="paragraph" w:customStyle="1" w:styleId="affff8">
    <w:name w:val="正文列表"/>
    <w:basedOn w:val="a4"/>
    <w:link w:val="Charff5"/>
    <w:qFormat/>
    <w:rsid w:val="00E36B63"/>
    <w:pPr>
      <w:widowControl/>
      <w:spacing w:after="0" w:line="240" w:lineRule="auto"/>
      <w:ind w:left="1620" w:hanging="420"/>
      <w:jc w:val="left"/>
    </w:pPr>
    <w:rPr>
      <w:rFonts w:ascii="Times New Roman" w:hAnsi="Times New Roman"/>
      <w:sz w:val="24"/>
    </w:rPr>
  </w:style>
  <w:style w:type="character" w:customStyle="1" w:styleId="Charff5">
    <w:name w:val="正文列表 Char"/>
    <w:link w:val="affff8"/>
    <w:qFormat/>
    <w:rsid w:val="00E36B63"/>
    <w:rPr>
      <w:rFonts w:ascii="Times New Roman" w:hAnsi="Times New Roman"/>
      <w:kern w:val="2"/>
      <w:sz w:val="24"/>
      <w:szCs w:val="24"/>
    </w:rPr>
  </w:style>
  <w:style w:type="paragraph" w:customStyle="1" w:styleId="82">
    <w:name w:val="列出段落8"/>
    <w:basedOn w:val="a4"/>
    <w:qFormat/>
    <w:rsid w:val="00E36B63"/>
    <w:pPr>
      <w:widowControl/>
      <w:spacing w:after="200" w:line="276" w:lineRule="auto"/>
      <w:ind w:left="720"/>
      <w:contextualSpacing/>
      <w:jc w:val="left"/>
    </w:pPr>
    <w:rPr>
      <w:kern w:val="0"/>
      <w:sz w:val="22"/>
      <w:szCs w:val="22"/>
    </w:rPr>
  </w:style>
  <w:style w:type="paragraph" w:customStyle="1" w:styleId="2f4">
    <w:name w:val="目录2"/>
    <w:basedOn w:val="20"/>
    <w:link w:val="2Char9"/>
    <w:qFormat/>
    <w:rsid w:val="00E36B63"/>
    <w:pPr>
      <w:tabs>
        <w:tab w:val="left" w:pos="432"/>
        <w:tab w:val="left" w:pos="576"/>
      </w:tabs>
      <w:spacing w:before="240" w:after="240" w:line="416" w:lineRule="auto"/>
    </w:pPr>
    <w:rPr>
      <w:rFonts w:ascii="Cambria" w:eastAsia="宋体" w:hAnsi="Cambria"/>
      <w:kern w:val="0"/>
      <w:sz w:val="28"/>
    </w:rPr>
  </w:style>
  <w:style w:type="character" w:customStyle="1" w:styleId="2Char9">
    <w:name w:val="目录2 Char"/>
    <w:link w:val="2f4"/>
    <w:qFormat/>
    <w:rsid w:val="00E36B63"/>
    <w:rPr>
      <w:rFonts w:ascii="Cambria" w:hAnsi="Cambria"/>
      <w:b/>
      <w:bCs/>
      <w:sz w:val="28"/>
      <w:szCs w:val="32"/>
    </w:rPr>
  </w:style>
  <w:style w:type="paragraph" w:customStyle="1" w:styleId="TOC2">
    <w:name w:val="TOC 标题2"/>
    <w:basedOn w:val="10"/>
    <w:next w:val="a4"/>
    <w:uiPriority w:val="39"/>
    <w:semiHidden/>
    <w:unhideWhenUsed/>
    <w:qFormat/>
    <w:rsid w:val="00E36B63"/>
    <w:pPr>
      <w:widowControl/>
      <w:tabs>
        <w:tab w:val="left" w:pos="432"/>
      </w:tabs>
      <w:spacing w:before="480" w:after="0" w:line="276" w:lineRule="auto"/>
      <w:jc w:val="left"/>
      <w:outlineLvl w:val="9"/>
    </w:pPr>
    <w:rPr>
      <w:rFonts w:ascii="Cambria" w:hAnsi="Cambria"/>
      <w:color w:val="365F91"/>
      <w:kern w:val="0"/>
      <w:sz w:val="28"/>
      <w:szCs w:val="28"/>
      <w:lang w:eastAsia="en-US"/>
    </w:rPr>
  </w:style>
  <w:style w:type="paragraph" w:customStyle="1" w:styleId="ListNumber1">
    <w:name w:val="List Number 1"/>
    <w:qFormat/>
    <w:rsid w:val="00E36B63"/>
    <w:pPr>
      <w:tabs>
        <w:tab w:val="left" w:pos="1281"/>
      </w:tabs>
      <w:spacing w:before="60" w:after="60" w:line="276" w:lineRule="auto"/>
      <w:ind w:left="1281" w:hanging="357"/>
    </w:pPr>
    <w:rPr>
      <w:rFonts w:ascii="Arial" w:hAnsi="Arial"/>
      <w:sz w:val="21"/>
      <w:szCs w:val="24"/>
    </w:rPr>
  </w:style>
  <w:style w:type="paragraph" w:customStyle="1" w:styleId="TOC111">
    <w:name w:val="TOC 标题111"/>
    <w:basedOn w:val="10"/>
    <w:next w:val="a4"/>
    <w:uiPriority w:val="39"/>
    <w:unhideWhenUsed/>
    <w:qFormat/>
    <w:rsid w:val="00E36B63"/>
    <w:pPr>
      <w:widowControl/>
      <w:spacing w:before="480" w:after="0" w:line="276" w:lineRule="auto"/>
      <w:jc w:val="left"/>
      <w:outlineLvl w:val="9"/>
    </w:pPr>
    <w:rPr>
      <w:rFonts w:ascii="Calibri Light" w:hAnsi="Calibri Light"/>
      <w:color w:val="2E74B5"/>
      <w:kern w:val="0"/>
      <w:sz w:val="28"/>
      <w:szCs w:val="28"/>
    </w:rPr>
  </w:style>
  <w:style w:type="paragraph" w:customStyle="1" w:styleId="PartTitle">
    <w:name w:val="Part Title"/>
    <w:next w:val="a4"/>
    <w:qFormat/>
    <w:rsid w:val="00E36B63"/>
    <w:pPr>
      <w:spacing w:before="480" w:after="600"/>
      <w:jc w:val="center"/>
      <w:outlineLvl w:val="0"/>
    </w:pPr>
    <w:rPr>
      <w:rFonts w:ascii="Arial" w:eastAsia="黑体" w:hAnsi="Arial"/>
      <w:bCs/>
      <w:sz w:val="36"/>
    </w:rPr>
  </w:style>
  <w:style w:type="paragraph" w:customStyle="1" w:styleId="TOC3">
    <w:name w:val="TOC 标题3"/>
    <w:basedOn w:val="10"/>
    <w:next w:val="a4"/>
    <w:uiPriority w:val="39"/>
    <w:semiHidden/>
    <w:unhideWhenUsed/>
    <w:qFormat/>
    <w:rsid w:val="00E36B63"/>
    <w:pPr>
      <w:widowControl/>
      <w:tabs>
        <w:tab w:val="left" w:pos="432"/>
      </w:tabs>
      <w:spacing w:before="480" w:after="0" w:line="276" w:lineRule="auto"/>
      <w:ind w:left="432" w:hanging="432"/>
      <w:jc w:val="left"/>
      <w:outlineLvl w:val="9"/>
    </w:pPr>
    <w:rPr>
      <w:rFonts w:ascii="Cambria" w:hAnsi="Cambria"/>
      <w:color w:val="365F90"/>
      <w:kern w:val="0"/>
      <w:sz w:val="28"/>
      <w:szCs w:val="28"/>
    </w:rPr>
  </w:style>
  <w:style w:type="character" w:customStyle="1" w:styleId="5Char1">
    <w:name w:val="标题 5 Char1"/>
    <w:link w:val="50"/>
    <w:uiPriority w:val="9"/>
    <w:qFormat/>
    <w:rsid w:val="00E36B63"/>
    <w:rPr>
      <w:rFonts w:ascii="Times New Roman" w:hAnsi="Times New Roman" w:cs="Arial"/>
      <w:b/>
      <w:bCs/>
      <w:kern w:val="2"/>
      <w:sz w:val="28"/>
      <w:szCs w:val="28"/>
    </w:rPr>
  </w:style>
  <w:style w:type="character" w:customStyle="1" w:styleId="Chard">
    <w:name w:val="标题 Char"/>
    <w:basedOn w:val="a5"/>
    <w:link w:val="af8"/>
    <w:qFormat/>
    <w:rsid w:val="00E36B63"/>
    <w:rPr>
      <w:rFonts w:ascii="Cambria" w:hAnsi="Cambria" w:cs="Arial"/>
      <w:b/>
      <w:bCs/>
      <w:kern w:val="2"/>
      <w:sz w:val="32"/>
      <w:szCs w:val="32"/>
    </w:rPr>
  </w:style>
  <w:style w:type="character" w:customStyle="1" w:styleId="Chara">
    <w:name w:val="副标题 Char"/>
    <w:basedOn w:val="a5"/>
    <w:link w:val="af4"/>
    <w:uiPriority w:val="11"/>
    <w:qFormat/>
    <w:rsid w:val="00E36B63"/>
    <w:rPr>
      <w:rFonts w:ascii="Cambria" w:hAnsi="Cambria"/>
      <w:b/>
      <w:bCs/>
      <w:kern w:val="28"/>
      <w:sz w:val="32"/>
      <w:szCs w:val="32"/>
    </w:rPr>
  </w:style>
  <w:style w:type="character" w:customStyle="1" w:styleId="3Char0">
    <w:name w:val="正文文本 3 Char"/>
    <w:basedOn w:val="a5"/>
    <w:link w:val="31"/>
    <w:qFormat/>
    <w:rsid w:val="00E36B63"/>
    <w:rPr>
      <w:rFonts w:ascii="Times New Roman" w:hAnsi="Times New Roman"/>
      <w:kern w:val="2"/>
      <w:sz w:val="16"/>
      <w:szCs w:val="16"/>
    </w:rPr>
  </w:style>
  <w:style w:type="character" w:customStyle="1" w:styleId="1f0">
    <w:name w:val="书籍标题1"/>
    <w:uiPriority w:val="33"/>
    <w:qFormat/>
    <w:rsid w:val="00E36B63"/>
    <w:rPr>
      <w:b/>
      <w:bCs/>
      <w:smallCaps/>
      <w:spacing w:val="5"/>
    </w:rPr>
  </w:style>
  <w:style w:type="character" w:customStyle="1" w:styleId="2Char5">
    <w:name w:val="样式2 Char"/>
    <w:link w:val="2e"/>
    <w:qFormat/>
    <w:rsid w:val="00E36B63"/>
    <w:rPr>
      <w:rFonts w:ascii="Times New Roman" w:hAnsi="Times New Roman"/>
      <w:b/>
      <w:bCs/>
      <w:kern w:val="2"/>
      <w:sz w:val="32"/>
      <w:szCs w:val="32"/>
    </w:rPr>
  </w:style>
  <w:style w:type="character" w:customStyle="1" w:styleId="1Char1">
    <w:name w:val="样式1 Char"/>
    <w:link w:val="17"/>
    <w:qFormat/>
    <w:rsid w:val="00E36B63"/>
    <w:rPr>
      <w:rFonts w:ascii="宋体" w:eastAsia="黑体" w:hAnsi="宋体" w:cs="Arial"/>
      <w:b/>
      <w:color w:val="000000"/>
      <w:kern w:val="2"/>
      <w:sz w:val="24"/>
      <w:szCs w:val="24"/>
    </w:rPr>
  </w:style>
  <w:style w:type="character" w:customStyle="1" w:styleId="3Char2">
    <w:name w:val="样式3 Char"/>
    <w:link w:val="34"/>
    <w:qFormat/>
    <w:rsid w:val="00E36B63"/>
    <w:rPr>
      <w:rFonts w:ascii="Times New Roman" w:hAnsi="Times New Roman"/>
      <w:bCs/>
      <w:color w:val="000000"/>
    </w:rPr>
  </w:style>
  <w:style w:type="paragraph" w:customStyle="1" w:styleId="z-1">
    <w:name w:val="z-窗体顶端1"/>
    <w:basedOn w:val="a4"/>
    <w:link w:val="z-Char"/>
    <w:qFormat/>
    <w:rsid w:val="00E36B63"/>
    <w:pPr>
      <w:spacing w:after="0" w:line="240" w:lineRule="auto"/>
      <w:ind w:firstLineChars="200" w:firstLine="420"/>
    </w:pPr>
    <w:rPr>
      <w:rFonts w:ascii="Times New Roman" w:hAnsi="Times New Roman"/>
      <w:szCs w:val="20"/>
    </w:rPr>
  </w:style>
  <w:style w:type="character" w:customStyle="1" w:styleId="z-Char">
    <w:name w:val="z-窗体顶端 Char"/>
    <w:basedOn w:val="a5"/>
    <w:link w:val="z-1"/>
    <w:qFormat/>
    <w:rsid w:val="00E36B63"/>
    <w:rPr>
      <w:rFonts w:ascii="Times New Roman" w:hAnsi="Times New Roman"/>
      <w:kern w:val="2"/>
      <w:sz w:val="21"/>
    </w:rPr>
  </w:style>
  <w:style w:type="character" w:customStyle="1" w:styleId="TableTextChar">
    <w:name w:val="Table Text Char"/>
    <w:link w:val="TableText"/>
    <w:qFormat/>
    <w:rsid w:val="00E36B63"/>
    <w:rPr>
      <w:rFonts w:ascii="Times New Roman" w:hAnsi="Times New Roman"/>
      <w:sz w:val="21"/>
      <w:szCs w:val="24"/>
    </w:rPr>
  </w:style>
  <w:style w:type="paragraph" w:customStyle="1" w:styleId="affff9">
    <w:name w:val="*正文"/>
    <w:basedOn w:val="a4"/>
    <w:link w:val="Charff6"/>
    <w:qFormat/>
    <w:rsid w:val="00E36B63"/>
    <w:pPr>
      <w:widowControl/>
      <w:spacing w:after="0" w:line="360" w:lineRule="auto"/>
      <w:ind w:firstLineChars="200" w:firstLine="200"/>
      <w:jc w:val="left"/>
    </w:pPr>
    <w:rPr>
      <w:rFonts w:ascii="仿宋_GB2312" w:eastAsia="仿宋_GB2312" w:hAnsi="宋体"/>
      <w:kern w:val="0"/>
      <w:sz w:val="28"/>
      <w:szCs w:val="28"/>
    </w:rPr>
  </w:style>
  <w:style w:type="character" w:customStyle="1" w:styleId="Charff6">
    <w:name w:val="*正文 Char"/>
    <w:link w:val="affff9"/>
    <w:qFormat/>
    <w:rsid w:val="00E36B63"/>
    <w:rPr>
      <w:rFonts w:ascii="仿宋_GB2312" w:eastAsia="仿宋_GB2312" w:hAnsi="宋体"/>
      <w:sz w:val="28"/>
      <w:szCs w:val="28"/>
    </w:rPr>
  </w:style>
  <w:style w:type="paragraph" w:customStyle="1" w:styleId="h1">
    <w:name w:val="h表"/>
    <w:basedOn w:val="a4"/>
    <w:link w:val="hCharChar"/>
    <w:qFormat/>
    <w:rsid w:val="00E36B63"/>
    <w:pPr>
      <w:widowControl/>
      <w:spacing w:after="0" w:line="276" w:lineRule="auto"/>
      <w:jc w:val="center"/>
    </w:pPr>
    <w:rPr>
      <w:rFonts w:ascii="Times New Roman" w:eastAsia="仿宋_GB2312" w:hAnsi="Times New Roman"/>
      <w:kern w:val="0"/>
      <w:sz w:val="20"/>
    </w:rPr>
  </w:style>
  <w:style w:type="character" w:customStyle="1" w:styleId="hCharChar">
    <w:name w:val="h表 Char Char"/>
    <w:link w:val="h1"/>
    <w:qFormat/>
    <w:rsid w:val="00E36B63"/>
    <w:rPr>
      <w:rFonts w:ascii="Times New Roman" w:eastAsia="仿宋_GB2312" w:hAnsi="Times New Roman"/>
      <w:szCs w:val="24"/>
    </w:rPr>
  </w:style>
  <w:style w:type="character" w:customStyle="1" w:styleId="affffa">
    <w:name w:val="标蓝"/>
    <w:qFormat/>
    <w:rsid w:val="00E36B63"/>
    <w:rPr>
      <w:i/>
      <w:color w:val="0000FF"/>
      <w:u w:val="single"/>
    </w:rPr>
  </w:style>
  <w:style w:type="paragraph" w:customStyle="1" w:styleId="affffb">
    <w:name w:val="正文不空"/>
    <w:basedOn w:val="a4"/>
    <w:link w:val="Charff7"/>
    <w:qFormat/>
    <w:rsid w:val="00E36B63"/>
    <w:pPr>
      <w:spacing w:after="0" w:line="360" w:lineRule="auto"/>
      <w:ind w:firstLineChars="200" w:firstLine="640"/>
      <w:jc w:val="left"/>
    </w:pPr>
    <w:rPr>
      <w:rFonts w:ascii="Arial" w:eastAsia="仿宋_GB2312" w:hAnsi="Arial"/>
      <w:kern w:val="0"/>
      <w:sz w:val="28"/>
      <w:szCs w:val="32"/>
    </w:rPr>
  </w:style>
  <w:style w:type="character" w:customStyle="1" w:styleId="Charff7">
    <w:name w:val="正文不空 Char"/>
    <w:link w:val="affffb"/>
    <w:qFormat/>
    <w:rsid w:val="00E36B63"/>
    <w:rPr>
      <w:rFonts w:ascii="Arial" w:eastAsia="仿宋_GB2312" w:hAnsi="Arial"/>
      <w:sz w:val="28"/>
      <w:szCs w:val="32"/>
    </w:rPr>
  </w:style>
  <w:style w:type="paragraph" w:customStyle="1" w:styleId="08530Char2">
    <w:name w:val="样式 样式 首行缩进:  0.85 厘米 行距: 固定值 30 磅 Char + 首行缩进:  2 字符"/>
    <w:basedOn w:val="a4"/>
    <w:link w:val="08530Char2Char1"/>
    <w:qFormat/>
    <w:rsid w:val="00E36B63"/>
    <w:pPr>
      <w:adjustRightInd w:val="0"/>
      <w:spacing w:before="100" w:after="0" w:line="240" w:lineRule="auto"/>
      <w:ind w:firstLineChars="200" w:firstLine="200"/>
      <w:jc w:val="left"/>
      <w:textAlignment w:val="baseline"/>
    </w:pPr>
    <w:rPr>
      <w:rFonts w:ascii="Arial" w:hAnsi="Arial"/>
      <w:kern w:val="0"/>
      <w:sz w:val="24"/>
      <w:szCs w:val="20"/>
    </w:rPr>
  </w:style>
  <w:style w:type="character" w:customStyle="1" w:styleId="08530Char2Char1">
    <w:name w:val="样式 样式 首行缩进:  0.85 厘米 行距: 固定值 30 磅 Char + 首行缩进:  2 字符 Char1"/>
    <w:link w:val="08530Char2"/>
    <w:qFormat/>
    <w:rsid w:val="00E36B63"/>
    <w:rPr>
      <w:rFonts w:ascii="Arial" w:hAnsi="Arial"/>
      <w:sz w:val="24"/>
    </w:rPr>
  </w:style>
  <w:style w:type="paragraph" w:customStyle="1" w:styleId="xl69">
    <w:name w:val="xl69"/>
    <w:basedOn w:val="a4"/>
    <w:qFormat/>
    <w:rsid w:val="00E36B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hAnsi="宋体" w:cs="宋体"/>
      <w:kern w:val="0"/>
      <w:szCs w:val="21"/>
    </w:rPr>
  </w:style>
  <w:style w:type="paragraph" w:customStyle="1" w:styleId="xl70">
    <w:name w:val="xl70"/>
    <w:basedOn w:val="a4"/>
    <w:qFormat/>
    <w:rsid w:val="00E36B6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kern w:val="0"/>
      <w:sz w:val="24"/>
    </w:rPr>
  </w:style>
  <w:style w:type="paragraph" w:customStyle="1" w:styleId="xl72">
    <w:name w:val="xl72"/>
    <w:basedOn w:val="a4"/>
    <w:qFormat/>
    <w:rsid w:val="00E36B6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kern w:val="0"/>
      <w:sz w:val="24"/>
    </w:rPr>
  </w:style>
  <w:style w:type="paragraph" w:customStyle="1" w:styleId="xl73">
    <w:name w:val="xl73"/>
    <w:basedOn w:val="a4"/>
    <w:qFormat/>
    <w:rsid w:val="00E36B6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24"/>
    </w:rPr>
  </w:style>
  <w:style w:type="paragraph" w:customStyle="1" w:styleId="xl76">
    <w:name w:val="xl76"/>
    <w:basedOn w:val="a4"/>
    <w:qFormat/>
    <w:rsid w:val="00E36B63"/>
    <w:pPr>
      <w:widowControl/>
      <w:pBdr>
        <w:left w:val="single" w:sz="4" w:space="0" w:color="auto"/>
        <w:right w:val="single" w:sz="4" w:space="0" w:color="auto"/>
      </w:pBdr>
      <w:spacing w:before="100" w:beforeAutospacing="1" w:after="100" w:afterAutospacing="1" w:line="240" w:lineRule="auto"/>
      <w:jc w:val="center"/>
    </w:pPr>
    <w:rPr>
      <w:rFonts w:ascii="宋体" w:hAnsi="宋体" w:cs="宋体"/>
      <w:kern w:val="0"/>
      <w:sz w:val="24"/>
    </w:rPr>
  </w:style>
  <w:style w:type="paragraph" w:customStyle="1" w:styleId="xl77">
    <w:name w:val="xl77"/>
    <w:basedOn w:val="a4"/>
    <w:qFormat/>
    <w:rsid w:val="00E36B63"/>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4"/>
    </w:rPr>
  </w:style>
  <w:style w:type="paragraph" w:customStyle="1" w:styleId="xl78">
    <w:name w:val="xl78"/>
    <w:basedOn w:val="a4"/>
    <w:qFormat/>
    <w:rsid w:val="00E36B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4"/>
    </w:rPr>
  </w:style>
  <w:style w:type="paragraph" w:customStyle="1" w:styleId="xl80">
    <w:name w:val="xl80"/>
    <w:basedOn w:val="a4"/>
    <w:qFormat/>
    <w:rsid w:val="00E36B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4"/>
    </w:rPr>
  </w:style>
  <w:style w:type="paragraph" w:customStyle="1" w:styleId="h">
    <w:name w:val="h图"/>
    <w:basedOn w:val="7"/>
    <w:qFormat/>
    <w:rsid w:val="00E36B63"/>
    <w:pPr>
      <w:keepNext w:val="0"/>
      <w:keepLines/>
      <w:widowControl/>
      <w:numPr>
        <w:numId w:val="10"/>
      </w:numPr>
      <w:tabs>
        <w:tab w:val="left" w:pos="0"/>
      </w:tabs>
      <w:autoSpaceDE/>
      <w:autoSpaceDN/>
      <w:snapToGrid w:val="0"/>
      <w:spacing w:line="360" w:lineRule="auto"/>
    </w:pPr>
    <w:rPr>
      <w:rFonts w:eastAsia="仿宋_GB2312"/>
      <w:b w:val="0"/>
      <w:color w:val="auto"/>
      <w:szCs w:val="21"/>
    </w:rPr>
  </w:style>
  <w:style w:type="character" w:customStyle="1" w:styleId="1Char2">
    <w:name w:val="正文1 Char2"/>
    <w:qFormat/>
    <w:rsid w:val="00E36B63"/>
    <w:rPr>
      <w:rFonts w:ascii="Times New Roman" w:hAnsi="Times New Roman"/>
      <w:kern w:val="2"/>
      <w:sz w:val="28"/>
      <w:szCs w:val="24"/>
      <w:lang w:val="sq-AL"/>
    </w:rPr>
  </w:style>
  <w:style w:type="paragraph" w:customStyle="1" w:styleId="CharCharCharCharCharCharCharCharCharCharCharCharCharCharCharChar">
    <w:name w:val="Char Char Char Char Char Char Char Char Char Char Char Char Char Char Char Char"/>
    <w:basedOn w:val="a4"/>
    <w:qFormat/>
    <w:rsid w:val="00E36B63"/>
    <w:pPr>
      <w:tabs>
        <w:tab w:val="left" w:pos="360"/>
      </w:tabs>
      <w:spacing w:after="0" w:line="240" w:lineRule="auto"/>
    </w:pPr>
    <w:rPr>
      <w:rFonts w:ascii="Arial" w:eastAsia="仿宋_GB2312" w:hAnsi="Arial"/>
      <w:sz w:val="28"/>
      <w:szCs w:val="20"/>
    </w:rPr>
  </w:style>
  <w:style w:type="character" w:customStyle="1" w:styleId="1Char10">
    <w:name w:val="正文1 Char1"/>
    <w:qFormat/>
    <w:locked/>
    <w:rsid w:val="00E36B63"/>
    <w:rPr>
      <w:rFonts w:ascii="Times New Roman" w:eastAsia="宋体" w:hAnsi="Times New Roman" w:cs="Times New Roman"/>
      <w:sz w:val="24"/>
      <w:szCs w:val="24"/>
      <w:lang w:val="sq-AL"/>
    </w:rPr>
  </w:style>
  <w:style w:type="paragraph" w:customStyle="1" w:styleId="CharCharCharCharCharCharCharCharCharCharCharChar1CharCharCharCharCharCharCharCharCharChar">
    <w:name w:val="Char Char Char Char Char Char Char Char Char Char Char Char1 Char Char Char Char Char Char Char Char Char Char"/>
    <w:basedOn w:val="a4"/>
    <w:qFormat/>
    <w:rsid w:val="00E36B63"/>
    <w:pPr>
      <w:widowControl/>
      <w:spacing w:line="240" w:lineRule="exact"/>
      <w:jc w:val="left"/>
    </w:pPr>
    <w:rPr>
      <w:rFonts w:ascii="Verdana" w:hAnsi="Verdana"/>
      <w:kern w:val="0"/>
      <w:sz w:val="20"/>
      <w:szCs w:val="20"/>
      <w:lang w:eastAsia="en-US"/>
    </w:rPr>
  </w:style>
  <w:style w:type="paragraph" w:customStyle="1" w:styleId="a1">
    <w:name w:val="华诚正文"/>
    <w:basedOn w:val="a4"/>
    <w:qFormat/>
    <w:rsid w:val="00E36B63"/>
    <w:pPr>
      <w:numPr>
        <w:numId w:val="11"/>
      </w:numPr>
      <w:spacing w:after="0" w:line="360" w:lineRule="auto"/>
    </w:pPr>
    <w:rPr>
      <w:rFonts w:ascii="Times New Roman" w:hAnsi="Times New Roman"/>
      <w:sz w:val="24"/>
      <w:szCs w:val="21"/>
    </w:rPr>
  </w:style>
  <w:style w:type="paragraph" w:customStyle="1" w:styleId="Heading5">
    <w:name w:val="Heading5"/>
    <w:basedOn w:val="50"/>
    <w:qFormat/>
    <w:rsid w:val="00E36B63"/>
    <w:pPr>
      <w:numPr>
        <w:ilvl w:val="4"/>
        <w:numId w:val="12"/>
      </w:numPr>
      <w:tabs>
        <w:tab w:val="clear" w:pos="1008"/>
        <w:tab w:val="left" w:pos="432"/>
      </w:tabs>
      <w:ind w:left="2580" w:hanging="420"/>
    </w:pPr>
    <w:rPr>
      <w:rFonts w:cs="Times New Roman"/>
    </w:rPr>
  </w:style>
  <w:style w:type="paragraph" w:customStyle="1" w:styleId="affffc">
    <w:name w:val="自定义样式 正文"/>
    <w:basedOn w:val="a4"/>
    <w:qFormat/>
    <w:rsid w:val="00E36B63"/>
    <w:pPr>
      <w:spacing w:after="0" w:line="360" w:lineRule="auto"/>
      <w:ind w:firstLineChars="200" w:firstLine="480"/>
    </w:pPr>
    <w:rPr>
      <w:rFonts w:ascii="Arial" w:eastAsia="仿宋_GB2312" w:hAnsi="Arial" w:cs="宋体"/>
      <w:bCs/>
      <w:sz w:val="24"/>
    </w:rPr>
  </w:style>
  <w:style w:type="paragraph" w:customStyle="1" w:styleId="38">
    <w:name w:val="标题3级"/>
    <w:qFormat/>
    <w:rsid w:val="00E36B63"/>
    <w:pPr>
      <w:spacing w:line="360" w:lineRule="auto"/>
      <w:outlineLvl w:val="2"/>
    </w:pPr>
    <w:rPr>
      <w:rFonts w:ascii="Arial" w:eastAsia="黑体" w:hAnsi="Arial"/>
      <w:b/>
      <w:sz w:val="28"/>
      <w:szCs w:val="28"/>
    </w:rPr>
  </w:style>
  <w:style w:type="paragraph" w:customStyle="1" w:styleId="affffd">
    <w:name w:val="自定义样式 图表标题"/>
    <w:basedOn w:val="affffc"/>
    <w:qFormat/>
    <w:rsid w:val="00E36B63"/>
    <w:pPr>
      <w:ind w:firstLineChars="0" w:firstLine="0"/>
      <w:jc w:val="center"/>
    </w:pPr>
    <w:rPr>
      <w:bCs w:val="0"/>
      <w:szCs w:val="20"/>
    </w:rPr>
  </w:style>
  <w:style w:type="paragraph" w:customStyle="1" w:styleId="2f5">
    <w:name w:val="标题2级"/>
    <w:basedOn w:val="a4"/>
    <w:link w:val="2Chara"/>
    <w:qFormat/>
    <w:rsid w:val="00E36B63"/>
    <w:pPr>
      <w:widowControl/>
      <w:spacing w:after="0" w:line="360" w:lineRule="auto"/>
      <w:jc w:val="left"/>
      <w:outlineLvl w:val="1"/>
    </w:pPr>
    <w:rPr>
      <w:rFonts w:ascii="Arial" w:eastAsia="黑体" w:hAnsi="Arial"/>
      <w:b/>
      <w:kern w:val="0"/>
      <w:sz w:val="30"/>
      <w:szCs w:val="30"/>
    </w:rPr>
  </w:style>
  <w:style w:type="character" w:customStyle="1" w:styleId="2Chara">
    <w:name w:val="标题2级 Char"/>
    <w:link w:val="2f5"/>
    <w:qFormat/>
    <w:rsid w:val="00E36B63"/>
    <w:rPr>
      <w:rFonts w:ascii="Arial" w:eastAsia="黑体" w:hAnsi="Arial"/>
      <w:b/>
      <w:sz w:val="30"/>
      <w:szCs w:val="30"/>
    </w:rPr>
  </w:style>
  <w:style w:type="paragraph" w:customStyle="1" w:styleId="052">
    <w:name w:val="样式 样式 小四 段前: 0.5 行 + 首行缩进:  2 字符"/>
    <w:basedOn w:val="a4"/>
    <w:qFormat/>
    <w:rsid w:val="00E36B63"/>
    <w:pPr>
      <w:spacing w:beforeLines="50" w:after="0" w:line="360" w:lineRule="auto"/>
      <w:ind w:firstLineChars="200" w:firstLine="480"/>
    </w:pPr>
    <w:rPr>
      <w:rFonts w:ascii="Times New Roman" w:hAnsi="Times New Roman" w:cs="宋体"/>
      <w:sz w:val="24"/>
      <w:szCs w:val="20"/>
    </w:rPr>
  </w:style>
  <w:style w:type="paragraph" w:customStyle="1" w:styleId="2f6">
    <w:name w:val="首行缩进:  2 字符"/>
    <w:basedOn w:val="a4"/>
    <w:qFormat/>
    <w:rsid w:val="00E36B63"/>
    <w:pPr>
      <w:adjustRightInd w:val="0"/>
      <w:snapToGrid w:val="0"/>
      <w:spacing w:before="100" w:beforeAutospacing="1" w:after="0" w:line="240" w:lineRule="auto"/>
      <w:ind w:firstLine="482"/>
    </w:pPr>
    <w:rPr>
      <w:rFonts w:eastAsia="方正书宋_GBK"/>
      <w:szCs w:val="22"/>
    </w:rPr>
  </w:style>
  <w:style w:type="paragraph" w:customStyle="1" w:styleId="SANGFOR6">
    <w:name w:val="SANGFOR_6_正文"/>
    <w:basedOn w:val="a4"/>
    <w:link w:val="SANGFOR6Char"/>
    <w:qFormat/>
    <w:rsid w:val="00E36B63"/>
    <w:pPr>
      <w:spacing w:after="0" w:line="360" w:lineRule="auto"/>
      <w:ind w:firstLineChars="200" w:firstLine="480"/>
    </w:pPr>
    <w:rPr>
      <w:rFonts w:ascii="仿宋" w:eastAsia="仿宋" w:hAnsi="仿宋"/>
      <w:sz w:val="24"/>
    </w:rPr>
  </w:style>
  <w:style w:type="character" w:customStyle="1" w:styleId="SANGFOR6Char">
    <w:name w:val="SANGFOR_6_正文 Char"/>
    <w:link w:val="SANGFOR6"/>
    <w:qFormat/>
    <w:rsid w:val="00E36B63"/>
    <w:rPr>
      <w:rFonts w:ascii="仿宋" w:eastAsia="仿宋" w:hAnsi="仿宋"/>
      <w:kern w:val="2"/>
      <w:sz w:val="24"/>
      <w:szCs w:val="24"/>
    </w:rPr>
  </w:style>
  <w:style w:type="paragraph" w:customStyle="1" w:styleId="SANGFOR61">
    <w:name w:val="SANGFOR_6_1级编号"/>
    <w:basedOn w:val="SANGFOR6"/>
    <w:qFormat/>
    <w:rsid w:val="00E36B63"/>
    <w:pPr>
      <w:numPr>
        <w:numId w:val="13"/>
      </w:numPr>
      <w:tabs>
        <w:tab w:val="clear" w:pos="0"/>
        <w:tab w:val="left" w:pos="360"/>
        <w:tab w:val="left" w:pos="1096"/>
      </w:tabs>
      <w:ind w:left="900" w:firstLineChars="0" w:hanging="420"/>
    </w:pPr>
  </w:style>
  <w:style w:type="paragraph" w:customStyle="1" w:styleId="1f1">
    <w:name w:val="正文文本缩进1"/>
    <w:basedOn w:val="a4"/>
    <w:qFormat/>
    <w:rsid w:val="00E36B63"/>
    <w:pPr>
      <w:widowControl/>
      <w:spacing w:after="120" w:line="360" w:lineRule="auto"/>
      <w:ind w:leftChars="200" w:left="420"/>
    </w:pPr>
    <w:rPr>
      <w:rFonts w:ascii="Times New Roman" w:eastAsia="仿宋_GB2312" w:hAnsi="Times New Roman"/>
      <w:kern w:val="0"/>
      <w:sz w:val="24"/>
    </w:rPr>
  </w:style>
  <w:style w:type="paragraph" w:customStyle="1" w:styleId="affffe">
    <w:name w:val="小标题"/>
    <w:basedOn w:val="a4"/>
    <w:next w:val="a4"/>
    <w:qFormat/>
    <w:rsid w:val="00E36B63"/>
    <w:pPr>
      <w:widowControl/>
      <w:spacing w:afterLines="50" w:line="360" w:lineRule="auto"/>
      <w:ind w:left="840"/>
    </w:pPr>
    <w:rPr>
      <w:rFonts w:ascii="Times New Roman" w:eastAsia="仿宋_GB2312" w:hAnsi="Times New Roman"/>
      <w:b/>
      <w:sz w:val="28"/>
    </w:rPr>
  </w:style>
  <w:style w:type="paragraph" w:customStyle="1" w:styleId="0747878">
    <w:name w:val="样式 左 首行缩进:  0.74 厘米 段前: 7.8 磅 段后: 7.8 磅"/>
    <w:basedOn w:val="a4"/>
    <w:qFormat/>
    <w:rsid w:val="00E36B63"/>
    <w:pPr>
      <w:spacing w:before="156" w:after="156" w:line="300" w:lineRule="auto"/>
      <w:ind w:firstLine="420"/>
      <w:jc w:val="left"/>
    </w:pPr>
    <w:rPr>
      <w:rFonts w:ascii="Arial" w:hAnsi="Arial" w:cs="宋体"/>
      <w:kern w:val="0"/>
      <w:sz w:val="24"/>
      <w:szCs w:val="20"/>
    </w:rPr>
  </w:style>
  <w:style w:type="paragraph" w:customStyle="1" w:styleId="afffff">
    <w:name w:val="标准小四"/>
    <w:basedOn w:val="a4"/>
    <w:qFormat/>
    <w:rsid w:val="00E36B63"/>
    <w:pPr>
      <w:spacing w:after="0" w:line="360" w:lineRule="auto"/>
      <w:ind w:firstLineChars="200" w:firstLine="480"/>
    </w:pPr>
    <w:rPr>
      <w:rFonts w:ascii="Arial" w:hAnsi="Arial"/>
      <w:sz w:val="24"/>
      <w:szCs w:val="21"/>
    </w:rPr>
  </w:style>
  <w:style w:type="paragraph" w:customStyle="1" w:styleId="-3">
    <w:name w:val="正文-西藏"/>
    <w:basedOn w:val="a4"/>
    <w:link w:val="-Char0"/>
    <w:qFormat/>
    <w:rsid w:val="00E36B63"/>
    <w:pPr>
      <w:spacing w:after="0" w:line="360" w:lineRule="auto"/>
      <w:ind w:firstLineChars="200" w:firstLine="480"/>
    </w:pPr>
    <w:rPr>
      <w:rFonts w:eastAsia="华文中宋"/>
      <w:sz w:val="24"/>
    </w:rPr>
  </w:style>
  <w:style w:type="character" w:customStyle="1" w:styleId="-Char0">
    <w:name w:val="正文-西藏 Char"/>
    <w:link w:val="-3"/>
    <w:qFormat/>
    <w:rsid w:val="00E36B63"/>
    <w:rPr>
      <w:rFonts w:eastAsia="华文中宋"/>
      <w:kern w:val="2"/>
      <w:sz w:val="24"/>
      <w:szCs w:val="24"/>
    </w:rPr>
  </w:style>
  <w:style w:type="paragraph" w:customStyle="1" w:styleId="-4">
    <w:name w:val="列表-西藏"/>
    <w:basedOn w:val="-3"/>
    <w:link w:val="-Char1"/>
    <w:qFormat/>
    <w:rsid w:val="00E36B63"/>
    <w:pPr>
      <w:ind w:left="900" w:firstLineChars="0" w:firstLine="0"/>
    </w:pPr>
    <w:rPr>
      <w:b/>
    </w:rPr>
  </w:style>
  <w:style w:type="character" w:customStyle="1" w:styleId="-Char1">
    <w:name w:val="列表-西藏 Char"/>
    <w:link w:val="-4"/>
    <w:qFormat/>
    <w:rsid w:val="00E36B63"/>
    <w:rPr>
      <w:rFonts w:eastAsia="华文中宋"/>
      <w:b/>
      <w:kern w:val="2"/>
      <w:sz w:val="24"/>
      <w:szCs w:val="24"/>
    </w:rPr>
  </w:style>
  <w:style w:type="paragraph" w:customStyle="1" w:styleId="-">
    <w:name w:val="二级列表-西藏"/>
    <w:basedOn w:val="-3"/>
    <w:qFormat/>
    <w:rsid w:val="00E36B63"/>
    <w:pPr>
      <w:numPr>
        <w:numId w:val="14"/>
      </w:numPr>
      <w:ind w:firstLineChars="0" w:firstLine="0"/>
      <w:jc w:val="left"/>
    </w:pPr>
  </w:style>
  <w:style w:type="paragraph" w:customStyle="1" w:styleId="reader-word-layer">
    <w:name w:val="reader-word-layer"/>
    <w:basedOn w:val="a4"/>
    <w:qFormat/>
    <w:rsid w:val="00E36B63"/>
    <w:pPr>
      <w:widowControl/>
      <w:spacing w:before="100" w:beforeAutospacing="1" w:after="100" w:afterAutospacing="1" w:line="240" w:lineRule="auto"/>
      <w:jc w:val="left"/>
    </w:pPr>
    <w:rPr>
      <w:rFonts w:ascii="宋体" w:hAnsi="宋体" w:cs="宋体"/>
      <w:kern w:val="0"/>
      <w:sz w:val="24"/>
    </w:rPr>
  </w:style>
  <w:style w:type="paragraph" w:customStyle="1" w:styleId="211">
    <w:name w:val="列出段落21"/>
    <w:basedOn w:val="a4"/>
    <w:qFormat/>
    <w:rsid w:val="00E36B63"/>
    <w:pPr>
      <w:spacing w:after="0" w:line="240" w:lineRule="auto"/>
      <w:ind w:firstLineChars="200" w:firstLine="420"/>
    </w:pPr>
    <w:rPr>
      <w:szCs w:val="22"/>
    </w:rPr>
  </w:style>
  <w:style w:type="paragraph" w:customStyle="1" w:styleId="afffff0">
    <w:name w:val="正文首行缩进两字"/>
    <w:link w:val="Charff8"/>
    <w:qFormat/>
    <w:rsid w:val="00E36B63"/>
    <w:pPr>
      <w:spacing w:afterLines="50" w:line="360" w:lineRule="auto"/>
      <w:ind w:firstLineChars="200" w:firstLine="480"/>
    </w:pPr>
    <w:rPr>
      <w:sz w:val="24"/>
      <w:szCs w:val="24"/>
    </w:rPr>
  </w:style>
  <w:style w:type="character" w:customStyle="1" w:styleId="Charff8">
    <w:name w:val="正文首行缩进两字 Char"/>
    <w:link w:val="afffff0"/>
    <w:qFormat/>
    <w:rsid w:val="00E36B63"/>
    <w:rPr>
      <w:rFonts w:ascii="Times New Roman" w:hAnsi="Times New Roman"/>
      <w:sz w:val="24"/>
      <w:szCs w:val="24"/>
    </w:rPr>
  </w:style>
  <w:style w:type="paragraph" w:customStyle="1" w:styleId="Afffff1">
    <w:name w:val="A正文小四"/>
    <w:basedOn w:val="a4"/>
    <w:link w:val="AChar"/>
    <w:qFormat/>
    <w:rsid w:val="00E36B63"/>
    <w:pPr>
      <w:spacing w:after="0" w:line="360" w:lineRule="auto"/>
      <w:ind w:firstLineChars="200" w:firstLine="200"/>
    </w:pPr>
    <w:rPr>
      <w:rFonts w:ascii="Times New Roman" w:hAnsi="Times New Roman"/>
      <w:sz w:val="24"/>
    </w:rPr>
  </w:style>
  <w:style w:type="character" w:customStyle="1" w:styleId="AChar">
    <w:name w:val="A正文小四 Char"/>
    <w:link w:val="Afffff1"/>
    <w:qFormat/>
    <w:rsid w:val="00E36B63"/>
    <w:rPr>
      <w:rFonts w:ascii="Times New Roman" w:hAnsi="Times New Roman"/>
      <w:kern w:val="2"/>
      <w:sz w:val="24"/>
      <w:szCs w:val="24"/>
    </w:rPr>
  </w:style>
  <w:style w:type="character" w:customStyle="1" w:styleId="apple-converted-space">
    <w:name w:val="apple-converted-space"/>
    <w:qFormat/>
    <w:rsid w:val="00E36B63"/>
  </w:style>
  <w:style w:type="paragraph" w:customStyle="1" w:styleId="FUNO">
    <w:name w:val="FUNO正文"/>
    <w:qFormat/>
    <w:rsid w:val="00E36B63"/>
    <w:pPr>
      <w:spacing w:line="360" w:lineRule="auto"/>
      <w:ind w:firstLineChars="200" w:firstLine="200"/>
      <w:jc w:val="both"/>
    </w:pPr>
    <w:rPr>
      <w:rFonts w:ascii="Calibri" w:eastAsia="仿宋" w:hAnsi="Calibri"/>
      <w:kern w:val="2"/>
      <w:sz w:val="24"/>
      <w:szCs w:val="22"/>
    </w:rPr>
  </w:style>
  <w:style w:type="paragraph" w:customStyle="1" w:styleId="H2">
    <w:name w:val="H图"/>
    <w:basedOn w:val="2f1"/>
    <w:link w:val="HChar0"/>
    <w:qFormat/>
    <w:rsid w:val="00E36B63"/>
    <w:pPr>
      <w:ind w:left="900" w:firstLineChars="0" w:firstLine="0"/>
      <w:jc w:val="center"/>
    </w:pPr>
    <w:rPr>
      <w:rFonts w:ascii="Times New Roman" w:hAnsi="Times New Roman"/>
    </w:rPr>
  </w:style>
  <w:style w:type="character" w:customStyle="1" w:styleId="HChar0">
    <w:name w:val="H图 Char"/>
    <w:link w:val="H2"/>
    <w:qFormat/>
    <w:rsid w:val="00E36B63"/>
    <w:rPr>
      <w:rFonts w:ascii="Times New Roman" w:hAnsi="Times New Roman"/>
      <w:kern w:val="2"/>
      <w:sz w:val="21"/>
      <w:szCs w:val="22"/>
    </w:rPr>
  </w:style>
  <w:style w:type="paragraph" w:customStyle="1" w:styleId="H3">
    <w:name w:val="H表"/>
    <w:basedOn w:val="h1"/>
    <w:link w:val="HChar1"/>
    <w:qFormat/>
    <w:rsid w:val="00E36B63"/>
    <w:pPr>
      <w:ind w:left="900" w:hanging="420"/>
    </w:pPr>
    <w:rPr>
      <w:rFonts w:eastAsia="宋体"/>
      <w:sz w:val="21"/>
    </w:rPr>
  </w:style>
  <w:style w:type="character" w:customStyle="1" w:styleId="HChar1">
    <w:name w:val="H表 Char"/>
    <w:link w:val="H3"/>
    <w:qFormat/>
    <w:rsid w:val="00E36B63"/>
    <w:rPr>
      <w:rFonts w:ascii="Times New Roman" w:hAnsi="Times New Roman"/>
      <w:sz w:val="21"/>
      <w:szCs w:val="24"/>
    </w:rPr>
  </w:style>
  <w:style w:type="paragraph" w:customStyle="1" w:styleId="afffff2">
    <w:name w:val="标准正文格式"/>
    <w:basedOn w:val="a4"/>
    <w:link w:val="CharChar2"/>
    <w:qFormat/>
    <w:rsid w:val="00E36B63"/>
    <w:pPr>
      <w:widowControl/>
      <w:adjustRightInd w:val="0"/>
      <w:spacing w:after="0" w:line="360" w:lineRule="auto"/>
      <w:ind w:firstLineChars="200" w:firstLine="200"/>
      <w:textAlignment w:val="baseline"/>
    </w:pPr>
    <w:rPr>
      <w:rFonts w:ascii="宋体" w:hAnsi="Times New Roman" w:cs="宋体"/>
      <w:color w:val="000000"/>
      <w:kern w:val="0"/>
      <w:sz w:val="24"/>
      <w:szCs w:val="20"/>
    </w:rPr>
  </w:style>
  <w:style w:type="character" w:customStyle="1" w:styleId="CharChar2">
    <w:name w:val="标准正文格式 Char Char"/>
    <w:link w:val="afffff2"/>
    <w:qFormat/>
    <w:rsid w:val="00E36B63"/>
    <w:rPr>
      <w:rFonts w:ascii="宋体" w:hAnsi="Times New Roman" w:cs="宋体"/>
      <w:color w:val="000000"/>
      <w:sz w:val="24"/>
    </w:rPr>
  </w:style>
  <w:style w:type="paragraph" w:customStyle="1" w:styleId="xl81">
    <w:name w:val="xl81"/>
    <w:basedOn w:val="a4"/>
    <w:qFormat/>
    <w:rsid w:val="00E36B63"/>
    <w:pPr>
      <w:widowControl/>
      <w:pBdr>
        <w:bottom w:val="single" w:sz="8" w:space="0" w:color="auto"/>
      </w:pBdr>
      <w:spacing w:before="100" w:beforeAutospacing="1" w:after="100" w:afterAutospacing="1" w:line="240" w:lineRule="auto"/>
      <w:jc w:val="center"/>
    </w:pPr>
    <w:rPr>
      <w:rFonts w:ascii="宋体" w:hAnsi="宋体" w:cs="宋体"/>
      <w:b/>
      <w:bCs/>
      <w:kern w:val="0"/>
      <w:sz w:val="20"/>
      <w:szCs w:val="20"/>
    </w:rPr>
  </w:style>
  <w:style w:type="paragraph" w:customStyle="1" w:styleId="xl82">
    <w:name w:val="xl82"/>
    <w:basedOn w:val="a4"/>
    <w:qFormat/>
    <w:rsid w:val="00E36B63"/>
    <w:pPr>
      <w:widowControl/>
      <w:pBdr>
        <w:bottom w:val="single" w:sz="8" w:space="0" w:color="auto"/>
        <w:right w:val="single" w:sz="8" w:space="0" w:color="000000"/>
      </w:pBdr>
      <w:spacing w:before="100" w:beforeAutospacing="1" w:after="100" w:afterAutospacing="1" w:line="240" w:lineRule="auto"/>
      <w:jc w:val="center"/>
    </w:pPr>
    <w:rPr>
      <w:rFonts w:ascii="宋体" w:hAnsi="宋体" w:cs="宋体"/>
      <w:b/>
      <w:bCs/>
      <w:kern w:val="0"/>
      <w:sz w:val="20"/>
      <w:szCs w:val="20"/>
    </w:rPr>
  </w:style>
  <w:style w:type="paragraph" w:customStyle="1" w:styleId="xl83">
    <w:name w:val="xl83"/>
    <w:basedOn w:val="a4"/>
    <w:qFormat/>
    <w:rsid w:val="00E36B63"/>
    <w:pPr>
      <w:widowControl/>
      <w:pBdr>
        <w:left w:val="single" w:sz="8" w:space="0" w:color="auto"/>
        <w:bottom w:val="single" w:sz="8" w:space="0" w:color="auto"/>
        <w:right w:val="single" w:sz="8" w:space="0" w:color="auto"/>
      </w:pBdr>
      <w:spacing w:before="100" w:beforeAutospacing="1" w:after="100" w:afterAutospacing="1" w:line="240" w:lineRule="auto"/>
      <w:jc w:val="center"/>
    </w:pPr>
    <w:rPr>
      <w:rFonts w:ascii="宋体" w:hAnsi="宋体" w:cs="宋体"/>
      <w:kern w:val="0"/>
      <w:sz w:val="20"/>
      <w:szCs w:val="20"/>
    </w:rPr>
  </w:style>
  <w:style w:type="paragraph" w:customStyle="1" w:styleId="xl84">
    <w:name w:val="xl84"/>
    <w:basedOn w:val="a4"/>
    <w:qFormat/>
    <w:rsid w:val="00E36B63"/>
    <w:pPr>
      <w:widowControl/>
      <w:pBdr>
        <w:left w:val="single" w:sz="8" w:space="0" w:color="auto"/>
        <w:right w:val="single" w:sz="8" w:space="0" w:color="auto"/>
      </w:pBdr>
      <w:spacing w:before="100" w:beforeAutospacing="1" w:after="100" w:afterAutospacing="1" w:line="240" w:lineRule="auto"/>
      <w:jc w:val="center"/>
    </w:pPr>
    <w:rPr>
      <w:rFonts w:ascii="宋体" w:hAnsi="宋体" w:cs="宋体"/>
      <w:kern w:val="0"/>
      <w:sz w:val="20"/>
      <w:szCs w:val="20"/>
    </w:rPr>
  </w:style>
  <w:style w:type="paragraph" w:customStyle="1" w:styleId="xl85">
    <w:name w:val="xl85"/>
    <w:basedOn w:val="a4"/>
    <w:qFormat/>
    <w:rsid w:val="00E36B63"/>
    <w:pPr>
      <w:widowControl/>
      <w:pBdr>
        <w:top w:val="single" w:sz="8" w:space="0" w:color="auto"/>
        <w:left w:val="single" w:sz="8" w:space="0" w:color="auto"/>
        <w:bottom w:val="single" w:sz="8" w:space="0" w:color="auto"/>
      </w:pBdr>
      <w:spacing w:before="100" w:beforeAutospacing="1" w:after="100" w:afterAutospacing="1" w:line="240" w:lineRule="auto"/>
      <w:jc w:val="center"/>
    </w:pPr>
    <w:rPr>
      <w:rFonts w:ascii="宋体" w:hAnsi="宋体" w:cs="宋体"/>
      <w:b/>
      <w:bCs/>
      <w:kern w:val="0"/>
      <w:sz w:val="20"/>
      <w:szCs w:val="20"/>
    </w:rPr>
  </w:style>
  <w:style w:type="paragraph" w:customStyle="1" w:styleId="xl86">
    <w:name w:val="xl86"/>
    <w:basedOn w:val="a4"/>
    <w:qFormat/>
    <w:rsid w:val="00E36B63"/>
    <w:pPr>
      <w:widowControl/>
      <w:pBdr>
        <w:top w:val="single" w:sz="8" w:space="0" w:color="auto"/>
        <w:bottom w:val="single" w:sz="8" w:space="0" w:color="auto"/>
      </w:pBdr>
      <w:spacing w:before="100" w:beforeAutospacing="1" w:after="100" w:afterAutospacing="1" w:line="240" w:lineRule="auto"/>
      <w:jc w:val="center"/>
    </w:pPr>
    <w:rPr>
      <w:rFonts w:ascii="宋体" w:hAnsi="宋体" w:cs="宋体"/>
      <w:b/>
      <w:bCs/>
      <w:kern w:val="0"/>
      <w:sz w:val="20"/>
      <w:szCs w:val="20"/>
    </w:rPr>
  </w:style>
  <w:style w:type="paragraph" w:customStyle="1" w:styleId="xl87">
    <w:name w:val="xl87"/>
    <w:basedOn w:val="a4"/>
    <w:qFormat/>
    <w:rsid w:val="00E36B63"/>
    <w:pPr>
      <w:widowControl/>
      <w:pBdr>
        <w:top w:val="single" w:sz="8" w:space="0" w:color="auto"/>
        <w:bottom w:val="single" w:sz="8" w:space="0" w:color="auto"/>
        <w:right w:val="single" w:sz="8" w:space="0" w:color="000000"/>
      </w:pBdr>
      <w:spacing w:before="100" w:beforeAutospacing="1" w:after="100" w:afterAutospacing="1" w:line="240" w:lineRule="auto"/>
      <w:jc w:val="center"/>
    </w:pPr>
    <w:rPr>
      <w:rFonts w:ascii="宋体" w:hAnsi="宋体" w:cs="宋体"/>
      <w:b/>
      <w:bCs/>
      <w:kern w:val="0"/>
      <w:sz w:val="20"/>
      <w:szCs w:val="20"/>
    </w:rPr>
  </w:style>
  <w:style w:type="paragraph" w:customStyle="1" w:styleId="xl88">
    <w:name w:val="xl88"/>
    <w:basedOn w:val="a4"/>
    <w:qFormat/>
    <w:rsid w:val="00E36B63"/>
    <w:pPr>
      <w:widowControl/>
      <w:pBdr>
        <w:top w:val="single" w:sz="8" w:space="0" w:color="auto"/>
        <w:left w:val="single" w:sz="8" w:space="0" w:color="auto"/>
        <w:right w:val="single" w:sz="8" w:space="0" w:color="auto"/>
      </w:pBdr>
      <w:spacing w:before="100" w:beforeAutospacing="1" w:after="100" w:afterAutospacing="1" w:line="240" w:lineRule="auto"/>
      <w:jc w:val="center"/>
    </w:pPr>
    <w:rPr>
      <w:rFonts w:ascii="宋体" w:hAnsi="宋体" w:cs="宋体"/>
      <w:kern w:val="0"/>
      <w:sz w:val="20"/>
      <w:szCs w:val="20"/>
    </w:rPr>
  </w:style>
  <w:style w:type="paragraph" w:customStyle="1" w:styleId="xl89">
    <w:name w:val="xl89"/>
    <w:basedOn w:val="a4"/>
    <w:qFormat/>
    <w:rsid w:val="00E36B63"/>
    <w:pPr>
      <w:widowControl/>
      <w:pBdr>
        <w:top w:val="single" w:sz="8" w:space="0" w:color="auto"/>
        <w:left w:val="single" w:sz="8" w:space="0" w:color="auto"/>
        <w:right w:val="single" w:sz="8" w:space="0" w:color="auto"/>
      </w:pBdr>
      <w:spacing w:before="100" w:beforeAutospacing="1" w:after="100" w:afterAutospacing="1" w:line="240" w:lineRule="auto"/>
      <w:jc w:val="center"/>
    </w:pPr>
    <w:rPr>
      <w:rFonts w:ascii="宋体" w:hAnsi="宋体" w:cs="宋体"/>
      <w:b/>
      <w:bCs/>
      <w:kern w:val="0"/>
      <w:sz w:val="20"/>
      <w:szCs w:val="20"/>
    </w:rPr>
  </w:style>
  <w:style w:type="paragraph" w:customStyle="1" w:styleId="xl90">
    <w:name w:val="xl90"/>
    <w:basedOn w:val="a4"/>
    <w:qFormat/>
    <w:rsid w:val="00E36B63"/>
    <w:pPr>
      <w:widowControl/>
      <w:pBdr>
        <w:left w:val="single" w:sz="8" w:space="0" w:color="auto"/>
        <w:right w:val="single" w:sz="8" w:space="0" w:color="auto"/>
      </w:pBdr>
      <w:spacing w:before="100" w:beforeAutospacing="1" w:after="100" w:afterAutospacing="1" w:line="240" w:lineRule="auto"/>
      <w:jc w:val="center"/>
    </w:pPr>
    <w:rPr>
      <w:rFonts w:ascii="宋体" w:hAnsi="宋体" w:cs="宋体"/>
      <w:b/>
      <w:bCs/>
      <w:kern w:val="0"/>
      <w:sz w:val="20"/>
      <w:szCs w:val="20"/>
    </w:rPr>
  </w:style>
  <w:style w:type="paragraph" w:customStyle="1" w:styleId="xl91">
    <w:name w:val="xl91"/>
    <w:basedOn w:val="a4"/>
    <w:qFormat/>
    <w:rsid w:val="00E36B63"/>
    <w:pPr>
      <w:widowControl/>
      <w:pBdr>
        <w:left w:val="single" w:sz="8" w:space="0" w:color="auto"/>
        <w:bottom w:val="single" w:sz="8" w:space="0" w:color="auto"/>
        <w:right w:val="single" w:sz="8" w:space="0" w:color="auto"/>
      </w:pBdr>
      <w:spacing w:before="100" w:beforeAutospacing="1" w:after="100" w:afterAutospacing="1" w:line="240" w:lineRule="auto"/>
      <w:jc w:val="center"/>
    </w:pPr>
    <w:rPr>
      <w:rFonts w:ascii="宋体" w:hAnsi="宋体" w:cs="宋体"/>
      <w:b/>
      <w:bCs/>
      <w:kern w:val="0"/>
      <w:sz w:val="20"/>
      <w:szCs w:val="20"/>
    </w:rPr>
  </w:style>
  <w:style w:type="paragraph" w:customStyle="1" w:styleId="xl92">
    <w:name w:val="xl92"/>
    <w:basedOn w:val="a4"/>
    <w:qFormat/>
    <w:rsid w:val="00E36B63"/>
    <w:pPr>
      <w:widowControl/>
      <w:pBdr>
        <w:top w:val="single" w:sz="8" w:space="0" w:color="auto"/>
        <w:left w:val="single" w:sz="8" w:space="0" w:color="auto"/>
        <w:bottom w:val="single" w:sz="8" w:space="0" w:color="auto"/>
      </w:pBdr>
      <w:spacing w:before="100" w:beforeAutospacing="1" w:after="100" w:afterAutospacing="1" w:line="240" w:lineRule="auto"/>
      <w:jc w:val="center"/>
    </w:pPr>
    <w:rPr>
      <w:rFonts w:ascii="宋体" w:hAnsi="宋体" w:cs="宋体"/>
      <w:kern w:val="0"/>
      <w:sz w:val="20"/>
      <w:szCs w:val="20"/>
    </w:rPr>
  </w:style>
  <w:style w:type="paragraph" w:customStyle="1" w:styleId="xl93">
    <w:name w:val="xl93"/>
    <w:basedOn w:val="a4"/>
    <w:qFormat/>
    <w:rsid w:val="00E36B63"/>
    <w:pPr>
      <w:widowControl/>
      <w:pBdr>
        <w:top w:val="single" w:sz="8" w:space="0" w:color="auto"/>
        <w:bottom w:val="single" w:sz="8" w:space="0" w:color="auto"/>
      </w:pBdr>
      <w:spacing w:before="100" w:beforeAutospacing="1" w:after="100" w:afterAutospacing="1" w:line="240" w:lineRule="auto"/>
      <w:jc w:val="center"/>
    </w:pPr>
    <w:rPr>
      <w:rFonts w:ascii="宋体" w:hAnsi="宋体" w:cs="宋体"/>
      <w:kern w:val="0"/>
      <w:sz w:val="20"/>
      <w:szCs w:val="20"/>
    </w:rPr>
  </w:style>
  <w:style w:type="paragraph" w:customStyle="1" w:styleId="xl94">
    <w:name w:val="xl94"/>
    <w:basedOn w:val="a4"/>
    <w:qFormat/>
    <w:rsid w:val="00E36B63"/>
    <w:pPr>
      <w:widowControl/>
      <w:pBdr>
        <w:top w:val="single" w:sz="8" w:space="0" w:color="000000"/>
        <w:left w:val="single" w:sz="8" w:space="0" w:color="auto"/>
        <w:right w:val="single" w:sz="8" w:space="0" w:color="auto"/>
      </w:pBdr>
      <w:spacing w:before="100" w:beforeAutospacing="1" w:after="100" w:afterAutospacing="1" w:line="240" w:lineRule="auto"/>
      <w:jc w:val="left"/>
    </w:pPr>
    <w:rPr>
      <w:rFonts w:ascii="宋体" w:hAnsi="宋体" w:cs="宋体"/>
      <w:kern w:val="0"/>
      <w:sz w:val="20"/>
      <w:szCs w:val="20"/>
    </w:rPr>
  </w:style>
  <w:style w:type="paragraph" w:customStyle="1" w:styleId="xl95">
    <w:name w:val="xl95"/>
    <w:basedOn w:val="a4"/>
    <w:qFormat/>
    <w:rsid w:val="00E36B63"/>
    <w:pPr>
      <w:widowControl/>
      <w:pBdr>
        <w:top w:val="single" w:sz="8" w:space="0" w:color="auto"/>
        <w:left w:val="single" w:sz="8" w:space="0" w:color="auto"/>
      </w:pBdr>
      <w:spacing w:before="100" w:beforeAutospacing="1" w:after="100" w:afterAutospacing="1" w:line="240" w:lineRule="auto"/>
      <w:jc w:val="center"/>
    </w:pPr>
    <w:rPr>
      <w:rFonts w:ascii="宋体" w:hAnsi="宋体" w:cs="宋体"/>
      <w:b/>
      <w:bCs/>
      <w:kern w:val="0"/>
      <w:sz w:val="20"/>
      <w:szCs w:val="20"/>
    </w:rPr>
  </w:style>
  <w:style w:type="paragraph" w:customStyle="1" w:styleId="xl96">
    <w:name w:val="xl96"/>
    <w:basedOn w:val="a4"/>
    <w:qFormat/>
    <w:rsid w:val="00E36B63"/>
    <w:pPr>
      <w:widowControl/>
      <w:pBdr>
        <w:top w:val="single" w:sz="8" w:space="0" w:color="auto"/>
      </w:pBdr>
      <w:spacing w:before="100" w:beforeAutospacing="1" w:after="100" w:afterAutospacing="1" w:line="240" w:lineRule="auto"/>
      <w:jc w:val="center"/>
    </w:pPr>
    <w:rPr>
      <w:rFonts w:ascii="宋体" w:hAnsi="宋体" w:cs="宋体"/>
      <w:b/>
      <w:bCs/>
      <w:kern w:val="0"/>
      <w:sz w:val="20"/>
      <w:szCs w:val="20"/>
    </w:rPr>
  </w:style>
  <w:style w:type="paragraph" w:customStyle="1" w:styleId="xl97">
    <w:name w:val="xl97"/>
    <w:basedOn w:val="a4"/>
    <w:qFormat/>
    <w:rsid w:val="00E36B63"/>
    <w:pPr>
      <w:widowControl/>
      <w:pBdr>
        <w:top w:val="single" w:sz="8" w:space="0" w:color="auto"/>
      </w:pBdr>
      <w:spacing w:before="100" w:beforeAutospacing="1" w:after="100" w:afterAutospacing="1" w:line="240" w:lineRule="auto"/>
      <w:jc w:val="center"/>
    </w:pPr>
    <w:rPr>
      <w:rFonts w:ascii="宋体" w:hAnsi="宋体" w:cs="宋体"/>
      <w:kern w:val="0"/>
      <w:sz w:val="20"/>
      <w:szCs w:val="20"/>
    </w:rPr>
  </w:style>
  <w:style w:type="character" w:customStyle="1" w:styleId="Charc">
    <w:name w:val="普通(网站) Char"/>
    <w:link w:val="af7"/>
    <w:uiPriority w:val="99"/>
    <w:qFormat/>
    <w:rsid w:val="00E36B63"/>
    <w:rPr>
      <w:rFonts w:ascii="宋体"/>
      <w:sz w:val="18"/>
      <w:szCs w:val="18"/>
    </w:rPr>
  </w:style>
  <w:style w:type="character" w:customStyle="1" w:styleId="1Char0">
    <w:name w:val="正文1 Char"/>
    <w:link w:val="11"/>
    <w:qFormat/>
    <w:rsid w:val="00E36B63"/>
    <w:rPr>
      <w:rFonts w:ascii="宋体"/>
      <w:sz w:val="34"/>
      <w:szCs w:val="22"/>
    </w:rPr>
  </w:style>
  <w:style w:type="character" w:customStyle="1" w:styleId="afffff3">
    <w:name w:val="（符号）邀请函中一、"/>
    <w:qFormat/>
    <w:rsid w:val="00E36B63"/>
    <w:rPr>
      <w:rFonts w:ascii="黑体" w:eastAsia="黑体" w:hAnsi="黑体" w:cs="Times New Roman"/>
      <w:b/>
      <w:bCs/>
      <w:sz w:val="24"/>
    </w:rPr>
  </w:style>
  <w:style w:type="character" w:customStyle="1" w:styleId="Char20">
    <w:name w:val="副标题 Char2"/>
    <w:qFormat/>
    <w:rsid w:val="00E36B63"/>
    <w:rPr>
      <w:rFonts w:ascii="Calibri Light" w:hAnsi="Calibri Light" w:cs="Times New Roman"/>
      <w:b/>
      <w:bCs/>
      <w:kern w:val="28"/>
      <w:sz w:val="32"/>
      <w:szCs w:val="32"/>
    </w:rPr>
  </w:style>
  <w:style w:type="character" w:customStyle="1" w:styleId="Char21">
    <w:name w:val="批注文字 Char2"/>
    <w:qFormat/>
    <w:rsid w:val="00E36B63"/>
    <w:rPr>
      <w:kern w:val="2"/>
      <w:sz w:val="21"/>
      <w:szCs w:val="24"/>
    </w:rPr>
  </w:style>
  <w:style w:type="character" w:customStyle="1" w:styleId="3Char10">
    <w:name w:val="正文文本 3 Char1"/>
    <w:qFormat/>
    <w:rsid w:val="00E36B63"/>
    <w:rPr>
      <w:kern w:val="2"/>
      <w:sz w:val="16"/>
      <w:szCs w:val="16"/>
    </w:rPr>
  </w:style>
  <w:style w:type="character" w:customStyle="1" w:styleId="Char14">
    <w:name w:val="页眉 Char1"/>
    <w:uiPriority w:val="99"/>
    <w:semiHidden/>
    <w:qFormat/>
    <w:rsid w:val="00E36B63"/>
    <w:rPr>
      <w:rFonts w:ascii="Times New Roman" w:eastAsia="宋体" w:hAnsi="Times New Roman" w:cs="Times New Roman"/>
      <w:sz w:val="18"/>
      <w:szCs w:val="18"/>
    </w:rPr>
  </w:style>
  <w:style w:type="character" w:customStyle="1" w:styleId="2Char20">
    <w:name w:val="正文文本缩进 2 Char2"/>
    <w:uiPriority w:val="99"/>
    <w:semiHidden/>
    <w:qFormat/>
    <w:rsid w:val="00E36B63"/>
    <w:rPr>
      <w:rFonts w:ascii="Times New Roman" w:eastAsia="宋体" w:hAnsi="Times New Roman" w:cs="Times New Roman"/>
      <w:szCs w:val="24"/>
    </w:rPr>
  </w:style>
  <w:style w:type="character" w:customStyle="1" w:styleId="Char22">
    <w:name w:val="正文文本 Char2"/>
    <w:qFormat/>
    <w:rsid w:val="00E36B63"/>
    <w:rPr>
      <w:kern w:val="2"/>
      <w:sz w:val="21"/>
      <w:szCs w:val="24"/>
    </w:rPr>
  </w:style>
  <w:style w:type="character" w:customStyle="1" w:styleId="3Char1">
    <w:name w:val="正文文本缩进 3 Char"/>
    <w:link w:val="33"/>
    <w:qFormat/>
    <w:rsid w:val="00E36B63"/>
    <w:rPr>
      <w:rFonts w:ascii="Times New Roman" w:hAnsi="Times New Roman"/>
      <w:sz w:val="16"/>
      <w:szCs w:val="16"/>
    </w:rPr>
  </w:style>
  <w:style w:type="character" w:customStyle="1" w:styleId="2Char10">
    <w:name w:val="正文文本缩进 2 Char1"/>
    <w:qFormat/>
    <w:rsid w:val="00E36B63"/>
    <w:rPr>
      <w:kern w:val="2"/>
      <w:sz w:val="21"/>
      <w:szCs w:val="24"/>
    </w:rPr>
  </w:style>
  <w:style w:type="character" w:customStyle="1" w:styleId="3Char20">
    <w:name w:val="正文文本 3 Char2"/>
    <w:uiPriority w:val="99"/>
    <w:semiHidden/>
    <w:qFormat/>
    <w:rsid w:val="00E36B63"/>
    <w:rPr>
      <w:rFonts w:ascii="Times New Roman" w:eastAsia="宋体" w:hAnsi="Times New Roman" w:cs="Times New Roman"/>
      <w:sz w:val="16"/>
      <w:szCs w:val="16"/>
    </w:rPr>
  </w:style>
  <w:style w:type="character" w:customStyle="1" w:styleId="Char15">
    <w:name w:val="页脚 Char1"/>
    <w:uiPriority w:val="99"/>
    <w:semiHidden/>
    <w:qFormat/>
    <w:rsid w:val="00E36B63"/>
    <w:rPr>
      <w:rFonts w:ascii="Times New Roman" w:eastAsia="宋体" w:hAnsi="Times New Roman" w:cs="Times New Roman"/>
      <w:sz w:val="18"/>
      <w:szCs w:val="18"/>
    </w:rPr>
  </w:style>
  <w:style w:type="character" w:customStyle="1" w:styleId="3Char21">
    <w:name w:val="正文文本缩进 3 Char2"/>
    <w:uiPriority w:val="99"/>
    <w:semiHidden/>
    <w:qFormat/>
    <w:rsid w:val="00E36B63"/>
    <w:rPr>
      <w:rFonts w:ascii="Times New Roman" w:eastAsia="宋体" w:hAnsi="Times New Roman" w:cs="Times New Roman"/>
      <w:sz w:val="16"/>
      <w:szCs w:val="16"/>
    </w:rPr>
  </w:style>
  <w:style w:type="character" w:customStyle="1" w:styleId="Char16">
    <w:name w:val="标题 Char1"/>
    <w:qFormat/>
    <w:rsid w:val="00E36B63"/>
    <w:rPr>
      <w:rFonts w:ascii="Cambria" w:hAnsi="Cambria" w:cs="Times New Roman"/>
      <w:b/>
      <w:bCs/>
      <w:kern w:val="2"/>
      <w:sz w:val="32"/>
      <w:szCs w:val="32"/>
    </w:rPr>
  </w:style>
  <w:style w:type="character" w:customStyle="1" w:styleId="Char17">
    <w:name w:val="副标题 Char1"/>
    <w:qFormat/>
    <w:rsid w:val="00E36B63"/>
    <w:rPr>
      <w:rFonts w:ascii="Cambria" w:hAnsi="Cambria" w:cs="Times New Roman"/>
      <w:b/>
      <w:bCs/>
      <w:kern w:val="28"/>
      <w:sz w:val="32"/>
      <w:szCs w:val="32"/>
    </w:rPr>
  </w:style>
  <w:style w:type="character" w:customStyle="1" w:styleId="Char30">
    <w:name w:val="标题 Char3"/>
    <w:uiPriority w:val="10"/>
    <w:qFormat/>
    <w:rsid w:val="00E36B63"/>
    <w:rPr>
      <w:rFonts w:ascii="Calibri Light" w:eastAsia="宋体" w:hAnsi="Calibri Light" w:cs="Times New Roman"/>
      <w:b/>
      <w:bCs/>
      <w:sz w:val="32"/>
      <w:szCs w:val="32"/>
    </w:rPr>
  </w:style>
  <w:style w:type="character" w:customStyle="1" w:styleId="Char23">
    <w:name w:val="纯文本 Char2"/>
    <w:uiPriority w:val="99"/>
    <w:semiHidden/>
    <w:qFormat/>
    <w:rsid w:val="00E36B63"/>
    <w:rPr>
      <w:rFonts w:ascii="宋体" w:eastAsia="宋体" w:hAnsi="Courier New" w:cs="Courier New"/>
      <w:szCs w:val="21"/>
    </w:rPr>
  </w:style>
  <w:style w:type="character" w:customStyle="1" w:styleId="ask-title">
    <w:name w:val="ask-title"/>
    <w:qFormat/>
    <w:rsid w:val="00E36B63"/>
  </w:style>
  <w:style w:type="character" w:customStyle="1" w:styleId="afffff4">
    <w:name w:val="表格正文"/>
    <w:qFormat/>
    <w:rsid w:val="00E36B63"/>
    <w:rPr>
      <w:rFonts w:ascii="Book Antiqua" w:eastAsia="仿宋_GB2312" w:hAnsi="Book Antiqua"/>
      <w:sz w:val="18"/>
    </w:rPr>
  </w:style>
  <w:style w:type="character" w:customStyle="1" w:styleId="Char18">
    <w:name w:val="批注框文本 Char1"/>
    <w:uiPriority w:val="99"/>
    <w:semiHidden/>
    <w:qFormat/>
    <w:rsid w:val="00E36B63"/>
    <w:rPr>
      <w:rFonts w:ascii="Times New Roman" w:eastAsia="宋体" w:hAnsi="Times New Roman" w:cs="Times New Roman"/>
      <w:sz w:val="18"/>
      <w:szCs w:val="18"/>
    </w:rPr>
  </w:style>
  <w:style w:type="character" w:customStyle="1" w:styleId="Char19">
    <w:name w:val="日期 Char1"/>
    <w:qFormat/>
    <w:rsid w:val="00E36B63"/>
    <w:rPr>
      <w:kern w:val="2"/>
      <w:sz w:val="21"/>
      <w:szCs w:val="24"/>
    </w:rPr>
  </w:style>
  <w:style w:type="character" w:customStyle="1" w:styleId="Char31">
    <w:name w:val="正文文本 Char3"/>
    <w:uiPriority w:val="99"/>
    <w:semiHidden/>
    <w:qFormat/>
    <w:rsid w:val="00E36B63"/>
    <w:rPr>
      <w:rFonts w:ascii="Times New Roman" w:eastAsia="宋体" w:hAnsi="Times New Roman" w:cs="Times New Roman"/>
      <w:szCs w:val="24"/>
    </w:rPr>
  </w:style>
  <w:style w:type="character" w:customStyle="1" w:styleId="Char24">
    <w:name w:val="标题 Char2"/>
    <w:qFormat/>
    <w:rsid w:val="00E36B63"/>
    <w:rPr>
      <w:rFonts w:ascii="Calibri Light" w:hAnsi="Calibri Light" w:cs="Times New Roman"/>
      <w:b/>
      <w:bCs/>
      <w:kern w:val="2"/>
      <w:sz w:val="32"/>
      <w:szCs w:val="32"/>
    </w:rPr>
  </w:style>
  <w:style w:type="character" w:customStyle="1" w:styleId="3Char11">
    <w:name w:val="正文文本缩进 3 Char1"/>
    <w:qFormat/>
    <w:rsid w:val="00E36B63"/>
    <w:rPr>
      <w:kern w:val="2"/>
      <w:sz w:val="16"/>
      <w:szCs w:val="16"/>
    </w:rPr>
  </w:style>
  <w:style w:type="character" w:customStyle="1" w:styleId="Char32">
    <w:name w:val="副标题 Char3"/>
    <w:uiPriority w:val="11"/>
    <w:qFormat/>
    <w:rsid w:val="00E36B63"/>
    <w:rPr>
      <w:rFonts w:ascii="Calibri Light" w:eastAsia="宋体" w:hAnsi="Calibri Light" w:cs="Times New Roman"/>
      <w:b/>
      <w:bCs/>
      <w:kern w:val="28"/>
      <w:sz w:val="32"/>
      <w:szCs w:val="32"/>
    </w:rPr>
  </w:style>
  <w:style w:type="character" w:customStyle="1" w:styleId="2Char11">
    <w:name w:val="正文首行缩进 2 Char1"/>
    <w:uiPriority w:val="99"/>
    <w:semiHidden/>
    <w:qFormat/>
    <w:rsid w:val="00E36B63"/>
  </w:style>
  <w:style w:type="character" w:customStyle="1" w:styleId="Char1a">
    <w:name w:val="批注主题 Char1"/>
    <w:uiPriority w:val="99"/>
    <w:semiHidden/>
    <w:qFormat/>
    <w:rsid w:val="00E36B63"/>
    <w:rPr>
      <w:rFonts w:ascii="Times New Roman" w:eastAsia="宋体" w:hAnsi="Times New Roman" w:cs="Times New Roman"/>
      <w:b/>
      <w:bCs/>
      <w:szCs w:val="24"/>
    </w:rPr>
  </w:style>
  <w:style w:type="character" w:customStyle="1" w:styleId="-30">
    <w:name w:val="彩色底纹 - 着色 3 字符"/>
    <w:link w:val="-31"/>
    <w:uiPriority w:val="99"/>
    <w:qFormat/>
    <w:rsid w:val="00E36B63"/>
    <w:rPr>
      <w:rFonts w:ascii="宋体" w:hAnsi="宋体" w:cs="宋体"/>
      <w:sz w:val="24"/>
      <w:szCs w:val="24"/>
    </w:rPr>
  </w:style>
  <w:style w:type="paragraph" w:customStyle="1" w:styleId="-31">
    <w:name w:val="彩色底纹 - 着色 31"/>
    <w:basedOn w:val="a4"/>
    <w:link w:val="-30"/>
    <w:uiPriority w:val="99"/>
    <w:qFormat/>
    <w:rsid w:val="00E36B63"/>
    <w:pPr>
      <w:widowControl/>
      <w:spacing w:after="0" w:line="240" w:lineRule="auto"/>
      <w:ind w:firstLineChars="200" w:firstLine="420"/>
      <w:jc w:val="left"/>
    </w:pPr>
    <w:rPr>
      <w:rFonts w:ascii="宋体" w:hAnsi="宋体" w:cs="宋体"/>
      <w:kern w:val="0"/>
      <w:sz w:val="24"/>
    </w:rPr>
  </w:style>
  <w:style w:type="character" w:customStyle="1" w:styleId="Char25">
    <w:name w:val="日期 Char2"/>
    <w:uiPriority w:val="99"/>
    <w:semiHidden/>
    <w:qFormat/>
    <w:rsid w:val="00E36B63"/>
    <w:rPr>
      <w:rFonts w:ascii="Times New Roman" w:eastAsia="宋体" w:hAnsi="Times New Roman" w:cs="Times New Roman"/>
      <w:szCs w:val="24"/>
    </w:rPr>
  </w:style>
  <w:style w:type="character" w:customStyle="1" w:styleId="Char1b">
    <w:name w:val="文档结构图 Char1"/>
    <w:uiPriority w:val="99"/>
    <w:semiHidden/>
    <w:qFormat/>
    <w:rsid w:val="00E36B63"/>
    <w:rPr>
      <w:rFonts w:ascii="Microsoft YaHei UI" w:eastAsia="Microsoft YaHei UI" w:hAnsi="Times New Roman" w:cs="Times New Roman"/>
      <w:sz w:val="18"/>
      <w:szCs w:val="18"/>
    </w:rPr>
  </w:style>
  <w:style w:type="character" w:customStyle="1" w:styleId="3Char3">
    <w:name w:val="正文文本缩进 3 Char3"/>
    <w:basedOn w:val="a5"/>
    <w:uiPriority w:val="99"/>
    <w:semiHidden/>
    <w:qFormat/>
    <w:rsid w:val="00E36B63"/>
    <w:rPr>
      <w:kern w:val="2"/>
      <w:sz w:val="16"/>
      <w:szCs w:val="16"/>
    </w:rPr>
  </w:style>
  <w:style w:type="paragraph" w:customStyle="1" w:styleId="ListParagraph11">
    <w:name w:val="List Paragraph11"/>
    <w:basedOn w:val="a4"/>
    <w:qFormat/>
    <w:rsid w:val="00E36B63"/>
    <w:pPr>
      <w:spacing w:after="0" w:line="240" w:lineRule="auto"/>
      <w:ind w:firstLineChars="200" w:firstLine="420"/>
    </w:pPr>
    <w:rPr>
      <w:rFonts w:ascii="Times New Roman" w:hAnsi="Times New Roman"/>
    </w:rPr>
  </w:style>
  <w:style w:type="paragraph" w:customStyle="1" w:styleId="Style1">
    <w:name w:val="_Style 1"/>
    <w:basedOn w:val="a4"/>
    <w:qFormat/>
    <w:rsid w:val="00E36B63"/>
    <w:pPr>
      <w:spacing w:after="0" w:line="240" w:lineRule="auto"/>
      <w:ind w:firstLineChars="200" w:firstLine="420"/>
    </w:pPr>
    <w:rPr>
      <w:rFonts w:ascii="Times New Roman" w:hAnsi="Times New Roman"/>
      <w:sz w:val="18"/>
      <w:szCs w:val="18"/>
    </w:rPr>
  </w:style>
  <w:style w:type="paragraph" w:customStyle="1" w:styleId="01">
    <w:name w:val="0"/>
    <w:basedOn w:val="a4"/>
    <w:qFormat/>
    <w:rsid w:val="00E36B63"/>
    <w:pPr>
      <w:widowControl/>
      <w:snapToGrid w:val="0"/>
      <w:spacing w:after="0" w:line="240" w:lineRule="auto"/>
    </w:pPr>
    <w:rPr>
      <w:rFonts w:ascii="Times New Roman" w:hAnsi="Times New Roman"/>
      <w:szCs w:val="21"/>
    </w:rPr>
  </w:style>
  <w:style w:type="paragraph" w:customStyle="1" w:styleId="Char1CharCharCharCharCharChar">
    <w:name w:val="Char1 Char Char Char Char Char Char"/>
    <w:basedOn w:val="a4"/>
    <w:qFormat/>
    <w:rsid w:val="00E36B63"/>
    <w:pPr>
      <w:spacing w:after="0" w:line="240" w:lineRule="auto"/>
    </w:pPr>
    <w:rPr>
      <w:rFonts w:ascii="Tahoma" w:hAnsi="Tahoma"/>
      <w:sz w:val="24"/>
      <w:szCs w:val="20"/>
    </w:rPr>
  </w:style>
  <w:style w:type="paragraph" w:customStyle="1" w:styleId="TOC11">
    <w:name w:val="TOC 标题11"/>
    <w:basedOn w:val="10"/>
    <w:next w:val="a4"/>
    <w:uiPriority w:val="39"/>
    <w:qFormat/>
    <w:rsid w:val="00E36B63"/>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afffff5">
    <w:name w:val="列表（编号一级）（绿盟科技）"/>
    <w:basedOn w:val="a4"/>
    <w:qFormat/>
    <w:rsid w:val="00E36B63"/>
    <w:pPr>
      <w:widowControl/>
      <w:spacing w:beforeLines="25" w:after="0" w:line="300" w:lineRule="auto"/>
      <w:ind w:left="840"/>
      <w:jc w:val="left"/>
    </w:pPr>
    <w:rPr>
      <w:rFonts w:ascii="Arial" w:hAnsi="Arial"/>
      <w:kern w:val="0"/>
      <w:szCs w:val="21"/>
    </w:rPr>
  </w:style>
  <w:style w:type="paragraph" w:customStyle="1" w:styleId="a3">
    <w:name w:val="列表（编号二级）（绿盟科技）"/>
    <w:basedOn w:val="afffff5"/>
    <w:qFormat/>
    <w:rsid w:val="00E36B63"/>
    <w:pPr>
      <w:numPr>
        <w:ilvl w:val="1"/>
        <w:numId w:val="5"/>
      </w:numPr>
      <w:tabs>
        <w:tab w:val="left" w:pos="1440"/>
      </w:tabs>
      <w:spacing w:beforeLines="0"/>
      <w:ind w:left="1260" w:hanging="360"/>
    </w:pPr>
  </w:style>
  <w:style w:type="paragraph" w:customStyle="1" w:styleId="61">
    <w:name w:val="列出段落6"/>
    <w:basedOn w:val="a4"/>
    <w:qFormat/>
    <w:rsid w:val="00E36B63"/>
    <w:pPr>
      <w:spacing w:after="0" w:line="240" w:lineRule="auto"/>
      <w:ind w:firstLineChars="200" w:firstLine="420"/>
    </w:pPr>
    <w:rPr>
      <w:rFonts w:ascii="Times New Roman" w:hAnsi="Times New Roman"/>
    </w:rPr>
  </w:style>
  <w:style w:type="paragraph" w:customStyle="1" w:styleId="113">
    <w:name w:val="修订11"/>
    <w:qFormat/>
    <w:rsid w:val="00E36B63"/>
    <w:rPr>
      <w:kern w:val="2"/>
      <w:sz w:val="21"/>
      <w:szCs w:val="24"/>
    </w:rPr>
  </w:style>
  <w:style w:type="paragraph" w:customStyle="1" w:styleId="CharCharCharCharCharChar">
    <w:name w:val="Char Char Char Char Char Char"/>
    <w:basedOn w:val="a4"/>
    <w:qFormat/>
    <w:rsid w:val="00E36B63"/>
    <w:pPr>
      <w:widowControl/>
      <w:spacing w:line="240" w:lineRule="exact"/>
      <w:ind w:left="-62" w:rightChars="15" w:right="36"/>
      <w:jc w:val="left"/>
    </w:pPr>
    <w:rPr>
      <w:rFonts w:ascii="Arial" w:eastAsia="Times New Roman" w:hAnsi="Arial"/>
      <w:kern w:val="0"/>
      <w:sz w:val="20"/>
      <w:szCs w:val="20"/>
      <w:lang w:eastAsia="en-US"/>
    </w:rPr>
  </w:style>
  <w:style w:type="paragraph" w:customStyle="1" w:styleId="Style6">
    <w:name w:val="_Style 6"/>
    <w:basedOn w:val="a4"/>
    <w:qFormat/>
    <w:rsid w:val="00E36B63"/>
    <w:pPr>
      <w:widowControl/>
      <w:spacing w:line="240" w:lineRule="exact"/>
      <w:ind w:left="-62" w:rightChars="15" w:right="36"/>
      <w:jc w:val="left"/>
    </w:pPr>
    <w:rPr>
      <w:rFonts w:ascii="Arial" w:eastAsia="Times New Roman" w:hAnsi="Arial"/>
      <w:kern w:val="0"/>
      <w:sz w:val="20"/>
      <w:lang w:eastAsia="en-US"/>
    </w:rPr>
  </w:style>
  <w:style w:type="paragraph" w:customStyle="1" w:styleId="p15">
    <w:name w:val="p15"/>
    <w:basedOn w:val="a4"/>
    <w:qFormat/>
    <w:rsid w:val="00E36B63"/>
    <w:pPr>
      <w:widowControl/>
      <w:spacing w:after="0" w:line="240" w:lineRule="auto"/>
    </w:pPr>
    <w:rPr>
      <w:rFonts w:cs="宋体"/>
      <w:kern w:val="0"/>
      <w:szCs w:val="21"/>
    </w:rPr>
  </w:style>
  <w:style w:type="paragraph" w:customStyle="1" w:styleId="ListParagraph1">
    <w:name w:val="List Paragraph1"/>
    <w:basedOn w:val="a4"/>
    <w:qFormat/>
    <w:rsid w:val="00E36B63"/>
    <w:pPr>
      <w:spacing w:after="0" w:line="240" w:lineRule="auto"/>
      <w:ind w:firstLineChars="200" w:firstLine="420"/>
    </w:pPr>
    <w:rPr>
      <w:szCs w:val="22"/>
    </w:rPr>
  </w:style>
  <w:style w:type="paragraph" w:customStyle="1" w:styleId="-310">
    <w:name w:val="深色列表 - 着色 31"/>
    <w:qFormat/>
    <w:rsid w:val="00E36B63"/>
    <w:rPr>
      <w:kern w:val="2"/>
      <w:sz w:val="21"/>
      <w:szCs w:val="24"/>
    </w:rPr>
  </w:style>
  <w:style w:type="paragraph" w:customStyle="1" w:styleId="1110">
    <w:name w:val="正文111"/>
    <w:qFormat/>
    <w:rsid w:val="00E36B63"/>
    <w:pPr>
      <w:framePr w:wrap="around" w:hAnchor="text" w:y="1"/>
      <w:widowControl w:val="0"/>
      <w:jc w:val="both"/>
    </w:pPr>
    <w:rPr>
      <w:rFonts w:ascii="Calibri" w:eastAsia="Calibri" w:hAnsi="Calibri" w:cs="Calibri"/>
      <w:color w:val="000000"/>
      <w:kern w:val="2"/>
      <w:sz w:val="21"/>
      <w:szCs w:val="21"/>
      <w:u w:color="000000"/>
    </w:rPr>
  </w:style>
  <w:style w:type="paragraph" w:customStyle="1" w:styleId="114">
    <w:name w:val="正文11"/>
    <w:qFormat/>
    <w:rsid w:val="00E36B63"/>
    <w:pPr>
      <w:widowControl w:val="0"/>
      <w:adjustRightInd w:val="0"/>
      <w:spacing w:line="312" w:lineRule="atLeast"/>
      <w:jc w:val="both"/>
      <w:textAlignment w:val="baseline"/>
    </w:pPr>
    <w:rPr>
      <w:rFonts w:ascii="宋体"/>
      <w:sz w:val="34"/>
      <w:szCs w:val="22"/>
    </w:rPr>
  </w:style>
  <w:style w:type="paragraph" w:customStyle="1" w:styleId="43">
    <w:name w:val="正文4"/>
    <w:qFormat/>
    <w:rsid w:val="00E36B63"/>
    <w:pPr>
      <w:widowControl w:val="0"/>
      <w:adjustRightInd w:val="0"/>
      <w:spacing w:line="312" w:lineRule="atLeast"/>
      <w:jc w:val="both"/>
      <w:textAlignment w:val="baseline"/>
    </w:pPr>
    <w:rPr>
      <w:rFonts w:ascii="宋体" w:hAnsi="Calibri"/>
      <w:sz w:val="34"/>
      <w:szCs w:val="22"/>
    </w:rPr>
  </w:style>
  <w:style w:type="paragraph" w:customStyle="1" w:styleId="310">
    <w:name w:val="网格表 31"/>
    <w:basedOn w:val="10"/>
    <w:next w:val="a4"/>
    <w:uiPriority w:val="39"/>
    <w:qFormat/>
    <w:rsid w:val="00E36B63"/>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1f2">
    <w:name w:val="修订1"/>
    <w:qFormat/>
    <w:rsid w:val="00E36B63"/>
    <w:rPr>
      <w:kern w:val="2"/>
      <w:sz w:val="21"/>
      <w:szCs w:val="24"/>
    </w:rPr>
  </w:style>
  <w:style w:type="paragraph" w:customStyle="1" w:styleId="1f3">
    <w:name w:val="正常1"/>
    <w:qFormat/>
    <w:rsid w:val="00E36B63"/>
    <w:pPr>
      <w:framePr w:wrap="around" w:hAnchor="text" w:y="1"/>
      <w:widowControl w:val="0"/>
      <w:jc w:val="both"/>
    </w:pPr>
    <w:rPr>
      <w:rFonts w:eastAsia="Calibri" w:cs="Calibri"/>
      <w:color w:val="000000"/>
      <w:kern w:val="2"/>
      <w:sz w:val="21"/>
      <w:szCs w:val="21"/>
      <w:u w:color="000000"/>
    </w:rPr>
  </w:style>
  <w:style w:type="table" w:customStyle="1" w:styleId="-110">
    <w:name w:val="浅色底纹 - 强调文字颜色 11"/>
    <w:basedOn w:val="a6"/>
    <w:uiPriority w:val="60"/>
    <w:qFormat/>
    <w:rsid w:val="00E36B63"/>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paragraph" w:customStyle="1" w:styleId="afffff6">
    <w:name w:val="招标合同正文"/>
    <w:basedOn w:val="23"/>
    <w:link w:val="Charff9"/>
    <w:qFormat/>
    <w:rsid w:val="00E36B63"/>
    <w:pPr>
      <w:widowControl w:val="0"/>
      <w:spacing w:after="0"/>
      <w:ind w:leftChars="0" w:left="0" w:firstLineChars="0" w:firstLine="0"/>
      <w:jc w:val="both"/>
    </w:pPr>
    <w:rPr>
      <w:rFonts w:ascii="宋体" w:hAnsi="宋体"/>
      <w:kern w:val="0"/>
      <w:szCs w:val="20"/>
    </w:rPr>
  </w:style>
  <w:style w:type="character" w:customStyle="1" w:styleId="Charff9">
    <w:name w:val="招标合同正文 Char"/>
    <w:link w:val="afffff6"/>
    <w:qFormat/>
    <w:rsid w:val="00E36B63"/>
    <w:rPr>
      <w:rFonts w:ascii="宋体" w:hAnsi="宋体"/>
      <w:sz w:val="24"/>
    </w:rPr>
  </w:style>
  <w:style w:type="character" w:customStyle="1" w:styleId="5Char2">
    <w:name w:val="标题 5 Char2"/>
    <w:qFormat/>
    <w:rsid w:val="00E36B63"/>
    <w:rPr>
      <w:rFonts w:cs="Arial"/>
      <w:b/>
      <w:bCs/>
      <w:kern w:val="2"/>
      <w:sz w:val="28"/>
      <w:szCs w:val="28"/>
    </w:rPr>
  </w:style>
  <w:style w:type="paragraph" w:customStyle="1" w:styleId="72">
    <w:name w:val="列出段落7"/>
    <w:basedOn w:val="a4"/>
    <w:uiPriority w:val="34"/>
    <w:unhideWhenUsed/>
    <w:qFormat/>
    <w:rsid w:val="00E36B63"/>
    <w:pPr>
      <w:widowControl/>
      <w:spacing w:after="0" w:line="240" w:lineRule="atLeast"/>
      <w:ind w:firstLineChars="200" w:firstLine="420"/>
      <w:jc w:val="left"/>
    </w:pPr>
    <w:rPr>
      <w:rFonts w:ascii="Times New Roman" w:hAnsi="Times New Roman"/>
      <w:szCs w:val="20"/>
    </w:rPr>
  </w:style>
  <w:style w:type="paragraph" w:customStyle="1" w:styleId="2f7">
    <w:name w:val="修订2"/>
    <w:hidden/>
    <w:uiPriority w:val="99"/>
    <w:semiHidden/>
    <w:qFormat/>
    <w:rsid w:val="00E36B63"/>
    <w:rPr>
      <w:rFonts w:ascii="Calibri" w:hAnsi="Calibri"/>
      <w:kern w:val="2"/>
      <w:sz w:val="21"/>
      <w:szCs w:val="24"/>
    </w:rPr>
  </w:style>
  <w:style w:type="character" w:customStyle="1" w:styleId="Char1c">
    <w:name w:val="列出段落 Char1"/>
    <w:uiPriority w:val="34"/>
    <w:qFormat/>
    <w:rsid w:val="00E36B63"/>
    <w:rPr>
      <w:rFonts w:ascii="仿宋_GB2312" w:eastAsia="仿宋_GB2312" w:hAnsi="Times New Roman"/>
      <w:sz w:val="24"/>
      <w:szCs w:val="24"/>
    </w:rPr>
  </w:style>
  <w:style w:type="paragraph" w:customStyle="1" w:styleId="39">
    <w:name w:val="修订3"/>
    <w:hidden/>
    <w:uiPriority w:val="99"/>
    <w:semiHidden/>
    <w:qFormat/>
    <w:rsid w:val="00E36B63"/>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ctghtc.cn/" TargetMode="External"/><Relationship Id="rId26" Type="http://schemas.openxmlformats.org/officeDocument/2006/relationships/hyperlink" Target="https://www.invest.com.cn/" TargetMode="External"/><Relationship Id="rId3" Type="http://schemas.openxmlformats.org/officeDocument/2006/relationships/numbering" Target="numbering.xml"/><Relationship Id="rId21" Type="http://schemas.openxmlformats.org/officeDocument/2006/relationships/hyperlink" Target="https://www.invest.com.cn/"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invest.com.cn/"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tghtc.cn/" TargetMode="External"/><Relationship Id="rId20" Type="http://schemas.openxmlformats.org/officeDocument/2006/relationships/hyperlink" Target="http://www.ctghtc.cn/" TargetMode="External"/><Relationship Id="rId29" Type="http://schemas.openxmlformats.org/officeDocument/2006/relationships/hyperlink" Target="http://www.ctghtc.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ctghtc.cn/"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invest.com.cn/" TargetMode="External"/><Relationship Id="rId23" Type="http://schemas.openxmlformats.org/officeDocument/2006/relationships/hyperlink" Target="https://www.invest.com.cn/" TargetMode="External"/><Relationship Id="rId28" Type="http://schemas.openxmlformats.org/officeDocument/2006/relationships/hyperlink" Target="https://www.invest.com.cn/" TargetMode="External"/><Relationship Id="rId10" Type="http://schemas.openxmlformats.org/officeDocument/2006/relationships/header" Target="header2.xml"/><Relationship Id="rId19" Type="http://schemas.openxmlformats.org/officeDocument/2006/relationships/hyperlink" Target="https://www.invest.com.cn/" TargetMode="External"/><Relationship Id="rId31" Type="http://schemas.openxmlformats.org/officeDocument/2006/relationships/hyperlink" Target="http://www.ctghtc.cn/"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tghtc.cn/" TargetMode="External"/><Relationship Id="rId27" Type="http://schemas.openxmlformats.org/officeDocument/2006/relationships/hyperlink" Target="http://www.ctghtc.cn/" TargetMode="External"/><Relationship Id="rId30" Type="http://schemas.openxmlformats.org/officeDocument/2006/relationships/hyperlink" Target="https://www.invest.com.cn/"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B6AD02-2F74-403A-9C02-D311F2E0B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18554</Words>
  <Characters>105761</Characters>
  <Application>Microsoft Office Word</Application>
  <DocSecurity>0</DocSecurity>
  <Lines>881</Lines>
  <Paragraphs>248</Paragraphs>
  <ScaleCrop>false</ScaleCrop>
  <Company>Microsoft</Company>
  <LinksUpToDate>false</LinksUpToDate>
  <CharactersWithSpaces>124067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招标编号：xxxx [xxxx] xx号</dc:title>
  <dc:creator>s</dc:creator>
  <cp:lastModifiedBy>刘沛</cp:lastModifiedBy>
  <cp:revision>267</cp:revision>
  <dcterms:created xsi:type="dcterms:W3CDTF">2019-05-28T02:42:00Z</dcterms:created>
  <dcterms:modified xsi:type="dcterms:W3CDTF">2019-12-03T02:44:00Z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