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bookmarkStart w:id="0" w:name="OLE_LINK1"/>
      <w:r>
        <w:rPr>
          <w:rFonts w:hint="eastAsia"/>
          <w:b/>
          <w:bCs/>
          <w:sz w:val="36"/>
          <w:szCs w:val="36"/>
        </w:rPr>
        <w:t>川投西昌医院肿瘤科医疗设备放射防护职业病危害预评价、控制性评价、环境辐射监测、环保验收等</w:t>
      </w:r>
    </w:p>
    <w:p>
      <w:pPr>
        <w:jc w:val="center"/>
        <w:rPr>
          <w:rFonts w:hint="eastAsia" w:ascii="Times New Roman" w:hAnsi="Times New Roman" w:eastAsia="宋体" w:cs="Times New Roman"/>
          <w:b/>
          <w:bCs/>
          <w:sz w:val="36"/>
          <w:szCs w:val="36"/>
        </w:rPr>
      </w:pPr>
      <w:r>
        <w:rPr>
          <w:rFonts w:hint="eastAsia"/>
          <w:b/>
          <w:bCs/>
          <w:sz w:val="36"/>
          <w:szCs w:val="36"/>
        </w:rPr>
        <w:t>技术咨询服务</w:t>
      </w:r>
      <w:r>
        <w:rPr>
          <w:rFonts w:hint="eastAsia"/>
          <w:b/>
          <w:bCs/>
          <w:sz w:val="36"/>
          <w:szCs w:val="36"/>
          <w:lang w:val="en-US" w:eastAsia="zh-CN"/>
        </w:rPr>
        <w:t>采购项目</w:t>
      </w:r>
      <w:bookmarkStart w:id="7" w:name="_GoBack"/>
      <w:bookmarkEnd w:id="7"/>
      <w:r>
        <w:rPr>
          <w:rFonts w:hint="eastAsia"/>
          <w:b/>
          <w:bCs/>
          <w:sz w:val="36"/>
          <w:szCs w:val="36"/>
          <w:lang w:val="en-US" w:eastAsia="zh-CN"/>
        </w:rPr>
        <w:t>竞争性谈判</w:t>
      </w:r>
      <w:r>
        <w:rPr>
          <w:rFonts w:hint="eastAsia" w:ascii="Times New Roman" w:hAnsi="Times New Roman" w:eastAsia="宋体" w:cs="Times New Roman"/>
          <w:b/>
          <w:bCs/>
          <w:sz w:val="36"/>
          <w:szCs w:val="36"/>
        </w:rPr>
        <w:t>公告</w:t>
      </w:r>
      <w:bookmarkEnd w:id="0"/>
    </w:p>
    <w:p>
      <w:pPr>
        <w:spacing w:line="360" w:lineRule="auto"/>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 xml:space="preserve">一、基本情况  </w:t>
      </w:r>
    </w:p>
    <w:p>
      <w:pPr>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竞争性谈判人（以下简称：谈判人，合同中简称“甲方”）为西昌川投大健康科技有限公司，公司于 2017年6月在四川省凉山州西昌市注册成立，注册资本人民币62087.71万元。公司经营范围为医疗投资、酒店投资、健康养生产业投资；医疗技术开发、房地产开发、旅游开发及旅游产品销售；健康养生咨询服务；健康管理服务；医院、酒店管理服务等。 </w:t>
      </w:r>
    </w:p>
    <w:p>
      <w:pPr>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根据工作安排，拟通过竞争性谈判方式选择和确定“</w:t>
      </w:r>
      <w:bookmarkStart w:id="1" w:name="OLE_LINK12"/>
      <w:r>
        <w:rPr>
          <w:rFonts w:hint="eastAsia" w:ascii="宋体" w:hAnsi="宋体" w:eastAsia="宋体" w:cs="宋体"/>
          <w:color w:val="auto"/>
          <w:sz w:val="28"/>
          <w:szCs w:val="28"/>
          <w:highlight w:val="none"/>
          <w:lang w:eastAsia="zh-CN"/>
        </w:rPr>
        <w:t>川投西昌医院</w:t>
      </w:r>
      <w:r>
        <w:rPr>
          <w:rFonts w:hint="eastAsia" w:ascii="宋体" w:hAnsi="宋体" w:eastAsia="宋体" w:cs="宋体"/>
          <w:color w:val="auto"/>
          <w:spacing w:val="0"/>
          <w:sz w:val="28"/>
          <w:szCs w:val="28"/>
          <w:highlight w:val="none"/>
          <w:lang w:val="en-US" w:eastAsia="zh-CN"/>
        </w:rPr>
        <w:t>肿瘤科医疗设备放射防护职业病危害预评价、控制性评价、环境辐射监测、环保验收等技术咨询服务</w:t>
      </w:r>
      <w:r>
        <w:rPr>
          <w:rFonts w:hint="eastAsia" w:ascii="宋体" w:hAnsi="宋体" w:eastAsia="宋体" w:cs="宋体"/>
          <w:color w:val="auto"/>
          <w:sz w:val="28"/>
          <w:szCs w:val="28"/>
          <w:highlight w:val="none"/>
          <w:lang w:eastAsia="zh-CN"/>
        </w:rPr>
        <w:t>采购项目</w:t>
      </w:r>
      <w:bookmarkEnd w:id="1"/>
      <w:r>
        <w:rPr>
          <w:rFonts w:hint="eastAsia" w:ascii="宋体" w:hAnsi="宋体" w:eastAsia="宋体" w:cs="宋体"/>
          <w:color w:val="auto"/>
          <w:sz w:val="28"/>
          <w:szCs w:val="28"/>
          <w:highlight w:val="none"/>
        </w:rPr>
        <w:t>”的中选人，诚邀具备资格的竞争性谈判响应人（以下简称：响应人，合同中简称“乙方”）参与竞争性谈判。</w:t>
      </w:r>
    </w:p>
    <w:p>
      <w:pPr>
        <w:numPr>
          <w:ilvl w:val="-1"/>
          <w:numId w:val="0"/>
        </w:numPr>
        <w:spacing w:line="360" w:lineRule="auto"/>
        <w:rPr>
          <w:rFonts w:hint="eastAsia"/>
        </w:rPr>
      </w:pPr>
      <w:r>
        <w:rPr>
          <w:rFonts w:hint="eastAsia" w:ascii="宋体" w:hAnsi="宋体" w:cs="宋体"/>
          <w:b/>
          <w:color w:val="auto"/>
          <w:sz w:val="28"/>
          <w:szCs w:val="28"/>
          <w:highlight w:val="none"/>
          <w:lang w:val="en-US" w:eastAsia="zh-CN"/>
        </w:rPr>
        <w:t>二、</w:t>
      </w:r>
      <w:r>
        <w:rPr>
          <w:rFonts w:hint="eastAsia" w:ascii="宋体" w:hAnsi="宋体" w:eastAsia="宋体" w:cs="宋体"/>
          <w:b/>
          <w:color w:val="auto"/>
          <w:sz w:val="28"/>
          <w:szCs w:val="28"/>
          <w:highlight w:val="none"/>
        </w:rPr>
        <w:t>项目概况</w:t>
      </w:r>
      <w:r>
        <w:rPr>
          <w:rFonts w:hint="eastAsia" w:ascii="宋体" w:hAnsi="宋体" w:cs="宋体"/>
          <w:b/>
          <w:color w:val="auto"/>
          <w:sz w:val="28"/>
          <w:szCs w:val="28"/>
          <w:highlight w:val="none"/>
          <w:lang w:val="en-US" w:eastAsia="zh-CN"/>
        </w:rPr>
        <w:t xml:space="preserve"> </w:t>
      </w:r>
    </w:p>
    <w:p>
      <w:pPr>
        <w:numPr>
          <w:ilvl w:val="-1"/>
          <w:numId w:val="0"/>
        </w:num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川投西昌医院坐落于凉山彝族自治州西昌市西部新城，是省委、省政府支持凉山州巩固拓展脱贫攻坚成果同乡村振兴有效衔接的重点项目，由四川能源发展集团与西昌市国资公司共同投资建设。医院投资17亿元，占地面积107亩，总建筑面积17万平方米，批复床位800张，是国有资本投资建设、四川省人民医院托管的集医疗、教学、科研、健康养生于一体的大型三级综合医院。</w:t>
      </w:r>
    </w:p>
    <w:p>
      <w:pPr>
        <w:numPr>
          <w:ilvl w:val="-1"/>
          <w:numId w:val="0"/>
        </w:numPr>
        <w:spacing w:line="360" w:lineRule="auto"/>
        <w:ind w:left="0" w:firstLine="0" w:firstLineChars="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zh-CN" w:eastAsia="zh-CN"/>
        </w:rPr>
        <w:t>三、</w:t>
      </w:r>
      <w:r>
        <w:rPr>
          <w:rFonts w:hint="eastAsia" w:ascii="宋体" w:hAnsi="宋体" w:eastAsia="宋体" w:cs="宋体"/>
          <w:b/>
          <w:color w:val="auto"/>
          <w:sz w:val="28"/>
          <w:szCs w:val="28"/>
          <w:highlight w:val="none"/>
          <w:lang w:val="zh-CN"/>
        </w:rPr>
        <w:t>工作</w:t>
      </w:r>
      <w:r>
        <w:rPr>
          <w:rFonts w:hint="eastAsia" w:ascii="宋体" w:hAnsi="宋体" w:eastAsia="宋体" w:cs="宋体"/>
          <w:b/>
          <w:color w:val="auto"/>
          <w:sz w:val="28"/>
          <w:szCs w:val="28"/>
          <w:highlight w:val="none"/>
        </w:rPr>
        <w:t>范围</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zh-CN"/>
        </w:rPr>
        <w:t>内容、要求</w:t>
      </w:r>
    </w:p>
    <w:p>
      <w:pPr>
        <w:numPr>
          <w:ilvl w:val="-1"/>
          <w:numId w:val="0"/>
        </w:numPr>
        <w:spacing w:line="360" w:lineRule="auto"/>
        <w:ind w:firstLine="562" w:firstLineChars="200"/>
        <w:rPr>
          <w:rFonts w:hint="eastAsia" w:ascii="宋体" w:hAnsi="宋体" w:eastAsia="宋体" w:cs="宋体"/>
          <w:b w:val="0"/>
          <w:color w:val="auto"/>
          <w:sz w:val="28"/>
          <w:szCs w:val="28"/>
          <w:highlight w:val="none"/>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工作范围：</w:t>
      </w:r>
      <w:r>
        <w:rPr>
          <w:rFonts w:hint="eastAsia" w:ascii="宋体" w:hAnsi="宋体" w:eastAsia="宋体" w:cs="宋体"/>
          <w:b w:val="0"/>
          <w:color w:val="auto"/>
          <w:sz w:val="28"/>
          <w:szCs w:val="28"/>
          <w:highlight w:val="none"/>
        </w:rPr>
        <w:t xml:space="preserve"> </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spacing w:val="0"/>
          <w:kern w:val="2"/>
          <w:sz w:val="28"/>
          <w:szCs w:val="28"/>
        </w:rPr>
      </w:pPr>
      <w:r>
        <w:rPr>
          <w:rFonts w:hint="eastAsia" w:ascii="宋体" w:hAnsi="宋体" w:eastAsia="宋体" w:cs="宋体"/>
          <w:spacing w:val="0"/>
          <w:kern w:val="2"/>
          <w:sz w:val="28"/>
          <w:szCs w:val="28"/>
          <w:lang w:val="en-US" w:eastAsia="zh-CN" w:bidi="ar"/>
        </w:rPr>
        <w:t>因医院模拟CT室（大孔径CT室）平面布局调整（门位置调整），需重新编制《模拟定位CT室职业病危害放射防护预评价报告书》；按照模拟CT室（大孔径CT室）新的预评批复及原有直线加速器室预评批复完成放射设备及所处区域环境辐射监测、环评验收工作。</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spacing w:val="0"/>
          <w:kern w:val="2"/>
          <w:sz w:val="28"/>
          <w:szCs w:val="28"/>
        </w:rPr>
      </w:pPr>
      <w:r>
        <w:rPr>
          <w:rFonts w:hint="eastAsia" w:ascii="宋体" w:hAnsi="宋体" w:eastAsia="宋体" w:cs="宋体"/>
          <w:spacing w:val="0"/>
          <w:kern w:val="2"/>
          <w:sz w:val="28"/>
          <w:szCs w:val="28"/>
          <w:lang w:val="en-US" w:eastAsia="zh-CN" w:bidi="ar"/>
        </w:rPr>
        <w:t>上述各项工作需独立形成成果报告并经过专家评审；完成行政主管部门审批、备案并取得相关批复；代办辐射安全许可证和放射诊疗许可证等相关证书。</w:t>
      </w:r>
    </w:p>
    <w:p>
      <w:pPr>
        <w:widowControl w:val="0"/>
        <w:numPr>
          <w:ilvl w:val="0"/>
          <w:numId w:val="0"/>
        </w:numPr>
        <w:autoSpaceDN/>
        <w:adjustRightInd/>
        <w:snapToGrid/>
        <w:spacing w:line="360" w:lineRule="auto"/>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val="en-US" w:eastAsia="zh-CN"/>
        </w:rPr>
        <w:t>工作内容：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1</w:t>
      </w:r>
      <w:r>
        <w:rPr>
          <w:rFonts w:hint="eastAsia" w:ascii="宋体" w:hAnsi="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服务内容：按照《中华人民共和国职业病防治法》、《放射诊疗管理规定》等法律、法规、规范规定，完成本项目所有工作，包括但不限于</w:t>
      </w:r>
      <w:r>
        <w:rPr>
          <w:rFonts w:hint="eastAsia" w:ascii="宋体" w:hAnsi="宋体" w:cs="宋体"/>
          <w:color w:val="auto"/>
          <w:spacing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（1）负责编制模拟CT室放射诊疗设备职业病危害放射防护效果预评价报告</w:t>
      </w:r>
      <w:r>
        <w:rPr>
          <w:rFonts w:hint="eastAsia" w:ascii="宋体" w:hAnsi="宋体" w:cs="宋体"/>
          <w:color w:val="auto"/>
          <w:spacing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（2）负责编制模拟CT室放射诊疗设备</w:t>
      </w:r>
      <w:r>
        <w:rPr>
          <w:rFonts w:hint="eastAsia" w:ascii="宋体" w:hAnsi="宋体" w:eastAsia="宋体" w:cs="宋体"/>
          <w:color w:val="auto"/>
          <w:spacing w:val="0"/>
          <w:sz w:val="28"/>
          <w:szCs w:val="28"/>
          <w:highlight w:val="none"/>
          <w:lang w:val="en-US" w:eastAsia="zh"/>
        </w:rPr>
        <w:t>、</w:t>
      </w:r>
      <w:r>
        <w:rPr>
          <w:rFonts w:hint="eastAsia" w:ascii="宋体" w:hAnsi="宋体" w:eastAsia="宋体" w:cs="宋体"/>
          <w:color w:val="auto"/>
          <w:spacing w:val="0"/>
          <w:sz w:val="28"/>
          <w:szCs w:val="28"/>
          <w:highlight w:val="none"/>
          <w:lang w:val="en-US" w:eastAsia="zh-CN"/>
        </w:rPr>
        <w:t>直线加速器1室及职业病危害放射防护控制效果评价报告</w:t>
      </w:r>
      <w:r>
        <w:rPr>
          <w:rFonts w:hint="eastAsia" w:ascii="宋体" w:hAnsi="宋体" w:cs="宋体"/>
          <w:color w:val="auto"/>
          <w:spacing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（3）负责本项目辐射监测并编制竣工环境保护验收监测报告(若有设备和机房检测评价不合格，要求编制实测(监测)数据报告</w:t>
      </w:r>
      <w:r>
        <w:rPr>
          <w:rFonts w:hint="eastAsia" w:ascii="宋体" w:hAnsi="宋体" w:cs="宋体"/>
          <w:color w:val="auto"/>
          <w:spacing w:val="0"/>
          <w:sz w:val="28"/>
          <w:szCs w:val="28"/>
          <w:highlight w:val="none"/>
          <w:lang w:val="en-US" w:eastAsia="zh"/>
        </w:rPr>
        <w:t>并</w:t>
      </w:r>
      <w:r>
        <w:rPr>
          <w:rFonts w:hint="eastAsia" w:ascii="宋体" w:hAnsi="宋体" w:eastAsia="宋体" w:cs="宋体"/>
          <w:color w:val="auto"/>
          <w:spacing w:val="0"/>
          <w:sz w:val="28"/>
          <w:szCs w:val="28"/>
          <w:highlight w:val="none"/>
          <w:lang w:val="en-US" w:eastAsia="zh-CN"/>
        </w:rPr>
        <w:t>进行案例分析，</w:t>
      </w:r>
      <w:r>
        <w:rPr>
          <w:rFonts w:hint="eastAsia" w:ascii="宋体" w:hAnsi="宋体" w:cs="宋体"/>
          <w:color w:val="auto"/>
          <w:spacing w:val="0"/>
          <w:sz w:val="28"/>
          <w:szCs w:val="28"/>
          <w:highlight w:val="none"/>
          <w:lang w:val="en-US" w:eastAsia="zh"/>
        </w:rPr>
        <w:t>直至</w:t>
      </w:r>
      <w:r>
        <w:rPr>
          <w:rFonts w:hint="eastAsia" w:ascii="宋体" w:hAnsi="宋体" w:eastAsia="宋体" w:cs="宋体"/>
          <w:color w:val="auto"/>
          <w:spacing w:val="0"/>
          <w:sz w:val="28"/>
          <w:szCs w:val="28"/>
          <w:highlight w:val="none"/>
          <w:lang w:val="en-US" w:eastAsia="zh-CN"/>
        </w:rPr>
        <w:t>复检合格</w:t>
      </w:r>
      <w:r>
        <w:rPr>
          <w:rFonts w:hint="eastAsia" w:ascii="宋体" w:hAnsi="宋体" w:cs="宋体"/>
          <w:color w:val="auto"/>
          <w:spacing w:val="0"/>
          <w:sz w:val="28"/>
          <w:szCs w:val="28"/>
          <w:highlight w:val="none"/>
          <w:lang w:val="en-US" w:eastAsia="zh"/>
        </w:rPr>
        <w:t>并出具</w:t>
      </w:r>
      <w:r>
        <w:rPr>
          <w:rFonts w:hint="eastAsia" w:ascii="宋体" w:hAnsi="宋体" w:eastAsia="宋体" w:cs="宋体"/>
          <w:color w:val="auto"/>
          <w:spacing w:val="0"/>
          <w:sz w:val="28"/>
          <w:szCs w:val="28"/>
          <w:highlight w:val="none"/>
          <w:lang w:val="en-US" w:eastAsia="zh-CN"/>
        </w:rPr>
        <w:t>合格</w:t>
      </w:r>
      <w:r>
        <w:rPr>
          <w:rFonts w:hint="eastAsia" w:ascii="宋体" w:hAnsi="宋体" w:cs="宋体"/>
          <w:color w:val="auto"/>
          <w:spacing w:val="0"/>
          <w:sz w:val="28"/>
          <w:szCs w:val="28"/>
          <w:highlight w:val="none"/>
          <w:lang w:val="en-US" w:eastAsia="zh"/>
        </w:rPr>
        <w:t>的环境监测</w:t>
      </w:r>
      <w:r>
        <w:rPr>
          <w:rFonts w:hint="eastAsia" w:ascii="宋体" w:hAnsi="宋体" w:eastAsia="宋体" w:cs="宋体"/>
          <w:color w:val="auto"/>
          <w:spacing w:val="0"/>
          <w:sz w:val="28"/>
          <w:szCs w:val="28"/>
          <w:highlight w:val="none"/>
          <w:lang w:val="en-US" w:eastAsia="zh-CN"/>
        </w:rPr>
        <w:t>报告)</w:t>
      </w:r>
      <w:r>
        <w:rPr>
          <w:rFonts w:hint="eastAsia" w:ascii="宋体" w:hAnsi="宋体" w:cs="宋体"/>
          <w:color w:val="auto"/>
          <w:spacing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（4）负责代办放射诊疗许可证及辐射安全许可证</w:t>
      </w:r>
      <w:r>
        <w:rPr>
          <w:rFonts w:hint="eastAsia" w:ascii="宋体" w:hAnsi="宋体" w:cs="宋体"/>
          <w:color w:val="auto"/>
          <w:spacing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（5）负责专家评审的会务事宜并承担相关费用</w:t>
      </w:r>
      <w:r>
        <w:rPr>
          <w:rFonts w:hint="eastAsia" w:ascii="宋体" w:hAnsi="宋体" w:cs="宋体"/>
          <w:color w:val="auto"/>
          <w:spacing w:val="0"/>
          <w:sz w:val="28"/>
          <w:szCs w:val="28"/>
          <w:highlight w:val="none"/>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11"/>
          <w:sz w:val="28"/>
          <w:szCs w:val="28"/>
          <w:highlight w:val="none"/>
          <w:lang w:val="en-US" w:eastAsia="zh-CN"/>
        </w:rPr>
      </w:pPr>
      <w:r>
        <w:rPr>
          <w:rFonts w:hint="eastAsia" w:ascii="宋体" w:hAnsi="宋体" w:eastAsia="宋体" w:cs="宋体"/>
          <w:color w:val="auto"/>
          <w:spacing w:val="0"/>
          <w:sz w:val="28"/>
          <w:szCs w:val="28"/>
          <w:highlight w:val="none"/>
          <w:lang w:val="en-US" w:eastAsia="zh-CN"/>
        </w:rPr>
        <w:t>（6）</w:t>
      </w:r>
      <w:r>
        <w:rPr>
          <w:rFonts w:hint="eastAsia" w:ascii="宋体" w:hAnsi="宋体" w:eastAsia="宋体" w:cs="宋体"/>
          <w:spacing w:val="11"/>
          <w:sz w:val="28"/>
          <w:szCs w:val="28"/>
          <w:highlight w:val="none"/>
          <w:lang w:val="en-US" w:eastAsia="zh-CN"/>
        </w:rPr>
        <w:t>负责办理本项目各项手续及承担相关费用(含报批、办理</w:t>
      </w:r>
      <w:r>
        <w:rPr>
          <w:rFonts w:hint="eastAsia" w:ascii="宋体" w:hAnsi="宋体" w:cs="宋体"/>
          <w:spacing w:val="11"/>
          <w:sz w:val="28"/>
          <w:szCs w:val="28"/>
          <w:highlight w:val="none"/>
          <w:lang w:val="en-US" w:eastAsia="zh"/>
        </w:rPr>
        <w:t>环评</w:t>
      </w:r>
      <w:r>
        <w:rPr>
          <w:rFonts w:hint="eastAsia" w:ascii="宋体" w:hAnsi="宋体" w:eastAsia="宋体" w:cs="宋体"/>
          <w:spacing w:val="11"/>
          <w:sz w:val="28"/>
          <w:szCs w:val="28"/>
          <w:highlight w:val="none"/>
          <w:lang w:val="en-US" w:eastAsia="zh-CN"/>
        </w:rPr>
        <w:t>竣工验收、</w:t>
      </w:r>
      <w:r>
        <w:rPr>
          <w:rFonts w:hint="eastAsia" w:ascii="宋体" w:hAnsi="宋体" w:cs="宋体"/>
          <w:spacing w:val="11"/>
          <w:sz w:val="28"/>
          <w:szCs w:val="28"/>
          <w:highlight w:val="none"/>
          <w:lang w:val="en-US" w:eastAsia="zh"/>
        </w:rPr>
        <w:t>取得政府相关部门批复及证书</w:t>
      </w:r>
      <w:r>
        <w:rPr>
          <w:rFonts w:hint="eastAsia" w:ascii="宋体" w:hAnsi="宋体" w:eastAsia="宋体" w:cs="宋体"/>
          <w:spacing w:val="11"/>
          <w:sz w:val="28"/>
          <w:szCs w:val="28"/>
          <w:highlight w:val="none"/>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（7）法律、法规、规范规定的要求应由</w:t>
      </w:r>
      <w:r>
        <w:rPr>
          <w:rFonts w:hint="eastAsia" w:ascii="宋体" w:hAnsi="宋体" w:cs="宋体"/>
          <w:color w:val="auto"/>
          <w:spacing w:val="0"/>
          <w:sz w:val="28"/>
          <w:szCs w:val="28"/>
          <w:highlight w:val="none"/>
          <w:lang w:val="en-US" w:eastAsia="zh-CN"/>
        </w:rPr>
        <w:t>响应人</w:t>
      </w:r>
      <w:r>
        <w:rPr>
          <w:rFonts w:hint="eastAsia" w:ascii="宋体" w:hAnsi="宋体" w:eastAsia="宋体" w:cs="宋体"/>
          <w:color w:val="auto"/>
          <w:spacing w:val="0"/>
          <w:sz w:val="28"/>
          <w:szCs w:val="28"/>
          <w:highlight w:val="none"/>
          <w:lang w:val="en-US" w:eastAsia="zh-CN"/>
        </w:rPr>
        <w:t>承担的一切任务。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2</w:t>
      </w:r>
      <w:r>
        <w:rPr>
          <w:rFonts w:hint="eastAsia" w:ascii="宋体" w:hAnsi="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本项目工作服务清单项如下: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预评价：模拟CT（大孔径CT）1台</w:t>
      </w:r>
      <w:r>
        <w:rPr>
          <w:rFonts w:hint="eastAsia" w:ascii="宋体" w:hAnsi="宋体" w:cs="宋体"/>
          <w:color w:val="auto"/>
          <w:spacing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控制性评价：模拟CT（大孔径CT）1台，直线加速器1台</w:t>
      </w:r>
      <w:r>
        <w:rPr>
          <w:rFonts w:hint="eastAsia" w:ascii="宋体" w:hAnsi="宋体" w:cs="宋体"/>
          <w:color w:val="auto"/>
          <w:spacing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辐射环境监测：模拟CT（大孔径CT）1台</w:t>
      </w:r>
      <w:r>
        <w:rPr>
          <w:rFonts w:hint="eastAsia" w:ascii="宋体" w:hAnsi="宋体" w:cs="宋体"/>
          <w:color w:val="auto"/>
          <w:spacing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环评验收：直线加速器1台</w:t>
      </w:r>
      <w:r>
        <w:rPr>
          <w:rFonts w:hint="eastAsia" w:ascii="宋体" w:hAnsi="宋体" w:cs="宋体"/>
          <w:color w:val="auto"/>
          <w:spacing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辐射安全许可证及放射诊疗许可证：模拟CT（大孔径CT）1台，直线加速器1台。</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right="0" w:firstLine="562" w:firstLineChars="200"/>
        <w:textAlignment w:val="auto"/>
        <w:rPr>
          <w:rFonts w:hint="eastAsia" w:ascii="宋体" w:hAnsi="宋体" w:cs="宋体"/>
          <w:b/>
          <w:bCs/>
          <w:color w:val="auto"/>
          <w:spacing w:val="0"/>
          <w:sz w:val="28"/>
          <w:szCs w:val="28"/>
          <w:highlight w:val="none"/>
          <w:lang w:val="en-US" w:eastAsia="zh-CN"/>
        </w:rPr>
      </w:pPr>
      <w:r>
        <w:rPr>
          <w:rFonts w:hint="eastAsia" w:ascii="宋体" w:hAnsi="宋体" w:cs="宋体"/>
          <w:b/>
          <w:bCs/>
          <w:color w:val="auto"/>
          <w:spacing w:val="0"/>
          <w:sz w:val="28"/>
          <w:szCs w:val="28"/>
          <w:highlight w:val="none"/>
          <w:lang w:val="en-US" w:eastAsia="zh-CN"/>
        </w:rPr>
        <w:t>（三）服务要求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1</w:t>
      </w:r>
      <w:r>
        <w:rPr>
          <w:rFonts w:hint="eastAsia" w:ascii="宋体" w:hAnsi="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应熟悉国家、省、市有关部门关于项目放射诊疗设备职业病危害放射防护预评价、职业病危害放射防护控制效果评价服务等方面的法律、法规及相关政策，并有丰富的编制及报送审批经验。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2</w:t>
      </w:r>
      <w:r>
        <w:rPr>
          <w:rFonts w:hint="eastAsia" w:ascii="宋体" w:hAnsi="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需根据有关规定，本着科学、规范、客观、公正的原则开展工作;同时，按时按质完成评价成果及报批工作，对成果的真实性、准确性负责。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3</w:t>
      </w:r>
      <w:r>
        <w:rPr>
          <w:rFonts w:hint="eastAsia" w:ascii="宋体" w:hAnsi="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具有足够的人力、财力和服务能力等资源保证按时按质按量完成委托的报告编制服务;工作需要应具备相应的硬件、软件支持。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cs="宋体"/>
          <w:b/>
          <w:bCs/>
          <w:color w:val="auto"/>
          <w:spacing w:val="0"/>
          <w:sz w:val="28"/>
          <w:szCs w:val="28"/>
          <w:highlight w:val="none"/>
          <w:lang w:val="en-US" w:eastAsia="zh-CN"/>
        </w:rPr>
        <w:t>四、</w:t>
      </w:r>
      <w:r>
        <w:rPr>
          <w:rFonts w:hint="eastAsia" w:ascii="宋体" w:hAnsi="宋体" w:eastAsia="宋体" w:cs="宋体"/>
          <w:b/>
          <w:bCs/>
          <w:color w:val="auto"/>
          <w:spacing w:val="0"/>
          <w:sz w:val="28"/>
          <w:szCs w:val="28"/>
          <w:highlight w:val="none"/>
          <w:lang w:val="en-US" w:eastAsia="zh-CN"/>
        </w:rPr>
        <w:t>工期要求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预评工作工期从合同签订</w:t>
      </w:r>
      <w:r>
        <w:rPr>
          <w:rFonts w:hint="eastAsia" w:ascii="宋体" w:hAnsi="宋体" w:cs="宋体"/>
          <w:color w:val="auto"/>
          <w:spacing w:val="0"/>
          <w:sz w:val="28"/>
          <w:szCs w:val="28"/>
          <w:highlight w:val="none"/>
          <w:lang w:val="en-US" w:eastAsia="zh-CN"/>
        </w:rPr>
        <w:t>之日起</w:t>
      </w:r>
      <w:r>
        <w:rPr>
          <w:rFonts w:hint="eastAsia" w:ascii="宋体" w:hAnsi="宋体" w:eastAsia="宋体" w:cs="宋体"/>
          <w:color w:val="auto"/>
          <w:spacing w:val="0"/>
          <w:sz w:val="28"/>
          <w:szCs w:val="28"/>
          <w:highlight w:val="none"/>
          <w:lang w:val="en-US" w:eastAsia="zh-CN"/>
        </w:rPr>
        <w:t>生效且</w:t>
      </w:r>
      <w:r>
        <w:rPr>
          <w:rFonts w:hint="eastAsia" w:ascii="宋体" w:hAnsi="宋体" w:cs="宋体"/>
          <w:color w:val="auto"/>
          <w:spacing w:val="0"/>
          <w:sz w:val="28"/>
          <w:szCs w:val="28"/>
          <w:highlight w:val="none"/>
          <w:lang w:val="en-US" w:eastAsia="zh-CN"/>
        </w:rPr>
        <w:t>谈判人</w:t>
      </w:r>
      <w:r>
        <w:rPr>
          <w:rFonts w:hint="eastAsia" w:ascii="宋体" w:hAnsi="宋体" w:eastAsia="宋体" w:cs="宋体"/>
          <w:color w:val="auto"/>
          <w:spacing w:val="0"/>
          <w:sz w:val="28"/>
          <w:szCs w:val="28"/>
          <w:highlight w:val="none"/>
          <w:lang w:val="en-US" w:eastAsia="zh-CN"/>
        </w:rPr>
        <w:t>提交齐全相关资料后20</w:t>
      </w:r>
      <w:r>
        <w:rPr>
          <w:rFonts w:hint="eastAsia" w:ascii="宋体" w:hAnsi="宋体" w:cs="宋体"/>
          <w:color w:val="auto"/>
          <w:spacing w:val="0"/>
          <w:sz w:val="28"/>
          <w:szCs w:val="28"/>
          <w:highlight w:val="none"/>
          <w:lang w:val="en-US" w:eastAsia="zh-CN"/>
        </w:rPr>
        <w:t>日</w:t>
      </w:r>
      <w:r>
        <w:rPr>
          <w:rFonts w:hint="eastAsia" w:ascii="宋体" w:hAnsi="宋体" w:eastAsia="宋体" w:cs="宋体"/>
          <w:color w:val="auto"/>
          <w:spacing w:val="0"/>
          <w:sz w:val="28"/>
          <w:szCs w:val="28"/>
          <w:highlight w:val="none"/>
          <w:lang w:val="en-US" w:eastAsia="zh-CN"/>
        </w:rPr>
        <w:t>内完成本项目的放射防护职业病危害预评报告编制、审核工作，评审完成后25</w:t>
      </w:r>
      <w:r>
        <w:rPr>
          <w:rFonts w:hint="eastAsia" w:ascii="宋体" w:hAnsi="宋体" w:cs="宋体"/>
          <w:color w:val="auto"/>
          <w:spacing w:val="0"/>
          <w:sz w:val="28"/>
          <w:szCs w:val="28"/>
          <w:highlight w:val="none"/>
          <w:lang w:val="en-US" w:eastAsia="zh-CN"/>
        </w:rPr>
        <w:t>日</w:t>
      </w:r>
      <w:r>
        <w:rPr>
          <w:rFonts w:hint="eastAsia" w:ascii="宋体" w:hAnsi="宋体" w:eastAsia="宋体" w:cs="宋体"/>
          <w:color w:val="auto"/>
          <w:spacing w:val="0"/>
          <w:sz w:val="28"/>
          <w:szCs w:val="28"/>
          <w:highlight w:val="none"/>
          <w:lang w:val="en-US" w:eastAsia="zh-CN"/>
        </w:rPr>
        <w:t>内取得政府相关行政主管部门的批复</w:t>
      </w:r>
      <w:r>
        <w:rPr>
          <w:rFonts w:hint="eastAsia" w:ascii="宋体" w:hAnsi="宋体" w:cs="宋体"/>
          <w:color w:val="auto"/>
          <w:spacing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控制性评价和环境辐射监测应在放射设备安装调试完成后开始试运行时接到</w:t>
      </w:r>
      <w:r>
        <w:rPr>
          <w:rFonts w:hint="eastAsia" w:ascii="宋体" w:hAnsi="宋体" w:cs="宋体"/>
          <w:color w:val="auto"/>
          <w:spacing w:val="0"/>
          <w:sz w:val="28"/>
          <w:szCs w:val="28"/>
          <w:highlight w:val="none"/>
          <w:lang w:val="en-US" w:eastAsia="zh-CN"/>
        </w:rPr>
        <w:t>谈判人</w:t>
      </w:r>
      <w:r>
        <w:rPr>
          <w:rFonts w:hint="eastAsia" w:ascii="宋体" w:hAnsi="宋体" w:eastAsia="宋体" w:cs="宋体"/>
          <w:color w:val="auto"/>
          <w:spacing w:val="0"/>
          <w:sz w:val="28"/>
          <w:szCs w:val="28"/>
          <w:highlight w:val="none"/>
          <w:lang w:val="en-US" w:eastAsia="zh-CN"/>
        </w:rPr>
        <w:t>通知2</w:t>
      </w:r>
      <w:bookmarkStart w:id="2" w:name="OLE_LINK5"/>
      <w:r>
        <w:rPr>
          <w:rFonts w:hint="eastAsia" w:ascii="宋体" w:hAnsi="宋体" w:cs="宋体"/>
          <w:color w:val="auto"/>
          <w:spacing w:val="0"/>
          <w:sz w:val="28"/>
          <w:szCs w:val="28"/>
          <w:highlight w:val="none"/>
          <w:lang w:val="en-US" w:eastAsia="zh-CN"/>
        </w:rPr>
        <w:t>日</w:t>
      </w:r>
      <w:bookmarkEnd w:id="2"/>
      <w:r>
        <w:rPr>
          <w:rFonts w:hint="eastAsia" w:ascii="宋体" w:hAnsi="宋体" w:eastAsia="宋体" w:cs="宋体"/>
          <w:color w:val="auto"/>
          <w:spacing w:val="0"/>
          <w:sz w:val="28"/>
          <w:szCs w:val="28"/>
          <w:highlight w:val="none"/>
          <w:lang w:val="en-US" w:eastAsia="zh-CN"/>
        </w:rPr>
        <w:t>内完成现场设备性能检测，20</w:t>
      </w:r>
      <w:r>
        <w:rPr>
          <w:rFonts w:hint="eastAsia" w:ascii="宋体" w:hAnsi="宋体" w:cs="宋体"/>
          <w:color w:val="auto"/>
          <w:spacing w:val="0"/>
          <w:sz w:val="28"/>
          <w:szCs w:val="28"/>
          <w:highlight w:val="none"/>
          <w:lang w:val="en-US" w:eastAsia="zh-CN"/>
        </w:rPr>
        <w:t>日内</w:t>
      </w:r>
      <w:r>
        <w:rPr>
          <w:rFonts w:hint="eastAsia" w:ascii="宋体" w:hAnsi="宋体" w:eastAsia="宋体" w:cs="宋体"/>
          <w:color w:val="auto"/>
          <w:spacing w:val="0"/>
          <w:sz w:val="28"/>
          <w:szCs w:val="28"/>
          <w:highlight w:val="none"/>
          <w:lang w:val="en-US" w:eastAsia="zh-CN"/>
        </w:rPr>
        <w:t>完成报告编制、审核工作，评审完成后30</w:t>
      </w:r>
      <w:r>
        <w:rPr>
          <w:rFonts w:hint="eastAsia" w:ascii="宋体" w:hAnsi="宋体" w:cs="宋体"/>
          <w:color w:val="auto"/>
          <w:spacing w:val="0"/>
          <w:sz w:val="28"/>
          <w:szCs w:val="28"/>
          <w:highlight w:val="none"/>
          <w:lang w:val="en-US" w:eastAsia="zh-CN"/>
        </w:rPr>
        <w:t>日</w:t>
      </w:r>
      <w:r>
        <w:rPr>
          <w:rFonts w:hint="eastAsia" w:ascii="宋体" w:hAnsi="宋体" w:eastAsia="宋体" w:cs="宋体"/>
          <w:color w:val="auto"/>
          <w:spacing w:val="0"/>
          <w:sz w:val="28"/>
          <w:szCs w:val="28"/>
          <w:highlight w:val="none"/>
          <w:lang w:val="en-US" w:eastAsia="zh-CN"/>
        </w:rPr>
        <w:t>内取得政府相关行政主管部门的批复</w:t>
      </w:r>
      <w:r>
        <w:rPr>
          <w:rFonts w:hint="eastAsia" w:ascii="宋体" w:hAnsi="宋体" w:cs="宋体"/>
          <w:color w:val="auto"/>
          <w:spacing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环评验收待环境监测完成后，45</w:t>
      </w:r>
      <w:r>
        <w:rPr>
          <w:rFonts w:hint="eastAsia" w:ascii="宋体" w:hAnsi="宋体" w:cs="宋体"/>
          <w:color w:val="auto"/>
          <w:spacing w:val="0"/>
          <w:sz w:val="28"/>
          <w:szCs w:val="28"/>
          <w:highlight w:val="none"/>
          <w:lang w:val="en-US" w:eastAsia="zh-CN"/>
        </w:rPr>
        <w:t>日</w:t>
      </w:r>
      <w:r>
        <w:rPr>
          <w:rFonts w:hint="eastAsia" w:ascii="宋体" w:hAnsi="宋体" w:eastAsia="宋体" w:cs="宋体"/>
          <w:color w:val="auto"/>
          <w:spacing w:val="0"/>
          <w:sz w:val="28"/>
          <w:szCs w:val="28"/>
          <w:highlight w:val="none"/>
          <w:lang w:val="en-US" w:eastAsia="zh-CN"/>
        </w:rPr>
        <w:t>内完成报告编制、审核工作，并取得政府相关行政主管部门的批复</w:t>
      </w:r>
      <w:r>
        <w:rPr>
          <w:rFonts w:hint="eastAsia" w:ascii="宋体" w:hAnsi="宋体" w:cs="宋体"/>
          <w:color w:val="auto"/>
          <w:spacing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控评批复取得后30</w:t>
      </w:r>
      <w:r>
        <w:rPr>
          <w:rFonts w:hint="eastAsia" w:ascii="宋体" w:hAnsi="宋体" w:cs="宋体"/>
          <w:color w:val="auto"/>
          <w:spacing w:val="0"/>
          <w:sz w:val="28"/>
          <w:szCs w:val="28"/>
          <w:highlight w:val="none"/>
          <w:lang w:val="en-US" w:eastAsia="zh-CN"/>
        </w:rPr>
        <w:t>日</w:t>
      </w:r>
      <w:r>
        <w:rPr>
          <w:rFonts w:hint="eastAsia" w:ascii="宋体" w:hAnsi="宋体" w:eastAsia="宋体" w:cs="宋体"/>
          <w:color w:val="auto"/>
          <w:spacing w:val="0"/>
          <w:sz w:val="28"/>
          <w:szCs w:val="28"/>
          <w:highlight w:val="none"/>
          <w:lang w:val="en-US" w:eastAsia="zh-CN"/>
        </w:rPr>
        <w:t>内完成辐射安全许可证新增审批，辐射安全许可证变更完成后30</w:t>
      </w:r>
      <w:r>
        <w:rPr>
          <w:rFonts w:hint="eastAsia" w:ascii="宋体" w:hAnsi="宋体" w:cs="宋体"/>
          <w:color w:val="auto"/>
          <w:spacing w:val="0"/>
          <w:sz w:val="28"/>
          <w:szCs w:val="28"/>
          <w:highlight w:val="none"/>
          <w:lang w:val="en-US" w:eastAsia="zh-CN"/>
        </w:rPr>
        <w:t>日</w:t>
      </w:r>
      <w:r>
        <w:rPr>
          <w:rFonts w:hint="eastAsia" w:ascii="宋体" w:hAnsi="宋体" w:eastAsia="宋体" w:cs="宋体"/>
          <w:color w:val="auto"/>
          <w:spacing w:val="0"/>
          <w:sz w:val="28"/>
          <w:szCs w:val="28"/>
          <w:highlight w:val="none"/>
          <w:lang w:val="en-US" w:eastAsia="zh-CN"/>
        </w:rPr>
        <w:t>内完成放射诊疗许可证新增审批。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bCs/>
          <w:color w:val="auto"/>
          <w:spacing w:val="0"/>
          <w:sz w:val="28"/>
          <w:szCs w:val="28"/>
          <w:highlight w:val="none"/>
          <w:lang w:val="en-US" w:eastAsia="zh-CN"/>
        </w:rPr>
      </w:pPr>
      <w:r>
        <w:rPr>
          <w:rFonts w:hint="eastAsia" w:ascii="宋体" w:hAnsi="宋体" w:eastAsia="宋体" w:cs="宋体"/>
          <w:b/>
          <w:bCs/>
          <w:color w:val="auto"/>
          <w:spacing w:val="0"/>
          <w:sz w:val="28"/>
          <w:szCs w:val="28"/>
          <w:highlight w:val="none"/>
          <w:lang w:val="en-US" w:eastAsia="zh-CN"/>
        </w:rPr>
        <w:t>五、技术服务成果的提交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取得政府相关行政主管部门的批复意见和许可证(辐射安全许可证和放射诊疗许可证)。向</w:t>
      </w:r>
      <w:r>
        <w:rPr>
          <w:rFonts w:hint="eastAsia" w:ascii="宋体" w:hAnsi="宋体" w:cs="宋体"/>
          <w:color w:val="auto"/>
          <w:spacing w:val="0"/>
          <w:sz w:val="28"/>
          <w:szCs w:val="28"/>
          <w:highlight w:val="none"/>
          <w:lang w:val="en-US" w:eastAsia="zh-CN"/>
        </w:rPr>
        <w:t>谈判人</w:t>
      </w:r>
      <w:r>
        <w:rPr>
          <w:rFonts w:hint="eastAsia" w:ascii="宋体" w:hAnsi="宋体" w:eastAsia="宋体" w:cs="宋体"/>
          <w:color w:val="auto"/>
          <w:spacing w:val="0"/>
          <w:sz w:val="28"/>
          <w:szCs w:val="28"/>
          <w:highlight w:val="none"/>
          <w:lang w:val="en-US" w:eastAsia="zh-CN"/>
        </w:rPr>
        <w:t>提交放射预评、控评、监测、验收报告原件各4份，行政主管部门的批复意见原件一份。上述资料份数如不能满足</w:t>
      </w:r>
      <w:r>
        <w:rPr>
          <w:rFonts w:hint="eastAsia" w:ascii="宋体" w:hAnsi="宋体" w:cs="宋体"/>
          <w:color w:val="auto"/>
          <w:spacing w:val="0"/>
          <w:sz w:val="28"/>
          <w:szCs w:val="28"/>
          <w:highlight w:val="none"/>
          <w:lang w:val="en-US" w:eastAsia="zh-CN"/>
        </w:rPr>
        <w:t>谈判人</w:t>
      </w:r>
      <w:r>
        <w:rPr>
          <w:rFonts w:hint="eastAsia" w:ascii="宋体" w:hAnsi="宋体" w:eastAsia="宋体" w:cs="宋体"/>
          <w:color w:val="auto"/>
          <w:spacing w:val="0"/>
          <w:sz w:val="28"/>
          <w:szCs w:val="28"/>
          <w:highlight w:val="none"/>
          <w:lang w:val="en-US" w:eastAsia="zh-CN"/>
        </w:rPr>
        <w:t>办理相关行政审批的需要，</w:t>
      </w:r>
      <w:r>
        <w:rPr>
          <w:rFonts w:hint="eastAsia" w:ascii="宋体" w:hAnsi="宋体" w:cs="宋体"/>
          <w:color w:val="auto"/>
          <w:spacing w:val="0"/>
          <w:sz w:val="28"/>
          <w:szCs w:val="28"/>
          <w:highlight w:val="none"/>
          <w:lang w:val="en-US" w:eastAsia="zh-CN"/>
        </w:rPr>
        <w:t>响应人</w:t>
      </w:r>
      <w:r>
        <w:rPr>
          <w:rFonts w:hint="eastAsia" w:ascii="宋体" w:hAnsi="宋体" w:eastAsia="宋体" w:cs="宋体"/>
          <w:color w:val="auto"/>
          <w:spacing w:val="0"/>
          <w:sz w:val="28"/>
          <w:szCs w:val="28"/>
          <w:highlight w:val="none"/>
          <w:lang w:val="en-US" w:eastAsia="zh-CN"/>
        </w:rPr>
        <w:t>需无偿提供，并附电子光盘1套。</w:t>
      </w:r>
    </w:p>
    <w:p>
      <w:pPr>
        <w:numPr>
          <w:ilvl w:val="-1"/>
          <w:numId w:val="0"/>
        </w:numPr>
        <w:spacing w:line="360" w:lineRule="auto"/>
        <w:ind w:left="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六、</w:t>
      </w:r>
      <w:r>
        <w:rPr>
          <w:rFonts w:hint="eastAsia" w:ascii="宋体" w:hAnsi="宋体" w:eastAsia="宋体" w:cs="宋体"/>
          <w:b/>
          <w:color w:val="auto"/>
          <w:sz w:val="28"/>
          <w:szCs w:val="28"/>
          <w:highlight w:val="none"/>
        </w:rPr>
        <w:t>谈判限价</w:t>
      </w:r>
    </w:p>
    <w:p>
      <w:pPr>
        <w:spacing w:line="240" w:lineRule="auto"/>
        <w:ind w:firstLine="560" w:firstLineChars="200"/>
        <w:jc w:val="both"/>
        <w:rPr>
          <w:rFonts w:hint="eastAsia" w:ascii="宋体" w:hAnsi="宋体" w:eastAsia="宋体" w:cs="宋体"/>
          <w:color w:val="auto"/>
          <w:kern w:val="24"/>
          <w:sz w:val="28"/>
          <w:szCs w:val="28"/>
          <w:highlight w:val="none"/>
          <w:lang w:val="zh-CN"/>
        </w:rPr>
      </w:pPr>
      <w:r>
        <w:rPr>
          <w:rFonts w:hint="eastAsia" w:ascii="宋体" w:hAnsi="宋体" w:eastAsia="宋体" w:cs="宋体"/>
          <w:kern w:val="2"/>
          <w:sz w:val="28"/>
          <w:szCs w:val="28"/>
          <w:lang w:val="en-US" w:eastAsia="zh-CN" w:bidi="ar"/>
        </w:rPr>
        <w:t>本项目采用固定</w:t>
      </w:r>
      <w:r>
        <w:rPr>
          <w:rFonts w:hint="eastAsia" w:ascii="宋体" w:hAnsi="宋体" w:cs="宋体"/>
          <w:kern w:val="2"/>
          <w:sz w:val="28"/>
          <w:szCs w:val="28"/>
          <w:lang w:val="en-US" w:eastAsia="zh-CN" w:bidi="ar"/>
        </w:rPr>
        <w:t>总价</w:t>
      </w:r>
      <w:r>
        <w:rPr>
          <w:rFonts w:hint="eastAsia" w:ascii="宋体" w:hAnsi="宋体" w:eastAsia="宋体" w:cs="宋体"/>
          <w:kern w:val="2"/>
          <w:sz w:val="28"/>
          <w:szCs w:val="28"/>
          <w:lang w:val="en-US" w:eastAsia="zh-CN" w:bidi="ar"/>
        </w:rPr>
        <w:t>包干</w:t>
      </w:r>
      <w:r>
        <w:rPr>
          <w:rFonts w:hint="eastAsia" w:ascii="宋体" w:hAnsi="宋体" w:eastAsia="宋体" w:cs="宋体"/>
          <w:color w:val="auto"/>
          <w:kern w:val="24"/>
          <w:sz w:val="28"/>
          <w:szCs w:val="28"/>
          <w:highlight w:val="none"/>
          <w:lang w:val="zh-CN"/>
        </w:rPr>
        <w:t>，报价</w:t>
      </w:r>
      <w:r>
        <w:rPr>
          <w:rFonts w:hint="eastAsia" w:ascii="宋体" w:hAnsi="宋体" w:eastAsia="宋体" w:cs="宋体"/>
          <w:color w:val="auto"/>
          <w:kern w:val="24"/>
          <w:sz w:val="28"/>
          <w:szCs w:val="28"/>
          <w:highlight w:val="none"/>
          <w:lang w:val="en-US" w:eastAsia="zh-CN"/>
        </w:rPr>
        <w:t>含税</w:t>
      </w:r>
      <w:r>
        <w:rPr>
          <w:rFonts w:hint="eastAsia" w:ascii="宋体" w:hAnsi="宋体" w:eastAsia="宋体" w:cs="宋体"/>
          <w:color w:val="auto"/>
          <w:kern w:val="24"/>
          <w:sz w:val="28"/>
          <w:szCs w:val="28"/>
          <w:highlight w:val="none"/>
          <w:lang w:val="zh-CN"/>
        </w:rPr>
        <w:t>最高限价总价</w:t>
      </w:r>
      <w:r>
        <w:rPr>
          <w:rFonts w:hint="eastAsia" w:ascii="宋体" w:hAnsi="宋体" w:eastAsia="宋体" w:cs="宋体"/>
          <w:color w:val="auto"/>
          <w:kern w:val="24"/>
          <w:sz w:val="28"/>
          <w:szCs w:val="28"/>
          <w:highlight w:val="none"/>
          <w:lang w:val="en-US" w:eastAsia="zh-CN"/>
        </w:rPr>
        <w:t>9万元，上述合计</w:t>
      </w:r>
      <w:r>
        <w:rPr>
          <w:rFonts w:hint="eastAsia" w:ascii="宋体" w:hAnsi="宋体" w:eastAsia="宋体" w:cs="宋体"/>
          <w:color w:val="auto"/>
          <w:kern w:val="24"/>
          <w:sz w:val="28"/>
          <w:szCs w:val="28"/>
          <w:highlight w:val="none"/>
          <w:lang w:val="zh-CN"/>
        </w:rPr>
        <w:t>报价或任意单项报价高于最高限价的为无效报价。</w:t>
      </w:r>
    </w:p>
    <w:p>
      <w:pPr>
        <w:numPr>
          <w:ilvl w:val="0"/>
          <w:numId w:val="0"/>
        </w:numPr>
        <w:spacing w:line="360" w:lineRule="auto"/>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七</w:t>
      </w:r>
      <w:r>
        <w:rPr>
          <w:rFonts w:hint="eastAsia" w:ascii="宋体" w:hAnsi="宋体" w:eastAsia="宋体" w:cs="宋体"/>
          <w:b/>
          <w:color w:val="auto"/>
          <w:sz w:val="28"/>
          <w:szCs w:val="28"/>
          <w:highlight w:val="none"/>
        </w:rPr>
        <w:t>、竞争性谈判响应人资格要求</w:t>
      </w:r>
    </w:p>
    <w:p>
      <w:pPr>
        <w:spacing w:line="24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（一）</w:t>
      </w:r>
      <w:r>
        <w:rPr>
          <w:rFonts w:hint="eastAsia" w:ascii="宋体" w:hAnsi="宋体" w:eastAsia="宋体" w:cs="宋体"/>
          <w:color w:val="auto"/>
          <w:sz w:val="28"/>
          <w:szCs w:val="28"/>
          <w:highlight w:val="none"/>
          <w:lang w:eastAsia="zh-CN"/>
        </w:rPr>
        <w:t>具有独立法人资格（</w:t>
      </w:r>
      <w:r>
        <w:rPr>
          <w:rFonts w:hint="eastAsia" w:ascii="宋体" w:hAnsi="宋体" w:eastAsia="宋体" w:cs="宋体"/>
          <w:color w:val="000000"/>
          <w:kern w:val="2"/>
          <w:sz w:val="28"/>
          <w:szCs w:val="28"/>
          <w:lang w:val="en-US" w:eastAsia="zh-CN" w:bidi="ar"/>
        </w:rPr>
        <w:t>需提供营业执照复印</w:t>
      </w:r>
      <w:r>
        <w:rPr>
          <w:rFonts w:hint="eastAsia" w:ascii="宋体" w:hAnsi="宋体" w:eastAsia="宋体" w:cs="宋体"/>
          <w:kern w:val="2"/>
          <w:sz w:val="28"/>
          <w:szCs w:val="28"/>
          <w:lang w:val="en-US" w:eastAsia="zh-CN" w:bidi="ar"/>
        </w:rPr>
        <w:t>件或扫描件作为证明文件，加盖响应人公章</w:t>
      </w:r>
      <w:r>
        <w:rPr>
          <w:rFonts w:hint="eastAsia" w:ascii="宋体" w:hAnsi="宋体" w:eastAsia="宋体" w:cs="宋体"/>
          <w:color w:val="auto"/>
          <w:sz w:val="28"/>
          <w:szCs w:val="28"/>
          <w:highlight w:val="none"/>
          <w:lang w:eastAsia="zh-CN"/>
        </w:rPr>
        <w:t xml:space="preserve">）。 </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二）具有放射卫生技术服务机构乙级及以上资质证书，内容需含“放射诊疗建设项目职业病危害放射防护评价”能力，以及取得市场监督管理局颁发的检验检测机构资质认定证书（需提供相应证明材料复印件或扫描件，</w:t>
      </w:r>
      <w:r>
        <w:rPr>
          <w:rFonts w:hint="eastAsia" w:ascii="宋体" w:hAnsi="宋体" w:eastAsia="宋体" w:cs="宋体"/>
          <w:kern w:val="2"/>
          <w:sz w:val="28"/>
          <w:szCs w:val="28"/>
          <w:lang w:val="en-US" w:eastAsia="zh-CN" w:bidi="ar"/>
        </w:rPr>
        <w:t>加盖响应人公章</w:t>
      </w:r>
      <w:r>
        <w:rPr>
          <w:rFonts w:hint="eastAsia" w:ascii="宋体" w:hAnsi="宋体" w:eastAsia="宋体" w:cs="宋体"/>
          <w:color w:val="auto"/>
          <w:sz w:val="28"/>
          <w:szCs w:val="28"/>
          <w:highlight w:val="none"/>
          <w:lang w:eastAsia="zh-CN"/>
        </w:rPr>
        <w:t>）。</w:t>
      </w:r>
    </w:p>
    <w:p>
      <w:pPr>
        <w:spacing w:line="24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（三）响应人提供自</w:t>
      </w:r>
      <w:bookmarkStart w:id="3" w:name="OLE_LINK8"/>
      <w:r>
        <w:rPr>
          <w:rFonts w:hint="eastAsia" w:ascii="宋体" w:hAnsi="宋体" w:eastAsia="宋体" w:cs="宋体"/>
          <w:color w:val="auto"/>
          <w:sz w:val="28"/>
          <w:szCs w:val="28"/>
          <w:highlight w:val="none"/>
          <w:lang w:val="en-US" w:eastAsia="zh-CN"/>
        </w:rPr>
        <w:t>2023</w:t>
      </w:r>
      <w:r>
        <w:rPr>
          <w:rFonts w:hint="eastAsia" w:ascii="宋体" w:hAnsi="宋体" w:eastAsia="宋体" w:cs="宋体"/>
          <w:color w:val="auto"/>
          <w:sz w:val="28"/>
          <w:szCs w:val="28"/>
          <w:highlight w:val="none"/>
          <w:lang w:eastAsia="zh-CN"/>
        </w:rPr>
        <w:t>年1月1日</w:t>
      </w:r>
      <w:r>
        <w:rPr>
          <w:rFonts w:hint="eastAsia" w:ascii="宋体" w:hAnsi="宋体" w:eastAsia="宋体" w:cs="宋体"/>
          <w:color w:val="auto"/>
          <w:sz w:val="28"/>
          <w:szCs w:val="28"/>
          <w:highlight w:val="none"/>
          <w:lang w:val="en-US" w:eastAsia="zh-CN"/>
        </w:rPr>
        <w:t>以来的</w:t>
      </w:r>
      <w:r>
        <w:rPr>
          <w:rFonts w:hint="eastAsia" w:ascii="宋体" w:hAnsi="宋体" w:eastAsia="宋体" w:cs="宋体"/>
          <w:color w:val="auto"/>
          <w:sz w:val="28"/>
          <w:szCs w:val="28"/>
          <w:highlight w:val="none"/>
          <w:lang w:eastAsia="zh-CN"/>
        </w:rPr>
        <w:t>类似项目业绩不少于</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个，</w:t>
      </w:r>
      <w:bookmarkStart w:id="4" w:name="OLE_LINK7"/>
      <w:r>
        <w:rPr>
          <w:rFonts w:hint="eastAsia" w:ascii="宋体" w:hAnsi="宋体" w:cs="宋体"/>
          <w:color w:val="auto"/>
          <w:sz w:val="28"/>
          <w:szCs w:val="28"/>
          <w:highlight w:val="none"/>
          <w:lang w:eastAsia="zh-CN"/>
        </w:rPr>
        <w:t>类似项目业绩是</w:t>
      </w:r>
      <w:bookmarkStart w:id="5" w:name="OLE_LINK3"/>
      <w:r>
        <w:rPr>
          <w:rFonts w:hint="eastAsia" w:ascii="宋体" w:hAnsi="宋体" w:cs="宋体"/>
          <w:color w:val="auto"/>
          <w:sz w:val="28"/>
          <w:szCs w:val="28"/>
          <w:highlight w:val="none"/>
          <w:lang w:eastAsia="zh-CN"/>
        </w:rPr>
        <w:t>指向医院提供预控评或环评等相关服务</w:t>
      </w:r>
      <w:bookmarkEnd w:id="5"/>
      <w:r>
        <w:rPr>
          <w:rFonts w:hint="eastAsia" w:ascii="宋体" w:hAnsi="宋体" w:eastAsia="宋体" w:cs="宋体"/>
          <w:kern w:val="2"/>
          <w:sz w:val="28"/>
          <w:szCs w:val="28"/>
          <w:lang w:val="en-US" w:eastAsia="zh-CN" w:bidi="ar"/>
        </w:rPr>
        <w:t>（需提供合同封面、反映工作内容及签章页的复印件或扫描件作为证明材料，加盖响应人公章）</w:t>
      </w:r>
      <w:bookmarkEnd w:id="3"/>
      <w:bookmarkEnd w:id="4"/>
      <w:r>
        <w:rPr>
          <w:rFonts w:hint="eastAsia" w:ascii="宋体" w:hAnsi="宋体" w:eastAsia="宋体" w:cs="宋体"/>
          <w:color w:val="auto"/>
          <w:sz w:val="28"/>
          <w:szCs w:val="28"/>
          <w:highlight w:val="none"/>
          <w:lang w:eastAsia="zh-CN"/>
        </w:rPr>
        <w:t>。</w:t>
      </w:r>
    </w:p>
    <w:p>
      <w:pPr>
        <w:tabs>
          <w:tab w:val="left" w:pos="7740"/>
        </w:tabs>
        <w:spacing w:after="0" w:line="579" w:lineRule="exact"/>
        <w:ind w:firstLine="560" w:firstLineChars="200"/>
        <w:rPr>
          <w:rFonts w:hint="eastAsia" w:ascii="宋体" w:hAnsi="宋体" w:cs="宋体"/>
          <w:color w:val="auto"/>
          <w:sz w:val="28"/>
          <w:szCs w:val="28"/>
          <w:highlight w:val="none"/>
          <w:lang w:eastAsia="zh-CN"/>
        </w:rPr>
      </w:pPr>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rPr>
        <w:t>须具有良好的社会信誉和履行合同的能力，近3年无违法违纪、服务违约行为、重大质量问题等不良记录，没有处于被责令停业、或财产被接管、冻结、破产状态（须信用中国截图）</w:t>
      </w:r>
      <w:r>
        <w:rPr>
          <w:rFonts w:hint="eastAsia" w:ascii="宋体" w:hAnsi="宋体" w:cs="宋体"/>
          <w:color w:val="auto"/>
          <w:sz w:val="28"/>
          <w:szCs w:val="28"/>
          <w:highlight w:val="none"/>
          <w:lang w:eastAsia="zh-CN"/>
        </w:rPr>
        <w:t>。</w:t>
      </w:r>
    </w:p>
    <w:p>
      <w:pPr>
        <w:keepNext w:val="0"/>
        <w:keepLines w:val="0"/>
        <w:widowControl w:val="0"/>
        <w:suppressLineNumbers w:val="0"/>
        <w:spacing w:before="0" w:beforeAutospacing="0" w:after="0" w:afterAutospacing="0" w:line="360" w:lineRule="auto"/>
        <w:ind w:left="0" w:right="0" w:firstLine="560" w:firstLineChars="200"/>
        <w:jc w:val="left"/>
        <w:rPr>
          <w:rFonts w:hint="eastAsia" w:ascii="宋体" w:hAnsi="宋体" w:eastAsia="宋体" w:cs="宋体"/>
          <w:kern w:val="2"/>
          <w:sz w:val="28"/>
          <w:szCs w:val="28"/>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五</w:t>
      </w:r>
      <w:r>
        <w:rPr>
          <w:rFonts w:hint="eastAsia" w:ascii="宋体" w:hAnsi="宋体" w:cs="宋体"/>
          <w:color w:val="auto"/>
          <w:sz w:val="28"/>
          <w:szCs w:val="28"/>
          <w:highlight w:val="none"/>
          <w:lang w:eastAsia="zh-CN"/>
        </w:rPr>
        <w:t>）</w:t>
      </w:r>
      <w:bookmarkStart w:id="6" w:name="OLE_LINK9"/>
      <w:r>
        <w:rPr>
          <w:rFonts w:hint="eastAsia" w:ascii="宋体" w:hAnsi="宋体" w:eastAsia="宋体" w:cs="宋体"/>
          <w:bCs w:val="0"/>
          <w:kern w:val="2"/>
          <w:sz w:val="28"/>
          <w:szCs w:val="28"/>
          <w:lang w:val="en-US" w:eastAsia="zh-CN" w:bidi="ar"/>
        </w:rPr>
        <w:t>具有良好的商业信誉和健全的财务会计制度（提供承诺书）</w:t>
      </w:r>
      <w:bookmarkEnd w:id="6"/>
      <w:r>
        <w:rPr>
          <w:rFonts w:hint="eastAsia" w:ascii="宋体" w:hAnsi="宋体" w:cs="宋体"/>
          <w:bCs w:val="0"/>
          <w:kern w:val="2"/>
          <w:sz w:val="28"/>
          <w:szCs w:val="28"/>
          <w:lang w:val="en-US" w:eastAsia="zh" w:bidi="ar"/>
        </w:rPr>
        <w:t>。</w:t>
      </w:r>
    </w:p>
    <w:p>
      <w:pPr>
        <w:spacing w:line="360" w:lineRule="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注：凡复印件或扫描件均须加盖鲜章。</w:t>
      </w:r>
    </w:p>
    <w:p>
      <w:pPr>
        <w:widowControl w:val="0"/>
        <w:numPr>
          <w:ilvl w:val="0"/>
          <w:numId w:val="0"/>
        </w:numPr>
        <w:spacing w:line="360" w:lineRule="auto"/>
        <w:ind w:left="0" w:firstLine="0" w:firstLineChars="0"/>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、其它</w:t>
      </w:r>
    </w:p>
    <w:p>
      <w:pPr>
        <w:keepNext w:val="0"/>
        <w:keepLines w:val="0"/>
        <w:widowControl w:val="0"/>
        <w:numPr>
          <w:ilvl w:val="0"/>
          <w:numId w:val="0"/>
        </w:numPr>
        <w:suppressLineNumbers w:val="0"/>
        <w:spacing w:before="0" w:beforeAutospacing="0" w:after="0" w:afterAutospacing="0" w:line="360" w:lineRule="auto"/>
        <w:ind w:left="0" w:right="0" w:firstLine="562" w:firstLineChars="200"/>
        <w:jc w:val="left"/>
        <w:rPr>
          <w:rFonts w:hint="eastAsia" w:ascii="宋体" w:hAnsi="宋体" w:eastAsia="宋体" w:cs="宋体"/>
          <w:b w:val="0"/>
          <w:bCs w:val="0"/>
          <w:color w:val="auto"/>
          <w:kern w:val="2"/>
          <w:sz w:val="28"/>
          <w:szCs w:val="28"/>
          <w:highlight w:val="none"/>
        </w:rPr>
      </w:pPr>
      <w:r>
        <w:rPr>
          <w:rFonts w:hint="eastAsia" w:ascii="宋体" w:hAnsi="宋体" w:eastAsia="宋体" w:cs="宋体"/>
          <w:b/>
          <w:bCs/>
          <w:color w:val="auto"/>
          <w:kern w:val="2"/>
          <w:sz w:val="28"/>
          <w:szCs w:val="28"/>
          <w:highlight w:val="none"/>
          <w:lang w:val="en-US" w:eastAsia="zh-CN" w:bidi="ar"/>
        </w:rPr>
        <w:t>（一）响应人在获取</w:t>
      </w:r>
      <w:r>
        <w:rPr>
          <w:rFonts w:hint="eastAsia" w:ascii="宋体" w:hAnsi="宋体" w:cs="宋体"/>
          <w:b/>
          <w:bCs/>
          <w:color w:val="auto"/>
          <w:kern w:val="2"/>
          <w:sz w:val="28"/>
          <w:szCs w:val="28"/>
          <w:highlight w:val="none"/>
          <w:lang w:val="en-US" w:eastAsia="zh" w:bidi="ar"/>
        </w:rPr>
        <w:t>竞争性谈判</w:t>
      </w:r>
      <w:r>
        <w:rPr>
          <w:rFonts w:hint="eastAsia" w:ascii="宋体" w:hAnsi="宋体" w:eastAsia="宋体" w:cs="宋体"/>
          <w:b/>
          <w:bCs/>
          <w:color w:val="auto"/>
          <w:kern w:val="2"/>
          <w:sz w:val="28"/>
          <w:szCs w:val="28"/>
          <w:highlight w:val="none"/>
          <w:lang w:val="en-US" w:eastAsia="zh-CN" w:bidi="ar"/>
        </w:rPr>
        <w:t>文件时须提供下列有效证明文件的扫描件，发送至TZB0834@126.com。</w:t>
      </w:r>
    </w:p>
    <w:p>
      <w:pPr>
        <w:keepNext w:val="0"/>
        <w:keepLines w:val="0"/>
        <w:widowControl w:val="0"/>
        <w:numPr>
          <w:ilvl w:val="0"/>
          <w:numId w:val="0"/>
        </w:numPr>
        <w:suppressLineNumbers w:val="0"/>
        <w:spacing w:before="0" w:beforeAutospacing="0" w:after="0" w:afterAutospacing="0" w:line="360" w:lineRule="auto"/>
        <w:ind w:left="0" w:right="0" w:firstLine="560" w:firstLineChars="200"/>
        <w:jc w:val="lef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1.经办人介绍信或法定代表人授权委托书加盖公章。</w:t>
      </w:r>
    </w:p>
    <w:p>
      <w:pPr>
        <w:keepNext w:val="0"/>
        <w:keepLines w:val="0"/>
        <w:widowControl w:val="0"/>
        <w:numPr>
          <w:ilvl w:val="0"/>
          <w:numId w:val="0"/>
        </w:numPr>
        <w:suppressLineNumbers w:val="0"/>
        <w:spacing w:before="0" w:beforeAutospacing="0" w:after="0" w:afterAutospacing="0" w:line="600" w:lineRule="exact"/>
        <w:ind w:left="0" w:right="0" w:firstLine="560" w:firstLineChars="200"/>
        <w:jc w:val="lef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2.经办人及法人身份证复印件加盖公章。</w:t>
      </w:r>
    </w:p>
    <w:p>
      <w:pPr>
        <w:keepNext w:val="0"/>
        <w:keepLines w:val="0"/>
        <w:widowControl w:val="0"/>
        <w:numPr>
          <w:ilvl w:val="0"/>
          <w:numId w:val="0"/>
        </w:numPr>
        <w:suppressLineNumbers w:val="0"/>
        <w:spacing w:before="0" w:beforeAutospacing="0" w:after="0" w:afterAutospacing="0" w:line="600" w:lineRule="exact"/>
        <w:ind w:left="0" w:right="0" w:firstLine="560" w:firstLineChars="200"/>
        <w:jc w:val="lef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3.公司营业执照复印件加盖公章。</w:t>
      </w:r>
    </w:p>
    <w:p>
      <w:pPr>
        <w:keepNext w:val="0"/>
        <w:keepLines w:val="0"/>
        <w:widowControl w:val="0"/>
        <w:numPr>
          <w:ilvl w:val="0"/>
          <w:numId w:val="0"/>
        </w:numPr>
        <w:suppressLineNumbers w:val="0"/>
        <w:spacing w:before="0" w:beforeAutospacing="0" w:after="0" w:afterAutospacing="0" w:line="600" w:lineRule="exact"/>
        <w:ind w:left="0" w:right="0" w:firstLine="560" w:firstLineChars="200"/>
        <w:jc w:val="lef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若提供的资格证明文件不全或不实，将导致其资格被取消。</w:t>
      </w:r>
    </w:p>
    <w:p>
      <w:pPr>
        <w:keepNext w:val="0"/>
        <w:keepLines w:val="0"/>
        <w:widowControl w:val="0"/>
        <w:numPr>
          <w:ilvl w:val="0"/>
          <w:numId w:val="0"/>
        </w:numPr>
        <w:suppressLineNumbers w:val="0"/>
        <w:spacing w:before="0" w:beforeAutospacing="0" w:after="0" w:afterAutospacing="0" w:line="600" w:lineRule="exact"/>
        <w:ind w:left="0" w:right="0" w:firstLine="562" w:firstLineChars="200"/>
        <w:jc w:val="left"/>
        <w:rPr>
          <w:rFonts w:hint="eastAsia" w:ascii="宋体" w:hAnsi="宋体" w:eastAsia="宋体" w:cs="宋体"/>
          <w:color w:val="auto"/>
          <w:kern w:val="2"/>
          <w:sz w:val="28"/>
          <w:szCs w:val="28"/>
          <w:highlight w:val="none"/>
        </w:rPr>
      </w:pPr>
      <w:r>
        <w:rPr>
          <w:rFonts w:hint="eastAsia" w:ascii="宋体" w:hAnsi="宋体" w:eastAsia="宋体" w:cs="宋体"/>
          <w:b/>
          <w:bCs/>
          <w:color w:val="auto"/>
          <w:kern w:val="2"/>
          <w:sz w:val="28"/>
          <w:szCs w:val="28"/>
          <w:highlight w:val="none"/>
          <w:lang w:val="en-US" w:eastAsia="zh-CN" w:bidi="ar"/>
        </w:rPr>
        <w:t>（二）</w:t>
      </w:r>
      <w:r>
        <w:rPr>
          <w:rFonts w:hint="eastAsia" w:ascii="宋体" w:hAnsi="宋体" w:cs="宋体"/>
          <w:b/>
          <w:bCs/>
          <w:color w:val="auto"/>
          <w:kern w:val="2"/>
          <w:sz w:val="28"/>
          <w:szCs w:val="28"/>
          <w:highlight w:val="none"/>
          <w:lang w:val="en-US" w:eastAsia="zh" w:bidi="ar"/>
        </w:rPr>
        <w:t>竞争性谈判</w:t>
      </w:r>
      <w:r>
        <w:rPr>
          <w:rFonts w:hint="eastAsia" w:ascii="宋体" w:hAnsi="宋体" w:eastAsia="宋体" w:cs="宋体"/>
          <w:b/>
          <w:bCs/>
          <w:color w:val="auto"/>
          <w:kern w:val="2"/>
          <w:sz w:val="28"/>
          <w:szCs w:val="28"/>
          <w:highlight w:val="none"/>
          <w:lang w:val="en-US" w:eastAsia="zh-CN" w:bidi="ar"/>
        </w:rPr>
        <w:t>文件获取方式：</w:t>
      </w:r>
      <w:r>
        <w:rPr>
          <w:rFonts w:hint="eastAsia" w:ascii="宋体" w:hAnsi="宋体" w:eastAsia="宋体" w:cs="宋体"/>
          <w:color w:val="auto"/>
          <w:kern w:val="2"/>
          <w:sz w:val="28"/>
          <w:szCs w:val="28"/>
          <w:highlight w:val="none"/>
          <w:lang w:val="en-US" w:eastAsia="zh-CN" w:bidi="ar"/>
        </w:rPr>
        <w:t>响应人提供了全套资格证明文件后，及时联系谈判人，通过邮件方式获取询价文件。</w:t>
      </w:r>
    </w:p>
    <w:p>
      <w:pPr>
        <w:keepNext w:val="0"/>
        <w:keepLines w:val="0"/>
        <w:widowControl w:val="0"/>
        <w:numPr>
          <w:ilvl w:val="0"/>
          <w:numId w:val="0"/>
        </w:numPr>
        <w:suppressLineNumbers w:val="0"/>
        <w:spacing w:before="0" w:beforeAutospacing="0" w:after="0" w:afterAutospacing="0" w:line="600" w:lineRule="exact"/>
        <w:ind w:left="0" w:right="0" w:firstLine="560" w:firstLineChars="200"/>
        <w:jc w:val="lef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联系人：杨老师      联系电话：0834-6999550</w:t>
      </w:r>
    </w:p>
    <w:p>
      <w:pPr>
        <w:keepNext w:val="0"/>
        <w:keepLines w:val="0"/>
        <w:widowControl/>
        <w:numPr>
          <w:ilvl w:val="-1"/>
          <w:numId w:val="0"/>
        </w:numPr>
        <w:suppressLineNumbers w:val="0"/>
        <w:spacing w:before="0" w:beforeAutospacing="0" w:after="0" w:afterAutospacing="0" w:line="600" w:lineRule="exact"/>
        <w:ind w:left="0" w:right="0" w:firstLine="562" w:firstLineChars="200"/>
        <w:jc w:val="left"/>
        <w:rPr>
          <w:rFonts w:hint="eastAsia" w:ascii="宋体" w:hAnsi="宋体" w:eastAsia="宋体" w:cs="宋体"/>
          <w:color w:val="auto"/>
          <w:kern w:val="2"/>
          <w:sz w:val="28"/>
          <w:szCs w:val="28"/>
          <w:highlight w:val="none"/>
        </w:rPr>
      </w:pPr>
      <w:r>
        <w:rPr>
          <w:rFonts w:hint="eastAsia" w:ascii="宋体" w:hAnsi="宋体" w:eastAsia="宋体" w:cs="宋体"/>
          <w:b/>
          <w:bCs/>
          <w:color w:val="auto"/>
          <w:kern w:val="2"/>
          <w:sz w:val="28"/>
          <w:szCs w:val="28"/>
          <w:highlight w:val="none"/>
          <w:lang w:val="en-US" w:eastAsia="zh-CN" w:bidi="ar"/>
        </w:rPr>
        <w:t>（三）</w:t>
      </w:r>
      <w:r>
        <w:rPr>
          <w:rFonts w:hint="eastAsia" w:ascii="宋体" w:hAnsi="宋体" w:cs="宋体"/>
          <w:b/>
          <w:bCs/>
          <w:color w:val="auto"/>
          <w:kern w:val="2"/>
          <w:sz w:val="28"/>
          <w:szCs w:val="28"/>
          <w:highlight w:val="none"/>
          <w:lang w:val="en-US" w:eastAsia="zh" w:bidi="ar"/>
        </w:rPr>
        <w:t>竞争性谈判</w:t>
      </w:r>
      <w:r>
        <w:rPr>
          <w:rFonts w:hint="eastAsia" w:ascii="宋体" w:hAnsi="宋体" w:eastAsia="宋体" w:cs="宋体"/>
          <w:b/>
          <w:bCs/>
          <w:color w:val="auto"/>
          <w:kern w:val="2"/>
          <w:sz w:val="28"/>
          <w:szCs w:val="28"/>
          <w:highlight w:val="none"/>
          <w:lang w:val="en-US" w:eastAsia="zh-CN" w:bidi="ar"/>
        </w:rPr>
        <w:t>文件获取时间：</w:t>
      </w:r>
      <w:r>
        <w:rPr>
          <w:rFonts w:hint="eastAsia" w:ascii="宋体" w:hAnsi="宋体" w:eastAsia="宋体" w:cs="宋体"/>
          <w:color w:val="auto"/>
          <w:kern w:val="2"/>
          <w:sz w:val="28"/>
          <w:szCs w:val="28"/>
          <w:highlight w:val="none"/>
          <w:lang w:val="en-US" w:eastAsia="zh-CN" w:bidi="ar"/>
        </w:rPr>
        <w:t>2025年7月</w:t>
      </w:r>
      <w:r>
        <w:rPr>
          <w:rFonts w:hint="eastAsia" w:ascii="宋体" w:hAnsi="宋体" w:cs="宋体"/>
          <w:color w:val="auto"/>
          <w:kern w:val="2"/>
          <w:sz w:val="28"/>
          <w:szCs w:val="28"/>
          <w:highlight w:val="none"/>
          <w:lang w:val="en-US" w:eastAsia="zh-CN" w:bidi="ar"/>
        </w:rPr>
        <w:t>15</w:t>
      </w:r>
      <w:r>
        <w:rPr>
          <w:rFonts w:hint="eastAsia" w:ascii="宋体" w:hAnsi="宋体" w:eastAsia="宋体" w:cs="宋体"/>
          <w:color w:val="auto"/>
          <w:kern w:val="2"/>
          <w:sz w:val="28"/>
          <w:szCs w:val="28"/>
          <w:highlight w:val="none"/>
          <w:lang w:val="en-US" w:eastAsia="zh-CN" w:bidi="ar"/>
        </w:rPr>
        <w:t xml:space="preserve">日—2025年7月  </w:t>
      </w:r>
      <w:r>
        <w:rPr>
          <w:rFonts w:hint="eastAsia" w:ascii="宋体" w:hAnsi="宋体" w:cs="宋体"/>
          <w:color w:val="auto"/>
          <w:kern w:val="2"/>
          <w:sz w:val="28"/>
          <w:szCs w:val="28"/>
          <w:highlight w:val="none"/>
          <w:lang w:val="en-US" w:eastAsia="zh-CN" w:bidi="ar"/>
        </w:rPr>
        <w:t>17</w:t>
      </w:r>
      <w:r>
        <w:rPr>
          <w:rFonts w:hint="eastAsia" w:ascii="宋体" w:hAnsi="宋体" w:eastAsia="宋体" w:cs="宋体"/>
          <w:color w:val="auto"/>
          <w:kern w:val="2"/>
          <w:sz w:val="28"/>
          <w:szCs w:val="28"/>
          <w:highlight w:val="none"/>
          <w:lang w:val="en-US" w:eastAsia="zh-CN" w:bidi="ar"/>
        </w:rPr>
        <w:t>日，上午9:00-12：00时，下午14：00－17:00时，未在规定的时间获取</w:t>
      </w:r>
      <w:r>
        <w:rPr>
          <w:rFonts w:hint="eastAsia" w:ascii="宋体" w:hAnsi="宋体" w:cs="宋体"/>
          <w:color w:val="auto"/>
          <w:kern w:val="2"/>
          <w:sz w:val="28"/>
          <w:szCs w:val="28"/>
          <w:highlight w:val="none"/>
          <w:lang w:val="en-US" w:eastAsia="zh" w:bidi="ar"/>
        </w:rPr>
        <w:t>竞争性谈判</w:t>
      </w:r>
      <w:r>
        <w:rPr>
          <w:rFonts w:hint="eastAsia" w:ascii="宋体" w:hAnsi="宋体" w:eastAsia="宋体" w:cs="宋体"/>
          <w:color w:val="auto"/>
          <w:kern w:val="2"/>
          <w:sz w:val="28"/>
          <w:szCs w:val="28"/>
          <w:highlight w:val="none"/>
          <w:lang w:val="en-US" w:eastAsia="zh-CN" w:bidi="ar"/>
        </w:rPr>
        <w:t>文件的响应人将被拒绝参加本次谈判活动。</w:t>
      </w:r>
    </w:p>
    <w:p>
      <w:pPr>
        <w:keepNext w:val="0"/>
        <w:keepLines w:val="0"/>
        <w:widowControl w:val="0"/>
        <w:numPr>
          <w:ilvl w:val="0"/>
          <w:numId w:val="0"/>
        </w:numPr>
        <w:suppressLineNumbers w:val="0"/>
        <w:spacing w:before="0" w:beforeAutospacing="0" w:after="0" w:afterAutospacing="0" w:line="600" w:lineRule="exact"/>
        <w:ind w:left="0" w:right="0" w:firstLine="562" w:firstLineChars="200"/>
        <w:jc w:val="left"/>
        <w:rPr>
          <w:rFonts w:hint="eastAsia" w:ascii="宋体" w:hAnsi="宋体" w:eastAsia="宋体" w:cs="宋体"/>
          <w:color w:val="auto"/>
          <w:kern w:val="2"/>
          <w:sz w:val="28"/>
          <w:szCs w:val="28"/>
          <w:highlight w:val="none"/>
        </w:rPr>
      </w:pPr>
      <w:r>
        <w:rPr>
          <w:rFonts w:hint="eastAsia" w:ascii="宋体" w:hAnsi="宋体" w:eastAsia="宋体" w:cs="宋体"/>
          <w:b/>
          <w:bCs/>
          <w:color w:val="auto"/>
          <w:kern w:val="2"/>
          <w:sz w:val="28"/>
          <w:szCs w:val="28"/>
          <w:highlight w:val="none"/>
          <w:lang w:val="en-US" w:eastAsia="zh-CN" w:bidi="ar"/>
        </w:rPr>
        <w:t>（四）递交响应文件截止时间：</w:t>
      </w:r>
      <w:r>
        <w:rPr>
          <w:rFonts w:hint="eastAsia" w:ascii="宋体" w:hAnsi="宋体" w:eastAsia="宋体" w:cs="宋体"/>
          <w:color w:val="auto"/>
          <w:kern w:val="2"/>
          <w:sz w:val="28"/>
          <w:szCs w:val="28"/>
          <w:highlight w:val="none"/>
          <w:lang w:val="en-US" w:eastAsia="zh-CN" w:bidi="ar"/>
        </w:rPr>
        <w:t>2025年7月</w:t>
      </w:r>
      <w:r>
        <w:rPr>
          <w:rFonts w:hint="eastAsia" w:ascii="宋体" w:hAnsi="宋体" w:cs="宋体"/>
          <w:color w:val="auto"/>
          <w:kern w:val="2"/>
          <w:sz w:val="28"/>
          <w:szCs w:val="28"/>
          <w:highlight w:val="none"/>
          <w:lang w:val="en-US" w:eastAsia="zh-CN" w:bidi="ar"/>
        </w:rPr>
        <w:t>18</w:t>
      </w:r>
      <w:r>
        <w:rPr>
          <w:rFonts w:hint="eastAsia" w:ascii="宋体" w:hAnsi="宋体" w:eastAsia="宋体" w:cs="宋体"/>
          <w:color w:val="auto"/>
          <w:kern w:val="2"/>
          <w:sz w:val="28"/>
          <w:szCs w:val="28"/>
          <w:highlight w:val="none"/>
          <w:lang w:val="en-US" w:eastAsia="zh-CN" w:bidi="ar"/>
        </w:rPr>
        <w:t>日</w:t>
      </w:r>
      <w:r>
        <w:rPr>
          <w:rFonts w:hint="eastAsia" w:ascii="宋体" w:hAnsi="宋体" w:cs="宋体"/>
          <w:color w:val="auto"/>
          <w:kern w:val="2"/>
          <w:sz w:val="28"/>
          <w:szCs w:val="28"/>
          <w:highlight w:val="none"/>
          <w:lang w:val="en-US" w:eastAsia="zh-CN" w:bidi="ar"/>
        </w:rPr>
        <w:t>下</w:t>
      </w:r>
      <w:r>
        <w:rPr>
          <w:rFonts w:hint="eastAsia" w:ascii="宋体" w:hAnsi="宋体" w:eastAsia="宋体" w:cs="宋体"/>
          <w:color w:val="auto"/>
          <w:kern w:val="2"/>
          <w:sz w:val="28"/>
          <w:szCs w:val="28"/>
          <w:highlight w:val="none"/>
          <w:lang w:val="en-US" w:eastAsia="zh-CN" w:bidi="ar"/>
        </w:rPr>
        <w:t>午</w:t>
      </w:r>
      <w:r>
        <w:rPr>
          <w:rFonts w:hint="eastAsia" w:ascii="宋体" w:hAnsi="宋体" w:cs="宋体"/>
          <w:color w:val="auto"/>
          <w:kern w:val="2"/>
          <w:sz w:val="28"/>
          <w:szCs w:val="28"/>
          <w:highlight w:val="none"/>
          <w:lang w:val="en-US" w:eastAsia="zh-CN" w:bidi="ar"/>
        </w:rPr>
        <w:t>15</w:t>
      </w:r>
      <w:r>
        <w:rPr>
          <w:rFonts w:hint="eastAsia" w:ascii="宋体" w:hAnsi="宋体" w:eastAsia="宋体" w:cs="宋体"/>
          <w:color w:val="auto"/>
          <w:kern w:val="2"/>
          <w:sz w:val="28"/>
          <w:szCs w:val="28"/>
          <w:highlight w:val="none"/>
          <w:lang w:val="en-US" w:eastAsia="zh-CN" w:bidi="ar"/>
        </w:rPr>
        <w:t>:</w:t>
      </w:r>
      <w:r>
        <w:rPr>
          <w:rFonts w:hint="eastAsia" w:ascii="宋体" w:hAnsi="宋体" w:cs="宋体"/>
          <w:color w:val="auto"/>
          <w:kern w:val="2"/>
          <w:sz w:val="28"/>
          <w:szCs w:val="28"/>
          <w:highlight w:val="none"/>
          <w:lang w:val="en-US" w:eastAsia="zh-CN" w:bidi="ar"/>
        </w:rPr>
        <w:t>00</w:t>
      </w:r>
      <w:r>
        <w:rPr>
          <w:rFonts w:hint="eastAsia" w:ascii="宋体" w:hAnsi="宋体" w:eastAsia="宋体" w:cs="宋体"/>
          <w:color w:val="auto"/>
          <w:kern w:val="2"/>
          <w:sz w:val="28"/>
          <w:szCs w:val="28"/>
          <w:highlight w:val="none"/>
          <w:lang w:val="en-US" w:eastAsia="zh-CN" w:bidi="ar"/>
        </w:rPr>
        <w:t>（北京时间）。</w:t>
      </w:r>
    </w:p>
    <w:p>
      <w:pPr>
        <w:keepNext w:val="0"/>
        <w:keepLines w:val="0"/>
        <w:widowControl w:val="0"/>
        <w:numPr>
          <w:ilvl w:val="0"/>
          <w:numId w:val="0"/>
        </w:numPr>
        <w:suppressLineNumbers w:val="0"/>
        <w:spacing w:before="0" w:beforeAutospacing="0" w:after="0" w:afterAutospacing="0" w:line="600" w:lineRule="exact"/>
        <w:ind w:left="0" w:right="0" w:firstLine="562" w:firstLineChars="200"/>
        <w:jc w:val="left"/>
        <w:rPr>
          <w:rFonts w:hint="eastAsia" w:ascii="宋体" w:hAnsi="宋体" w:eastAsia="宋体" w:cs="宋体"/>
          <w:color w:val="auto"/>
          <w:kern w:val="2"/>
          <w:sz w:val="28"/>
          <w:szCs w:val="28"/>
          <w:highlight w:val="none"/>
        </w:rPr>
      </w:pPr>
      <w:r>
        <w:rPr>
          <w:rFonts w:hint="eastAsia" w:ascii="宋体" w:hAnsi="宋体" w:eastAsia="宋体" w:cs="宋体"/>
          <w:b/>
          <w:bCs/>
          <w:color w:val="auto"/>
          <w:kern w:val="2"/>
          <w:sz w:val="28"/>
          <w:szCs w:val="28"/>
          <w:highlight w:val="none"/>
          <w:lang w:val="en-US" w:eastAsia="zh-CN" w:bidi="ar"/>
        </w:rPr>
        <w:t>（五）递交响应文件地点：</w:t>
      </w:r>
      <w:r>
        <w:rPr>
          <w:rFonts w:hint="eastAsia" w:ascii="宋体" w:hAnsi="宋体" w:eastAsia="宋体" w:cs="宋体"/>
          <w:color w:val="auto"/>
          <w:kern w:val="2"/>
          <w:sz w:val="28"/>
          <w:szCs w:val="28"/>
          <w:highlight w:val="none"/>
          <w:lang w:val="en-US" w:eastAsia="zh-CN" w:bidi="ar"/>
        </w:rPr>
        <w:t>响应文件必须在递交响应文件截止时间前送达谈判人地点。</w:t>
      </w:r>
    </w:p>
    <w:p>
      <w:pPr>
        <w:keepNext w:val="0"/>
        <w:keepLines w:val="0"/>
        <w:widowControl w:val="0"/>
        <w:numPr>
          <w:ilvl w:val="0"/>
          <w:numId w:val="0"/>
        </w:numPr>
        <w:suppressLineNumbers w:val="0"/>
        <w:spacing w:before="0" w:beforeAutospacing="0" w:after="0" w:afterAutospacing="0" w:line="600" w:lineRule="exact"/>
        <w:ind w:left="0" w:right="0" w:firstLine="562" w:firstLineChars="200"/>
        <w:jc w:val="left"/>
        <w:rPr>
          <w:rFonts w:hint="eastAsia" w:ascii="宋体" w:hAnsi="宋体" w:eastAsia="宋体" w:cs="宋体"/>
          <w:color w:val="auto"/>
          <w:kern w:val="2"/>
          <w:sz w:val="28"/>
          <w:szCs w:val="28"/>
          <w:highlight w:val="none"/>
        </w:rPr>
      </w:pPr>
      <w:r>
        <w:rPr>
          <w:rFonts w:hint="eastAsia" w:ascii="宋体" w:hAnsi="宋体" w:eastAsia="宋体" w:cs="宋体"/>
          <w:b/>
          <w:bCs/>
          <w:color w:val="auto"/>
          <w:kern w:val="2"/>
          <w:sz w:val="28"/>
          <w:szCs w:val="28"/>
          <w:highlight w:val="none"/>
          <w:lang w:val="en-US" w:eastAsia="zh-CN" w:bidi="ar"/>
        </w:rPr>
        <w:t>（六）谈判地点：</w:t>
      </w:r>
      <w:r>
        <w:rPr>
          <w:rFonts w:hint="eastAsia" w:ascii="宋体" w:hAnsi="宋体" w:eastAsia="宋体" w:cs="宋体"/>
          <w:color w:val="auto"/>
          <w:kern w:val="2"/>
          <w:sz w:val="28"/>
          <w:szCs w:val="28"/>
          <w:highlight w:val="none"/>
          <w:lang w:val="en-US" w:eastAsia="zh-CN" w:bidi="ar"/>
        </w:rPr>
        <w:t>四川省凉山州西昌市朝阳东路1号川投西昌医院综合大楼5楼会议室。</w:t>
      </w:r>
    </w:p>
    <w:p>
      <w:pPr>
        <w:keepNext w:val="0"/>
        <w:keepLines w:val="0"/>
        <w:widowControl w:val="0"/>
        <w:numPr>
          <w:ilvl w:val="0"/>
          <w:numId w:val="0"/>
        </w:numPr>
        <w:suppressLineNumbers w:val="0"/>
        <w:autoSpaceDE/>
        <w:autoSpaceDN/>
        <w:spacing w:before="0" w:beforeAutospacing="0" w:after="0" w:afterAutospacing="0" w:line="600" w:lineRule="exact"/>
        <w:ind w:left="0" w:right="0" w:firstLine="562" w:firstLineChars="200"/>
        <w:jc w:val="left"/>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en-US" w:eastAsia="zh-CN" w:bidi="ar"/>
        </w:rPr>
        <w:t>（七）发布公告媒介：</w:t>
      </w:r>
    </w:p>
    <w:p>
      <w:pPr>
        <w:keepNext w:val="0"/>
        <w:keepLines w:val="0"/>
        <w:widowControl w:val="0"/>
        <w:numPr>
          <w:ilvl w:val="0"/>
          <w:numId w:val="0"/>
        </w:numPr>
        <w:suppressLineNumbers w:val="0"/>
        <w:autoSpaceDE/>
        <w:autoSpaceDN/>
        <w:spacing w:before="0" w:beforeAutospacing="0" w:after="0" w:afterAutospacing="0" w:line="600" w:lineRule="exact"/>
        <w:ind w:left="0" w:right="0" w:firstLine="560" w:firstLineChars="200"/>
        <w:jc w:val="lef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四川省投资集团有限责任公司（https://www.invest.com.cn/）</w:t>
      </w:r>
    </w:p>
    <w:p>
      <w:pPr>
        <w:keepNext w:val="0"/>
        <w:keepLines w:val="0"/>
        <w:widowControl w:val="0"/>
        <w:numPr>
          <w:ilvl w:val="0"/>
          <w:numId w:val="0"/>
        </w:numPr>
        <w:suppressLineNumbers w:val="0"/>
        <w:autoSpaceDE/>
        <w:autoSpaceDN/>
        <w:spacing w:before="0" w:beforeAutospacing="0" w:after="0" w:afterAutospacing="0" w:line="600" w:lineRule="exact"/>
        <w:ind w:left="0" w:right="0" w:firstLine="560" w:firstLineChars="200"/>
        <w:jc w:val="lef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西昌川投大健康科技有限公司外网（http://www.ctghtc.cn/）</w:t>
      </w:r>
    </w:p>
    <w:p>
      <w:pPr>
        <w:keepNext w:val="0"/>
        <w:keepLines w:val="0"/>
        <w:widowControl w:val="0"/>
        <w:numPr>
          <w:ilvl w:val="0"/>
          <w:numId w:val="0"/>
        </w:numPr>
        <w:suppressLineNumbers w:val="0"/>
        <w:autoSpaceDE/>
        <w:autoSpaceDN/>
        <w:spacing w:before="0" w:beforeAutospacing="0" w:after="0" w:afterAutospacing="0" w:line="600" w:lineRule="exact"/>
        <w:ind w:left="0" w:right="0" w:firstLine="560" w:firstLineChars="200"/>
        <w:jc w:val="lef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中国招标投标公告服务平台（http://www.cebpubservice.com/）</w:t>
      </w:r>
    </w:p>
    <w:p>
      <w:pPr>
        <w:keepNext w:val="0"/>
        <w:keepLines w:val="0"/>
        <w:widowControl w:val="0"/>
        <w:numPr>
          <w:ilvl w:val="0"/>
          <w:numId w:val="0"/>
        </w:numPr>
        <w:suppressLineNumbers w:val="0"/>
        <w:autoSpaceDE/>
        <w:autoSpaceDN/>
        <w:spacing w:before="0" w:beforeAutospacing="0" w:after="0" w:afterAutospacing="0" w:line="600" w:lineRule="exact"/>
        <w:ind w:left="0" w:leftChars="0" w:right="0" w:firstLine="560" w:firstLineChars="200"/>
        <w:jc w:val="left"/>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川投西昌医院官网（http://www.ctxcyy.cn）</w:t>
      </w:r>
    </w:p>
    <w:p>
      <w:pPr>
        <w:keepNext w:val="0"/>
        <w:keepLines w:val="0"/>
        <w:widowControl w:val="0"/>
        <w:numPr>
          <w:ilvl w:val="0"/>
          <w:numId w:val="0"/>
        </w:numPr>
        <w:suppressLineNumbers w:val="0"/>
        <w:autoSpaceDE/>
        <w:autoSpaceDN/>
        <w:spacing w:line="600" w:lineRule="exact"/>
        <w:ind w:firstLine="560" w:firstLineChars="200"/>
        <w:jc w:val="left"/>
      </w:pPr>
      <w:r>
        <w:rPr>
          <w:rFonts w:hint="eastAsia" w:ascii="宋体" w:hAnsi="宋体" w:eastAsia="宋体" w:cs="宋体"/>
          <w:color w:val="auto"/>
          <w:kern w:val="2"/>
          <w:sz w:val="28"/>
          <w:szCs w:val="28"/>
          <w:highlight w:val="none"/>
          <w:lang w:val="en-US" w:eastAsia="zh-CN" w:bidi="ar"/>
        </w:rPr>
        <w:t>天府阳光采购平台（https://scig.tfygcgfw.com/</w:t>
      </w:r>
      <w:r>
        <w:rPr>
          <w:rFonts w:hint="eastAsia" w:ascii="宋体" w:hAnsi="宋体" w:eastAsia="宋体" w:cs="宋体"/>
          <w:color w:val="auto"/>
          <w:kern w:val="2"/>
          <w:sz w:val="28"/>
          <w:szCs w:val="28"/>
          <w:highlight w:val="none"/>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320"/>
        <w:tab w:val="clear" w:pos="864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clear" w:pos="4320"/>
                              <w:tab w:val="clear" w:pos="8640"/>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tabs>
                        <w:tab w:val="clear" w:pos="4320"/>
                        <w:tab w:val="clear" w:pos="8640"/>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548B5"/>
    <w:rsid w:val="0763442C"/>
    <w:rsid w:val="0A1B2077"/>
    <w:rsid w:val="25A634D3"/>
    <w:rsid w:val="287D1805"/>
    <w:rsid w:val="2E5313DC"/>
    <w:rsid w:val="313F5CD8"/>
    <w:rsid w:val="32DA34FB"/>
    <w:rsid w:val="3B83700D"/>
    <w:rsid w:val="49935043"/>
    <w:rsid w:val="4ABA265F"/>
    <w:rsid w:val="4B8200F7"/>
    <w:rsid w:val="4BA000EC"/>
    <w:rsid w:val="4DF61D74"/>
    <w:rsid w:val="4FF572BC"/>
    <w:rsid w:val="576779CA"/>
    <w:rsid w:val="5D820C77"/>
    <w:rsid w:val="606C4A0B"/>
    <w:rsid w:val="672B1A53"/>
    <w:rsid w:val="69EF77F6"/>
    <w:rsid w:val="6A202D2A"/>
    <w:rsid w:val="6B626839"/>
    <w:rsid w:val="7D50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szCs w:val="24"/>
    </w:rPr>
  </w:style>
  <w:style w:type="paragraph" w:styleId="5">
    <w:name w:val="Body Text Indent"/>
    <w:basedOn w:val="1"/>
    <w:unhideWhenUsed/>
    <w:qFormat/>
    <w:uiPriority w:val="99"/>
    <w:pPr>
      <w:spacing w:after="120"/>
      <w:ind w:left="420" w:leftChars="200"/>
    </w:pPr>
    <w:rPr>
      <w:szCs w:val="20"/>
    </w:rPr>
  </w:style>
  <w:style w:type="paragraph" w:styleId="6">
    <w:name w:val="footer"/>
    <w:basedOn w:val="1"/>
    <w:qFormat/>
    <w:uiPriority w:val="99"/>
    <w:pPr>
      <w:tabs>
        <w:tab w:val="center" w:pos="4153"/>
        <w:tab w:val="center" w:pos="4320"/>
        <w:tab w:val="right" w:pos="8306"/>
        <w:tab w:val="right" w:pos="8640"/>
      </w:tabs>
      <w:snapToGrid w:val="0"/>
      <w:jc w:val="left"/>
    </w:pPr>
    <w:rPr>
      <w:sz w:val="18"/>
      <w:szCs w:val="18"/>
    </w:rPr>
  </w:style>
  <w:style w:type="paragraph" w:styleId="7">
    <w:name w:val="Subtitle"/>
    <w:basedOn w:val="1"/>
    <w:next w:val="1"/>
    <w:qFormat/>
    <w:uiPriority w:val="11"/>
    <w:pPr>
      <w:spacing w:before="240" w:after="60" w:line="312" w:lineRule="auto"/>
      <w:jc w:val="center"/>
      <w:outlineLvl w:val="1"/>
    </w:pPr>
    <w:rPr>
      <w:rFonts w:ascii="等线 Light" w:hAnsi="等线 Light"/>
      <w:b/>
      <w:bCs/>
      <w:kern w:val="28"/>
      <w:sz w:val="32"/>
      <w:szCs w:val="32"/>
    </w:rPr>
  </w:style>
  <w:style w:type="paragraph" w:styleId="8">
    <w:name w:val="Body Text First Indent 2"/>
    <w:basedOn w:val="5"/>
    <w:unhideWhenUsed/>
    <w:qFormat/>
    <w:uiPriority w:val="99"/>
    <w:pPr>
      <w:ind w:firstLine="420" w:firstLineChars="200"/>
    </w:pPr>
  </w:style>
  <w:style w:type="character" w:styleId="11">
    <w:name w:val="Strong"/>
    <w:qFormat/>
    <w:uiPriority w:val="0"/>
    <w:rPr>
      <w:b/>
    </w:rPr>
  </w:style>
  <w:style w:type="paragraph" w:customStyle="1" w:styleId="12">
    <w:name w:val="頁首基準"/>
    <w:basedOn w:val="1"/>
    <w:qFormat/>
    <w:uiPriority w:val="0"/>
    <w:pPr>
      <w:keepLines/>
      <w:widowControl/>
      <w:tabs>
        <w:tab w:val="center" w:pos="4320"/>
        <w:tab w:val="right" w:pos="8640"/>
      </w:tabs>
      <w:overflowPunct w:val="0"/>
      <w:autoSpaceDE w:val="0"/>
      <w:autoSpaceDN w:val="0"/>
      <w:adjustRightInd w:val="0"/>
      <w:spacing w:line="190" w:lineRule="atLeast"/>
      <w:jc w:val="left"/>
      <w:textAlignment w:val="baseline"/>
    </w:pPr>
    <w:rPr>
      <w:rFonts w:ascii="Arial" w:hAnsi="Arial" w:eastAsia="PMingLiU"/>
      <w:caps/>
      <w:sz w:val="15"/>
      <w:lang w:eastAsia="zh-TW"/>
    </w:rPr>
  </w:style>
  <w:style w:type="paragraph" w:customStyle="1" w:styleId="13">
    <w:name w:val="null3"/>
    <w:basedOn w:val="1"/>
    <w:qFormat/>
    <w:uiPriority w:val="0"/>
    <w:pPr>
      <w:spacing w:before="0" w:beforeAutospacing="0" w:after="0" w:afterAutospacing="0"/>
      <w:ind w:left="0" w:right="0"/>
      <w:jc w:val="left"/>
    </w:pPr>
    <w:rPr>
      <w:rFonts w:hint="eastAsia" w:ascii="Calibri" w:hAnsi="Calibri" w:eastAsia="宋体" w:cs="Times New Roman"/>
      <w:kern w:val="0"/>
      <w:sz w:val="24"/>
      <w:szCs w:val="24"/>
      <w:lang w:val="en-US" w:eastAsia="zh-CN" w:bidi="ar"/>
    </w:rPr>
  </w:style>
  <w:style w:type="paragraph" w:customStyle="1" w:styleId="14">
    <w:name w:val="Body text|1"/>
    <w:basedOn w:val="1"/>
    <w:qFormat/>
    <w:uiPriority w:val="0"/>
    <w:pPr>
      <w:spacing w:line="480" w:lineRule="auto"/>
      <w:ind w:firstLine="400"/>
      <w:jc w:val="left"/>
    </w:pPr>
    <w:rPr>
      <w:rFonts w:ascii="宋体" w:hAnsi="宋体" w:eastAsia="宋体" w:cs="宋体"/>
      <w:kern w:val="0"/>
      <w:sz w:val="20"/>
      <w:szCs w:val="2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2024-12-17T08:48:00Z</dcterms:created>
  <dc:creator>A</dc:creator>
  <cp:lastModifiedBy>杨君</cp:lastModifiedBy>
  <dcterms:modified xsi:type="dcterms:W3CDTF">2025-07-14T08:27:53Z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E71C5CC3B43442AC95F1AA702DA845E1</vt:lpwstr>
  </property>
</Properties>
</file>