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b/>
          <w:bCs/>
          <w:sz w:val="36"/>
          <w:szCs w:val="36"/>
        </w:rPr>
      </w:pPr>
      <w:bookmarkStart w:id="0" w:name="OLE_LINK3"/>
      <w:bookmarkStart w:id="1" w:name="OLE_LINK8"/>
      <w:bookmarkStart w:id="2" w:name="OLE_LINK2"/>
      <w:r>
        <w:rPr>
          <w:rFonts w:hint="eastAsia" w:eastAsia="宋体"/>
          <w:b/>
          <w:bCs/>
          <w:sz w:val="36"/>
          <w:szCs w:val="36"/>
        </w:rPr>
        <w:t>西昌川投大健康科技有限公司</w:t>
      </w:r>
    </w:p>
    <w:p>
      <w:pPr>
        <w:jc w:val="center"/>
        <w:rPr>
          <w:rFonts w:hint="eastAsia" w:eastAsia="宋体"/>
          <w:b/>
          <w:bCs/>
          <w:sz w:val="36"/>
          <w:szCs w:val="36"/>
        </w:rPr>
      </w:pPr>
      <w:bookmarkStart w:id="3" w:name="OLE_LINK6"/>
      <w:r>
        <w:rPr>
          <w:rFonts w:hint="eastAsia" w:eastAsia="宋体"/>
          <w:b/>
          <w:bCs/>
          <w:sz w:val="36"/>
          <w:szCs w:val="36"/>
          <w:lang w:eastAsia="zh-CN"/>
        </w:rPr>
        <w:t>川投西昌医院云胶片平台采购</w:t>
      </w:r>
      <w:r>
        <w:rPr>
          <w:rFonts w:hint="eastAsia" w:eastAsia="宋体"/>
          <w:b/>
          <w:bCs/>
          <w:sz w:val="36"/>
          <w:szCs w:val="36"/>
          <w:lang w:val="en-US" w:eastAsia="zh-CN"/>
        </w:rPr>
        <w:t>项目</w:t>
      </w:r>
    </w:p>
    <w:bookmarkEnd w:id="3"/>
    <w:p>
      <w:pPr>
        <w:jc w:val="center"/>
        <w:rPr>
          <w:rFonts w:hint="eastAsia" w:eastAsia="宋体"/>
          <w:b/>
          <w:bCs/>
          <w:sz w:val="36"/>
          <w:szCs w:val="36"/>
          <w:lang w:val="en-US" w:eastAsia="zh-CN"/>
        </w:rPr>
      </w:pPr>
      <w:r>
        <w:rPr>
          <w:rFonts w:hint="eastAsia" w:eastAsia="宋体"/>
          <w:b/>
          <w:bCs/>
          <w:sz w:val="36"/>
          <w:szCs w:val="36"/>
        </w:rPr>
        <w:t>比选</w:t>
      </w:r>
      <w:r>
        <w:rPr>
          <w:rFonts w:hint="eastAsia" w:eastAsia="宋体"/>
          <w:b/>
          <w:bCs/>
          <w:sz w:val="36"/>
          <w:szCs w:val="36"/>
          <w:lang w:val="en-US" w:eastAsia="zh-CN"/>
        </w:rPr>
        <w:t>公告</w:t>
      </w:r>
    </w:p>
    <w:bookmarkEnd w:id="0"/>
    <w:bookmarkEnd w:id="1"/>
    <w:bookmarkEnd w:id="2"/>
    <w:p>
      <w:pPr>
        <w:spacing w:line="240" w:lineRule="auto"/>
        <w:rPr>
          <w:rFonts w:hint="eastAsia" w:ascii="宋体" w:hAnsi="宋体" w:eastAsia="宋体" w:cs="宋体"/>
          <w:bCs/>
          <w:color w:val="auto"/>
          <w:sz w:val="28"/>
          <w:szCs w:val="28"/>
          <w:highlight w:val="none"/>
        </w:rPr>
      </w:pPr>
      <w:r>
        <w:rPr>
          <w:rFonts w:hint="eastAsia" w:ascii="宋体" w:hAnsi="宋体" w:eastAsia="宋体" w:cs="宋体"/>
          <w:b/>
          <w:color w:val="auto"/>
          <w:sz w:val="28"/>
          <w:szCs w:val="28"/>
          <w:highlight w:val="none"/>
        </w:rPr>
        <w:t xml:space="preserve">一、基本情况  </w:t>
      </w:r>
    </w:p>
    <w:p>
      <w:pPr>
        <w:spacing w:line="240" w:lineRule="auto"/>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（以下简称：</w:t>
      </w:r>
      <w:r>
        <w:rPr>
          <w:rFonts w:hint="eastAsia" w:ascii="宋体" w:hAnsi="宋体" w:eastAsia="宋体" w:cs="宋体"/>
          <w:color w:val="auto"/>
          <w:sz w:val="28"/>
          <w:szCs w:val="28"/>
          <w:highlight w:val="none"/>
          <w:lang w:eastAsia="zh-CN"/>
        </w:rPr>
        <w:t>比选</w:t>
      </w:r>
      <w:r>
        <w:rPr>
          <w:rFonts w:hint="eastAsia" w:ascii="宋体" w:hAnsi="宋体" w:eastAsia="宋体" w:cs="宋体"/>
          <w:color w:val="auto"/>
          <w:sz w:val="28"/>
          <w:szCs w:val="28"/>
          <w:highlight w:val="none"/>
          <w:lang w:val="en-US" w:eastAsia="zh-CN"/>
        </w:rPr>
        <w:t>人、谈判人</w:t>
      </w:r>
      <w:r>
        <w:rPr>
          <w:rFonts w:hint="eastAsia" w:ascii="宋体" w:hAnsi="宋体" w:eastAsia="宋体" w:cs="宋体"/>
          <w:color w:val="auto"/>
          <w:sz w:val="28"/>
          <w:szCs w:val="28"/>
          <w:highlight w:val="none"/>
        </w:rPr>
        <w:t>，合同中简称“甲方”）为西昌川投大健康科技有限公司，公司</w:t>
      </w:r>
      <w:r>
        <w:rPr>
          <w:rFonts w:hint="eastAsia" w:ascii="宋体" w:hAnsi="宋体" w:eastAsia="宋体" w:cs="宋体"/>
          <w:color w:val="auto"/>
          <w:sz w:val="28"/>
          <w:szCs w:val="28"/>
          <w:highlight w:val="none"/>
          <w:lang w:val="en-US" w:eastAsia="zh-CN"/>
        </w:rPr>
        <w:t>于2017年6月成立，公司注册资本金6.2亿元，其中四川川投大健康产业集团有限责任公司出资占比51%，西昌海河文旅投资发展有限公司出资占比49%，通过高起点、高标准建设运营川投西昌医院项目（包括健康养生中心、综合医院），全面发挥投资管理与资源禀赋有机结合的优势。</w:t>
      </w:r>
    </w:p>
    <w:p>
      <w:pPr>
        <w:spacing w:line="240" w:lineRule="auto"/>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川投西昌医院（以下简称“医院”）是四川省支持凉山州做好巩固拓展脱贫攻坚成果同乡村振兴有效衔接的省州市重点项目，由四川省人民医院托管运营。医院按照国际JCI标准，拟建成集教学、培训、科研等为一体的多功能现代三级甲等综合医院。</w:t>
      </w:r>
    </w:p>
    <w:p>
      <w:pPr>
        <w:wordWrap w:val="0"/>
        <w:autoSpaceDE w:val="0"/>
        <w:autoSpaceDN w:val="0"/>
        <w:spacing w:line="24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根据工作安排，拟通过</w:t>
      </w:r>
      <w:r>
        <w:rPr>
          <w:rFonts w:hint="eastAsia" w:ascii="宋体" w:hAnsi="宋体" w:eastAsia="宋体" w:cs="宋体"/>
          <w:color w:val="auto"/>
          <w:sz w:val="28"/>
          <w:szCs w:val="28"/>
          <w:highlight w:val="none"/>
          <w:lang w:eastAsia="zh-CN"/>
        </w:rPr>
        <w:t>比选</w:t>
      </w:r>
      <w:r>
        <w:rPr>
          <w:rFonts w:hint="eastAsia" w:ascii="宋体" w:hAnsi="宋体" w:eastAsia="宋体" w:cs="宋体"/>
          <w:color w:val="auto"/>
          <w:sz w:val="28"/>
          <w:szCs w:val="28"/>
          <w:highlight w:val="none"/>
        </w:rPr>
        <w:t>方式选择和确</w:t>
      </w:r>
      <w:r>
        <w:rPr>
          <w:rFonts w:hint="eastAsia" w:ascii="宋体" w:hAnsi="宋体" w:eastAsia="宋体" w:cs="宋体"/>
          <w:color w:val="auto"/>
          <w:sz w:val="28"/>
          <w:szCs w:val="28"/>
          <w:highlight w:val="none"/>
          <w:lang w:eastAsia="zh-CN"/>
        </w:rPr>
        <w:t>定</w:t>
      </w:r>
      <w:r>
        <w:rPr>
          <w:rFonts w:hint="eastAsia" w:ascii="宋体" w:hAnsi="宋体" w:cs="宋体"/>
          <w:bCs w:val="0"/>
          <w:color w:val="auto"/>
          <w:sz w:val="28"/>
          <w:szCs w:val="28"/>
          <w:highlight w:val="none"/>
          <w:lang w:eastAsia="zh-CN"/>
        </w:rPr>
        <w:t>川投西昌医院云胶片平台采购</w:t>
      </w:r>
      <w:r>
        <w:rPr>
          <w:rFonts w:hint="eastAsia" w:ascii="宋体" w:hAnsi="宋体" w:cs="宋体"/>
          <w:bCs w:val="0"/>
          <w:color w:val="auto"/>
          <w:sz w:val="28"/>
          <w:szCs w:val="28"/>
          <w:highlight w:val="none"/>
          <w:lang w:val="en-US" w:eastAsia="zh-CN"/>
        </w:rPr>
        <w:t>项目</w:t>
      </w:r>
      <w:r>
        <w:rPr>
          <w:rFonts w:hint="eastAsia" w:ascii="宋体" w:hAnsi="宋体" w:eastAsia="宋体" w:cs="宋体"/>
          <w:color w:val="auto"/>
          <w:sz w:val="28"/>
          <w:szCs w:val="28"/>
          <w:highlight w:val="none"/>
        </w:rPr>
        <w:t>的中选人</w:t>
      </w:r>
      <w:r>
        <w:rPr>
          <w:rFonts w:hint="eastAsia" w:ascii="宋体" w:hAnsi="宋体" w:eastAsia="宋体" w:cs="宋体"/>
          <w:color w:val="auto"/>
          <w:sz w:val="28"/>
          <w:szCs w:val="28"/>
          <w:highlight w:val="none"/>
          <w:lang w:val="en-US" w:eastAsia="zh-CN"/>
        </w:rPr>
        <w:t>。诚邀</w:t>
      </w:r>
      <w:r>
        <w:rPr>
          <w:rFonts w:hint="eastAsia" w:ascii="宋体" w:hAnsi="宋体" w:eastAsia="宋体" w:cs="宋体"/>
          <w:color w:val="auto"/>
          <w:sz w:val="28"/>
          <w:szCs w:val="28"/>
          <w:highlight w:val="none"/>
        </w:rPr>
        <w:t>具备资格的</w:t>
      </w:r>
      <w:r>
        <w:rPr>
          <w:rFonts w:hint="eastAsia" w:ascii="宋体" w:hAnsi="宋体" w:eastAsia="宋体" w:cs="宋体"/>
          <w:color w:val="auto"/>
          <w:sz w:val="28"/>
          <w:szCs w:val="28"/>
          <w:highlight w:val="none"/>
          <w:lang w:eastAsia="zh-CN"/>
        </w:rPr>
        <w:t>比选</w:t>
      </w:r>
      <w:r>
        <w:rPr>
          <w:rFonts w:hint="eastAsia" w:ascii="宋体" w:hAnsi="宋体" w:eastAsia="宋体" w:cs="宋体"/>
          <w:color w:val="auto"/>
          <w:sz w:val="28"/>
          <w:szCs w:val="28"/>
          <w:highlight w:val="none"/>
        </w:rPr>
        <w:t>响应人（以下简称：响应人，合同中简称“乙方”）参与谈判。</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b/>
          <w:color w:val="auto"/>
          <w:sz w:val="28"/>
          <w:szCs w:val="28"/>
          <w:highlight w:val="none"/>
          <w:lang w:val="en-US" w:eastAsia="zh-CN"/>
        </w:rPr>
      </w:pPr>
      <w:bookmarkStart w:id="4" w:name="_Toc1542"/>
      <w:r>
        <w:rPr>
          <w:rFonts w:hint="eastAsia" w:ascii="宋体" w:hAnsi="宋体" w:cs="宋体"/>
          <w:b/>
          <w:bCs w:val="0"/>
          <w:sz w:val="28"/>
          <w:szCs w:val="28"/>
          <w:lang w:val="en-US" w:eastAsia="zh-CN"/>
        </w:rPr>
        <w:t>二</w:t>
      </w:r>
      <w:r>
        <w:rPr>
          <w:rFonts w:hint="eastAsia" w:ascii="宋体" w:hAnsi="宋体" w:eastAsia="宋体" w:cs="宋体"/>
          <w:b/>
          <w:bCs w:val="0"/>
          <w:color w:val="auto"/>
          <w:sz w:val="28"/>
          <w:szCs w:val="28"/>
          <w:highlight w:val="none"/>
        </w:rPr>
        <w:t>、</w:t>
      </w:r>
      <w:r>
        <w:rPr>
          <w:rFonts w:hint="eastAsia" w:ascii="宋体" w:hAnsi="宋体" w:eastAsia="宋体" w:cs="宋体"/>
          <w:b/>
          <w:color w:val="auto"/>
          <w:sz w:val="28"/>
          <w:szCs w:val="28"/>
          <w:highlight w:val="none"/>
          <w:lang w:val="en-US" w:eastAsia="zh-CN"/>
        </w:rPr>
        <w:t>采购项目简介</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560" w:firstLineChars="200"/>
        <w:jc w:val="left"/>
        <w:textAlignment w:val="auto"/>
        <w:outlineLvl w:val="1"/>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本次采购</w:t>
      </w:r>
      <w:r>
        <w:rPr>
          <w:rFonts w:hint="eastAsia" w:ascii="宋体" w:hAnsi="宋体" w:eastAsia="宋体" w:cs="宋体"/>
          <w:color w:val="auto"/>
          <w:sz w:val="28"/>
          <w:szCs w:val="28"/>
          <w:highlight w:val="none"/>
          <w:lang w:val="en-US" w:eastAsia="zh-CN"/>
        </w:rPr>
        <w:t>为</w:t>
      </w:r>
      <w:r>
        <w:rPr>
          <w:rFonts w:hint="eastAsia" w:ascii="宋体" w:hAnsi="宋体" w:cs="宋体"/>
          <w:bCs w:val="0"/>
          <w:color w:val="auto"/>
          <w:sz w:val="28"/>
          <w:szCs w:val="28"/>
          <w:highlight w:val="none"/>
          <w:lang w:eastAsia="zh-CN"/>
        </w:rPr>
        <w:t>川投西昌医院云胶片平台</w:t>
      </w:r>
      <w:r>
        <w:rPr>
          <w:rFonts w:hint="eastAsia" w:ascii="宋体" w:hAnsi="宋体" w:eastAsia="宋体" w:cs="宋体"/>
          <w:color w:val="auto"/>
          <w:sz w:val="28"/>
          <w:szCs w:val="28"/>
          <w:highlight w:val="none"/>
          <w:lang w:val="en-US" w:eastAsia="zh-CN"/>
        </w:rPr>
        <w:t>项目</w:t>
      </w:r>
      <w:r>
        <w:rPr>
          <w:rFonts w:hint="eastAsia" w:ascii="宋体" w:hAnsi="宋体" w:cs="宋体"/>
          <w:color w:val="auto"/>
          <w:sz w:val="28"/>
          <w:szCs w:val="28"/>
          <w:highlight w:val="none"/>
          <w:lang w:val="en-US" w:eastAsia="zh-CN"/>
        </w:rPr>
        <w:t>，主要</w:t>
      </w:r>
      <w:r>
        <w:rPr>
          <w:rFonts w:hint="eastAsia" w:ascii="宋体" w:hAnsi="宋体" w:eastAsia="宋体" w:cs="宋体"/>
          <w:color w:val="auto"/>
          <w:spacing w:val="0"/>
          <w:sz w:val="28"/>
          <w:szCs w:val="28"/>
          <w:highlight w:val="none"/>
          <w:shd w:val="clear" w:color="auto" w:fill="auto"/>
        </w:rPr>
        <w:t>保障我院影像中心业务工作正常开展，为患者及临床提供</w:t>
      </w:r>
      <w:r>
        <w:rPr>
          <w:rFonts w:hint="eastAsia" w:ascii="宋体" w:hAnsi="宋体" w:eastAsia="宋体" w:cs="宋体"/>
          <w:color w:val="auto"/>
          <w:spacing w:val="0"/>
          <w:sz w:val="28"/>
          <w:szCs w:val="28"/>
          <w:highlight w:val="none"/>
          <w:shd w:val="clear"/>
        </w:rPr>
        <w:t>云胶片</w:t>
      </w:r>
      <w:r>
        <w:rPr>
          <w:rFonts w:hint="eastAsia" w:ascii="宋体" w:hAnsi="宋体" w:eastAsia="宋体" w:cs="宋体"/>
          <w:color w:val="auto"/>
          <w:spacing w:val="0"/>
          <w:sz w:val="28"/>
          <w:szCs w:val="28"/>
          <w:highlight w:val="none"/>
          <w:shd w:val="clear" w:color="auto" w:fill="auto"/>
        </w:rPr>
        <w:t>服务，实现与医院HIS、PACS及相关检查设备对接</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具体要求</w:t>
      </w:r>
      <w:r>
        <w:rPr>
          <w:rFonts w:hint="eastAsia" w:ascii="宋体" w:hAnsi="宋体" w:eastAsia="宋体" w:cs="宋体"/>
          <w:color w:val="auto"/>
          <w:sz w:val="28"/>
          <w:szCs w:val="28"/>
          <w:highlight w:val="none"/>
        </w:rPr>
        <w:t>详见采购文件</w:t>
      </w:r>
      <w:r>
        <w:rPr>
          <w:rFonts w:hint="eastAsia" w:ascii="宋体" w:hAnsi="宋体" w:eastAsia="宋体" w:cs="宋体"/>
          <w:color w:val="auto"/>
          <w:sz w:val="28"/>
          <w:szCs w:val="28"/>
          <w:highlight w:val="none"/>
          <w:lang w:val="en-US" w:eastAsia="zh-CN"/>
        </w:rPr>
        <w:t>第五部分：技术规范书。</w:t>
      </w:r>
    </w:p>
    <w:bookmarkEnd w:id="4"/>
    <w:p>
      <w:pPr>
        <w:numPr>
          <w:ilvl w:val="0"/>
          <w:numId w:val="0"/>
        </w:numPr>
        <w:spacing w:line="240" w:lineRule="auto"/>
        <w:rPr>
          <w:rFonts w:hint="eastAsia" w:ascii="宋体" w:hAnsi="宋体" w:cs="宋体"/>
          <w:b/>
          <w:sz w:val="28"/>
          <w:szCs w:val="28"/>
        </w:rPr>
      </w:pPr>
      <w:r>
        <w:rPr>
          <w:rFonts w:hint="eastAsia" w:ascii="宋体" w:hAnsi="宋体" w:cs="宋体"/>
          <w:b/>
          <w:sz w:val="28"/>
          <w:szCs w:val="28"/>
          <w:lang w:val="en-US" w:eastAsia="zh-CN"/>
        </w:rPr>
        <w:t>三、</w:t>
      </w:r>
      <w:r>
        <w:rPr>
          <w:rFonts w:hint="eastAsia" w:ascii="宋体" w:hAnsi="宋体" w:cs="宋体"/>
          <w:b/>
          <w:sz w:val="28"/>
          <w:szCs w:val="28"/>
          <w:lang w:eastAsia="zh-CN"/>
        </w:rPr>
        <w:t>比选</w:t>
      </w:r>
      <w:r>
        <w:rPr>
          <w:rFonts w:hint="eastAsia" w:ascii="宋体" w:hAnsi="宋体" w:cs="宋体"/>
          <w:b/>
          <w:sz w:val="28"/>
          <w:szCs w:val="28"/>
        </w:rPr>
        <w:t>限价</w:t>
      </w:r>
    </w:p>
    <w:p>
      <w:pPr>
        <w:kinsoku w:val="0"/>
        <w:wordWrap w:val="0"/>
        <w:overflowPunct w:val="0"/>
        <w:autoSpaceDE w:val="0"/>
        <w:autoSpaceDN w:val="0"/>
        <w:spacing w:line="240" w:lineRule="auto"/>
        <w:ind w:firstLine="560" w:firstLineChars="200"/>
        <w:jc w:val="left"/>
        <w:rPr>
          <w:rFonts w:hint="eastAsia" w:ascii="宋体" w:hAnsi="宋体" w:cs="宋体"/>
          <w:kern w:val="24"/>
          <w:sz w:val="28"/>
          <w:szCs w:val="28"/>
          <w:highlight w:val="none"/>
        </w:rPr>
      </w:pPr>
      <w:bookmarkStart w:id="5" w:name="OLE_LINK12"/>
      <w:r>
        <w:rPr>
          <w:rFonts w:hint="eastAsia" w:ascii="宋体" w:hAnsi="宋体" w:eastAsia="宋体" w:cs="宋体"/>
          <w:w w:val="100"/>
          <w:kern w:val="24"/>
          <w:sz w:val="28"/>
          <w:szCs w:val="28"/>
          <w:highlight w:val="none"/>
          <w:lang w:val="zh-CN"/>
        </w:rPr>
        <w:t>本项目</w:t>
      </w:r>
      <w:r>
        <w:rPr>
          <w:rFonts w:hint="eastAsia" w:ascii="宋体" w:hAnsi="宋体" w:eastAsia="宋体" w:cs="宋体"/>
          <w:w w:val="100"/>
          <w:kern w:val="24"/>
          <w:sz w:val="28"/>
          <w:szCs w:val="28"/>
          <w:highlight w:val="none"/>
          <w:lang w:val="en-US" w:eastAsia="zh-CN"/>
        </w:rPr>
        <w:t>采用固定</w:t>
      </w:r>
      <w:r>
        <w:rPr>
          <w:rFonts w:hint="eastAsia" w:ascii="宋体" w:hAnsi="宋体" w:cs="宋体"/>
          <w:w w:val="100"/>
          <w:kern w:val="24"/>
          <w:sz w:val="28"/>
          <w:szCs w:val="28"/>
          <w:highlight w:val="none"/>
          <w:lang w:val="en-US" w:eastAsia="zh-CN"/>
        </w:rPr>
        <w:t>单</w:t>
      </w:r>
      <w:r>
        <w:rPr>
          <w:rFonts w:hint="eastAsia" w:ascii="宋体" w:hAnsi="宋体" w:eastAsia="宋体" w:cs="宋体"/>
          <w:w w:val="100"/>
          <w:kern w:val="24"/>
          <w:sz w:val="28"/>
          <w:szCs w:val="28"/>
          <w:highlight w:val="none"/>
          <w:lang w:val="en-US" w:eastAsia="zh-CN"/>
        </w:rPr>
        <w:t>价包干</w:t>
      </w:r>
      <w:r>
        <w:rPr>
          <w:rFonts w:hint="eastAsia" w:ascii="宋体" w:hAnsi="宋体" w:eastAsia="宋体" w:cs="宋体"/>
          <w:w w:val="100"/>
          <w:kern w:val="24"/>
          <w:sz w:val="28"/>
          <w:szCs w:val="28"/>
          <w:highlight w:val="none"/>
          <w:lang w:val="zh-CN" w:eastAsia="zh-CN"/>
        </w:rPr>
        <w:t>，</w:t>
      </w:r>
      <w:r>
        <w:rPr>
          <w:rFonts w:hint="eastAsia" w:ascii="宋体" w:hAnsi="宋体" w:cs="宋体"/>
          <w:w w:val="100"/>
          <w:kern w:val="24"/>
          <w:sz w:val="28"/>
          <w:szCs w:val="28"/>
          <w:highlight w:val="none"/>
          <w:lang w:val="zh-CN" w:eastAsia="zh-CN"/>
        </w:rPr>
        <w:t>1年预估用量为</w:t>
      </w:r>
      <w:r>
        <w:rPr>
          <w:rFonts w:hint="eastAsia" w:ascii="宋体" w:hAnsi="宋体" w:cs="宋体"/>
          <w:kern w:val="24"/>
          <w:sz w:val="28"/>
          <w:szCs w:val="28"/>
          <w:highlight w:val="none"/>
          <w:lang w:val="zh-CN"/>
        </w:rPr>
        <w:t>12.4万</w:t>
      </w:r>
      <w:r>
        <w:rPr>
          <w:rFonts w:hint="eastAsia" w:ascii="宋体" w:hAnsi="宋体" w:cs="宋体"/>
          <w:kern w:val="24"/>
          <w:sz w:val="28"/>
          <w:szCs w:val="28"/>
          <w:highlight w:val="none"/>
          <w:lang w:val="en-US" w:eastAsia="zh-CN"/>
        </w:rPr>
        <w:t>例</w:t>
      </w:r>
      <w:r>
        <w:rPr>
          <w:rFonts w:hint="eastAsia" w:ascii="宋体" w:hAnsi="宋体" w:cs="宋体"/>
          <w:kern w:val="24"/>
          <w:sz w:val="28"/>
          <w:szCs w:val="28"/>
          <w:highlight w:val="none"/>
          <w:lang w:val="zh-CN" w:eastAsia="zh-CN"/>
        </w:rPr>
        <w:t>，</w:t>
      </w:r>
      <w:r>
        <w:rPr>
          <w:rFonts w:hint="eastAsia" w:ascii="宋体" w:hAnsi="宋体" w:cs="宋体"/>
          <w:w w:val="100"/>
          <w:kern w:val="24"/>
          <w:sz w:val="28"/>
          <w:szCs w:val="28"/>
          <w:highlight w:val="none"/>
          <w:lang w:val="zh-CN" w:eastAsia="zh-CN"/>
        </w:rPr>
        <w:t>云胶片费</w:t>
      </w:r>
      <w:r>
        <w:rPr>
          <w:rFonts w:hint="eastAsia" w:ascii="宋体" w:hAnsi="宋体" w:cs="宋体"/>
          <w:w w:val="100"/>
          <w:kern w:val="24"/>
          <w:sz w:val="28"/>
          <w:szCs w:val="28"/>
          <w:highlight w:val="none"/>
          <w:lang w:val="en-US" w:eastAsia="zh-CN"/>
        </w:rPr>
        <w:t>用</w:t>
      </w:r>
      <w:r>
        <w:rPr>
          <w:rFonts w:hint="eastAsia" w:ascii="宋体" w:hAnsi="宋体" w:eastAsia="宋体" w:cs="宋体"/>
          <w:w w:val="100"/>
          <w:kern w:val="24"/>
          <w:sz w:val="28"/>
          <w:szCs w:val="28"/>
          <w:highlight w:val="none"/>
        </w:rPr>
        <w:t>含税</w:t>
      </w:r>
      <w:r>
        <w:rPr>
          <w:rFonts w:hint="eastAsia" w:ascii="宋体" w:hAnsi="宋体" w:eastAsia="宋体" w:cs="宋体"/>
          <w:w w:val="100"/>
          <w:kern w:val="24"/>
          <w:sz w:val="28"/>
          <w:szCs w:val="28"/>
          <w:highlight w:val="none"/>
          <w:lang w:eastAsia="zh-CN"/>
        </w:rPr>
        <w:t>最高</w:t>
      </w:r>
      <w:r>
        <w:rPr>
          <w:rFonts w:hint="eastAsia" w:ascii="宋体" w:hAnsi="宋体" w:eastAsia="宋体" w:cs="宋体"/>
          <w:w w:val="100"/>
          <w:kern w:val="24"/>
          <w:sz w:val="28"/>
          <w:szCs w:val="28"/>
          <w:highlight w:val="none"/>
          <w:lang w:val="zh-CN" w:eastAsia="zh-CN"/>
        </w:rPr>
        <w:t>限价</w:t>
      </w:r>
      <w:r>
        <w:rPr>
          <w:rFonts w:hint="eastAsia" w:ascii="宋体" w:hAnsi="宋体" w:cs="宋体"/>
          <w:w w:val="100"/>
          <w:kern w:val="24"/>
          <w:sz w:val="28"/>
          <w:szCs w:val="28"/>
          <w:highlight w:val="none"/>
          <w:lang w:val="zh-CN" w:eastAsia="zh-CN"/>
        </w:rPr>
        <w:t>单</w:t>
      </w:r>
      <w:r>
        <w:rPr>
          <w:rFonts w:hint="eastAsia" w:ascii="宋体" w:hAnsi="宋体" w:eastAsia="宋体" w:cs="宋体"/>
          <w:w w:val="100"/>
          <w:kern w:val="24"/>
          <w:sz w:val="28"/>
          <w:szCs w:val="28"/>
          <w:highlight w:val="none"/>
          <w:lang w:val="zh-CN" w:eastAsia="zh-CN"/>
        </w:rPr>
        <w:t>价</w:t>
      </w:r>
      <w:r>
        <w:rPr>
          <w:rFonts w:hint="eastAsia" w:ascii="宋体" w:hAnsi="宋体" w:eastAsia="宋体" w:cs="宋体"/>
          <w:bCs w:val="0"/>
          <w:kern w:val="24"/>
          <w:sz w:val="28"/>
          <w:szCs w:val="28"/>
          <w:highlight w:val="none"/>
          <w:lang w:val="zh-CN"/>
        </w:rPr>
        <w:t>2.9元/例</w:t>
      </w:r>
      <w:r>
        <w:rPr>
          <w:rFonts w:hint="eastAsia" w:ascii="宋体" w:hAnsi="宋体" w:eastAsia="宋体" w:cs="宋体"/>
          <w:kern w:val="24"/>
          <w:sz w:val="28"/>
          <w:szCs w:val="28"/>
          <w:highlight w:val="none"/>
          <w:lang w:val="zh-CN"/>
        </w:rPr>
        <w:t>，</w:t>
      </w:r>
      <w:r>
        <w:rPr>
          <w:rFonts w:hint="eastAsia" w:ascii="宋体" w:hAnsi="宋体" w:cs="宋体"/>
          <w:kern w:val="24"/>
          <w:sz w:val="28"/>
          <w:szCs w:val="28"/>
          <w:highlight w:val="none"/>
          <w:lang w:val="zh-CN" w:eastAsia="zh-CN"/>
        </w:rPr>
        <w:t>暂定含税最高限价总价为</w:t>
      </w:r>
      <w:bookmarkStart w:id="6" w:name="OLE_LINK1"/>
      <w:r>
        <w:rPr>
          <w:rFonts w:hint="eastAsia" w:ascii="宋体" w:hAnsi="宋体" w:cs="宋体"/>
          <w:kern w:val="24"/>
          <w:sz w:val="28"/>
          <w:szCs w:val="28"/>
          <w:highlight w:val="none"/>
          <w:lang w:val="en-US" w:eastAsia="zh-CN"/>
        </w:rPr>
        <w:t>359600元</w:t>
      </w:r>
      <w:bookmarkEnd w:id="5"/>
      <w:bookmarkEnd w:id="6"/>
      <w:r>
        <w:rPr>
          <w:rFonts w:hint="eastAsia" w:ascii="宋体" w:hAnsi="宋体" w:cs="宋体"/>
          <w:kern w:val="24"/>
          <w:sz w:val="28"/>
          <w:szCs w:val="28"/>
          <w:highlight w:val="none"/>
          <w:lang w:val="zh-CN" w:eastAsia="zh-CN"/>
        </w:rPr>
        <w:t>，</w:t>
      </w:r>
      <w:r>
        <w:rPr>
          <w:rFonts w:hint="eastAsia" w:ascii="宋体" w:hAnsi="宋体" w:eastAsia="宋体" w:cs="宋体"/>
          <w:color w:val="auto"/>
          <w:kern w:val="24"/>
          <w:sz w:val="28"/>
          <w:szCs w:val="28"/>
          <w:highlight w:val="none"/>
          <w:lang w:val="en-US"/>
        </w:rPr>
        <w:t>报价高于最高限价的为无效报价</w:t>
      </w:r>
      <w:r>
        <w:rPr>
          <w:rFonts w:hint="eastAsia" w:ascii="宋体" w:hAnsi="宋体" w:cs="宋体"/>
          <w:kern w:val="24"/>
          <w:sz w:val="28"/>
          <w:szCs w:val="28"/>
          <w:highlight w:val="none"/>
        </w:rPr>
        <w:t>。</w:t>
      </w:r>
    </w:p>
    <w:p>
      <w:pPr>
        <w:numPr>
          <w:ilvl w:val="0"/>
          <w:numId w:val="0"/>
        </w:numPr>
        <w:spacing w:line="240" w:lineRule="auto"/>
        <w:rPr>
          <w:rFonts w:hint="eastAsia" w:ascii="宋体" w:hAnsi="宋体" w:eastAsia="宋体" w:cs="宋体"/>
          <w:b/>
          <w:sz w:val="28"/>
          <w:szCs w:val="28"/>
          <w:lang w:val="en-US" w:eastAsia="zh-CN"/>
        </w:rPr>
      </w:pPr>
      <w:r>
        <w:rPr>
          <w:rFonts w:hint="eastAsia" w:ascii="宋体" w:hAnsi="宋体" w:cs="宋体"/>
          <w:b/>
          <w:bCs/>
          <w:kern w:val="24"/>
          <w:sz w:val="28"/>
          <w:szCs w:val="28"/>
          <w:highlight w:val="none"/>
          <w:lang w:val="en-US" w:eastAsia="zh-CN"/>
        </w:rPr>
        <w:t>四、</w:t>
      </w:r>
      <w:r>
        <w:rPr>
          <w:rFonts w:hint="eastAsia" w:ascii="宋体" w:hAnsi="宋体" w:eastAsia="宋体" w:cs="宋体"/>
          <w:b/>
          <w:bCs/>
          <w:sz w:val="28"/>
          <w:szCs w:val="28"/>
          <w:lang w:val="en-US" w:eastAsia="zh-CN"/>
        </w:rPr>
        <w:t>服务期</w:t>
      </w:r>
      <w:r>
        <w:rPr>
          <w:rFonts w:hint="eastAsia" w:ascii="宋体" w:hAnsi="宋体" w:eastAsia="宋体" w:cs="宋体"/>
          <w:b/>
          <w:sz w:val="28"/>
          <w:szCs w:val="28"/>
          <w:lang w:val="en-US" w:eastAsia="zh-CN"/>
        </w:rPr>
        <w:t>限</w:t>
      </w:r>
    </w:p>
    <w:p>
      <w:pPr>
        <w:widowControl/>
        <w:numPr>
          <w:ilvl w:val="0"/>
          <w:numId w:val="0"/>
        </w:numPr>
        <w:spacing w:line="580" w:lineRule="exact"/>
        <w:ind w:firstLine="560" w:firstLineChars="200"/>
        <w:jc w:val="left"/>
        <w:rPr>
          <w:rFonts w:hint="eastAsia" w:ascii="宋体" w:hAnsi="宋体" w:cs="宋体"/>
          <w:b/>
          <w:bCs/>
          <w:color w:val="000000"/>
          <w:sz w:val="28"/>
          <w:szCs w:val="28"/>
        </w:rPr>
      </w:pPr>
      <w:bookmarkStart w:id="7" w:name="OLE_LINK13"/>
      <w:r>
        <w:rPr>
          <w:rFonts w:hint="eastAsia" w:ascii="宋体" w:hAnsi="宋体" w:eastAsia="宋体" w:cs="宋体"/>
          <w:b w:val="0"/>
          <w:bCs w:val="0"/>
          <w:i w:val="0"/>
          <w:caps w:val="0"/>
          <w:spacing w:val="0"/>
          <w:kern w:val="24"/>
          <w:sz w:val="28"/>
          <w:szCs w:val="28"/>
          <w:shd w:val="clear" w:color="auto" w:fill="auto"/>
          <w:lang w:val="en-US" w:eastAsia="zh-CN"/>
        </w:rPr>
        <w:t>本次采购项目服务期限</w:t>
      </w:r>
      <w:r>
        <w:rPr>
          <w:rFonts w:hint="eastAsia" w:ascii="宋体" w:hAnsi="宋体" w:cs="宋体"/>
          <w:b w:val="0"/>
          <w:bCs w:val="0"/>
          <w:i w:val="0"/>
          <w:caps w:val="0"/>
          <w:spacing w:val="0"/>
          <w:kern w:val="24"/>
          <w:sz w:val="28"/>
          <w:szCs w:val="28"/>
          <w:shd w:val="clear" w:color="auto" w:fill="auto"/>
          <w:lang w:val="en-US" w:eastAsia="zh-CN"/>
        </w:rPr>
        <w:t>暂定1</w:t>
      </w:r>
      <w:r>
        <w:rPr>
          <w:rFonts w:hint="eastAsia" w:ascii="宋体" w:hAnsi="宋体" w:eastAsia="宋体" w:cs="宋体"/>
          <w:b w:val="0"/>
          <w:bCs w:val="0"/>
          <w:i w:val="0"/>
          <w:caps w:val="0"/>
          <w:spacing w:val="0"/>
          <w:kern w:val="24"/>
          <w:sz w:val="28"/>
          <w:szCs w:val="28"/>
          <w:shd w:val="clear" w:color="auto" w:fill="auto"/>
          <w:lang w:val="en-US" w:eastAsia="zh-CN"/>
        </w:rPr>
        <w:t>年，</w:t>
      </w:r>
      <w:r>
        <w:rPr>
          <w:rFonts w:hint="eastAsia" w:ascii="宋体" w:hAnsi="宋体" w:cs="宋体"/>
          <w:color w:val="auto"/>
          <w:spacing w:val="0"/>
          <w:sz w:val="28"/>
          <w:szCs w:val="28"/>
          <w:highlight w:val="none"/>
          <w:lang w:val="en-US" w:eastAsia="zh-CN"/>
        </w:rPr>
        <w:t>本</w:t>
      </w:r>
      <w:r>
        <w:rPr>
          <w:rFonts w:hint="eastAsia" w:ascii="宋体" w:hAnsi="宋体" w:eastAsia="宋体" w:cs="宋体"/>
          <w:color w:val="auto"/>
          <w:spacing w:val="0"/>
          <w:sz w:val="28"/>
          <w:szCs w:val="28"/>
          <w:highlight w:val="none"/>
          <w:lang w:val="en-US" w:eastAsia="zh-CN"/>
        </w:rPr>
        <w:t>合同</w:t>
      </w:r>
      <w:r>
        <w:rPr>
          <w:rFonts w:hint="eastAsia" w:ascii="宋体" w:hAnsi="宋体" w:cs="宋体"/>
          <w:color w:val="auto"/>
          <w:spacing w:val="0"/>
          <w:sz w:val="28"/>
          <w:szCs w:val="28"/>
          <w:highlight w:val="none"/>
          <w:lang w:val="en-US" w:eastAsia="zh-CN"/>
        </w:rPr>
        <w:t>自</w:t>
      </w:r>
      <w:r>
        <w:rPr>
          <w:rFonts w:hint="eastAsia" w:ascii="宋体" w:hAnsi="宋体" w:eastAsia="宋体" w:cs="宋体"/>
          <w:color w:val="auto"/>
          <w:spacing w:val="0"/>
          <w:sz w:val="28"/>
          <w:szCs w:val="28"/>
          <w:highlight w:val="none"/>
          <w:lang w:val="en-US" w:eastAsia="zh-CN"/>
        </w:rPr>
        <w:t>签订</w:t>
      </w:r>
      <w:r>
        <w:rPr>
          <w:rFonts w:hint="eastAsia" w:ascii="宋体" w:hAnsi="宋体" w:cs="宋体"/>
          <w:color w:val="auto"/>
          <w:spacing w:val="0"/>
          <w:sz w:val="28"/>
          <w:szCs w:val="28"/>
          <w:highlight w:val="none"/>
          <w:lang w:val="en-US" w:eastAsia="zh-CN"/>
        </w:rPr>
        <w:t>之日起</w:t>
      </w:r>
      <w:r>
        <w:rPr>
          <w:rFonts w:hint="eastAsia" w:ascii="宋体" w:hAnsi="宋体" w:eastAsia="宋体" w:cs="宋体"/>
          <w:color w:val="auto"/>
          <w:spacing w:val="0"/>
          <w:sz w:val="28"/>
          <w:szCs w:val="28"/>
          <w:highlight w:val="none"/>
          <w:lang w:val="en-US" w:eastAsia="zh-CN"/>
        </w:rPr>
        <w:t>生效</w:t>
      </w:r>
      <w:r>
        <w:rPr>
          <w:rFonts w:hint="eastAsia" w:ascii="宋体" w:hAnsi="宋体" w:cs="宋体"/>
          <w:b w:val="0"/>
          <w:bCs w:val="0"/>
          <w:i w:val="0"/>
          <w:caps w:val="0"/>
          <w:spacing w:val="0"/>
          <w:kern w:val="24"/>
          <w:sz w:val="28"/>
          <w:szCs w:val="28"/>
          <w:shd w:val="clear" w:color="auto" w:fill="auto"/>
          <w:lang w:val="en-US" w:eastAsia="zh-CN"/>
        </w:rPr>
        <w:t>，</w:t>
      </w:r>
      <w:r>
        <w:rPr>
          <w:rFonts w:hint="eastAsia" w:ascii="宋体" w:hAnsi="宋体" w:cs="宋体"/>
          <w:sz w:val="28"/>
          <w:szCs w:val="28"/>
          <w:lang w:val="en-US" w:eastAsia="zh-CN"/>
        </w:rPr>
        <w:t>有效期至四川省医保影像云平台正式上线运行之日止</w:t>
      </w:r>
      <w:r>
        <w:rPr>
          <w:rFonts w:hint="eastAsia" w:ascii="宋体" w:hAnsi="宋体" w:cs="宋体"/>
          <w:sz w:val="28"/>
          <w:szCs w:val="28"/>
        </w:rPr>
        <w:t>。</w:t>
      </w:r>
    </w:p>
    <w:bookmarkEnd w:id="7"/>
    <w:p>
      <w:pPr>
        <w:numPr>
          <w:ilvl w:val="0"/>
          <w:numId w:val="0"/>
        </w:numPr>
        <w:spacing w:line="240" w:lineRule="auto"/>
        <w:rPr>
          <w:rFonts w:hint="eastAsia" w:ascii="宋体" w:hAnsi="宋体" w:cs="宋体"/>
          <w:b/>
          <w:sz w:val="28"/>
          <w:szCs w:val="28"/>
        </w:rPr>
      </w:pPr>
      <w:r>
        <w:rPr>
          <w:rFonts w:hint="eastAsia" w:ascii="宋体" w:hAnsi="宋体" w:cs="宋体"/>
          <w:b/>
          <w:sz w:val="28"/>
          <w:szCs w:val="28"/>
          <w:lang w:val="en-US" w:eastAsia="zh-CN"/>
        </w:rPr>
        <w:t>五、</w:t>
      </w:r>
      <w:r>
        <w:rPr>
          <w:rFonts w:hint="eastAsia" w:ascii="宋体" w:hAnsi="宋体" w:cs="宋体"/>
          <w:b/>
          <w:sz w:val="28"/>
          <w:szCs w:val="28"/>
          <w:lang w:eastAsia="zh-CN"/>
        </w:rPr>
        <w:t>比选</w:t>
      </w:r>
      <w:r>
        <w:rPr>
          <w:rFonts w:hint="eastAsia" w:ascii="宋体" w:hAnsi="宋体" w:cs="宋体"/>
          <w:b/>
          <w:sz w:val="28"/>
          <w:szCs w:val="28"/>
        </w:rPr>
        <w:t>响应人资格要求</w:t>
      </w:r>
    </w:p>
    <w:p>
      <w:pPr>
        <w:pageBreakBefore w:val="0"/>
        <w:numPr>
          <w:ilvl w:val="0"/>
          <w:numId w:val="1"/>
        </w:numPr>
        <w:kinsoku/>
        <w:wordWrap/>
        <w:overflowPunct/>
        <w:topLinePunct w:val="0"/>
        <w:bidi w:val="0"/>
        <w:spacing w:line="240" w:lineRule="auto"/>
        <w:ind w:left="0" w:leftChars="0" w:firstLine="560" w:firstLineChars="200"/>
        <w:rPr>
          <w:rFonts w:hint="eastAsia" w:ascii="宋体" w:hAnsi="宋体" w:eastAsia="宋体" w:cs="宋体"/>
          <w:sz w:val="28"/>
          <w:szCs w:val="28"/>
        </w:rPr>
      </w:pPr>
      <w:bookmarkStart w:id="8" w:name="OLE_LINK4"/>
      <w:r>
        <w:rPr>
          <w:rFonts w:hint="eastAsia" w:ascii="宋体" w:hAnsi="宋体" w:cs="宋体"/>
          <w:sz w:val="28"/>
          <w:szCs w:val="28"/>
        </w:rPr>
        <w:t>具有独立法人资格</w:t>
      </w:r>
      <w:r>
        <w:rPr>
          <w:rFonts w:hint="eastAsia" w:ascii="宋体" w:hAnsi="宋体" w:eastAsia="宋体" w:cs="宋体"/>
          <w:color w:val="000000"/>
          <w:sz w:val="28"/>
          <w:szCs w:val="28"/>
          <w:highlight w:val="none"/>
          <w:lang w:eastAsia="zh-CN"/>
        </w:rPr>
        <w:t>（需提供营业执照复印</w:t>
      </w:r>
      <w:r>
        <w:rPr>
          <w:rFonts w:hint="eastAsia" w:ascii="宋体" w:hAnsi="宋体" w:eastAsia="宋体" w:cs="宋体"/>
          <w:color w:val="auto"/>
          <w:sz w:val="28"/>
          <w:szCs w:val="28"/>
          <w:highlight w:val="none"/>
          <w:lang w:eastAsia="zh-CN"/>
        </w:rPr>
        <w:t>件或扫描件作为证明文件）</w:t>
      </w:r>
      <w:bookmarkEnd w:id="8"/>
      <w:r>
        <w:rPr>
          <w:rFonts w:hint="eastAsia" w:ascii="宋体" w:hAnsi="宋体" w:eastAsia="宋体" w:cs="宋体"/>
          <w:color w:val="auto"/>
          <w:sz w:val="28"/>
          <w:szCs w:val="28"/>
          <w:highlight w:val="none"/>
          <w:lang w:eastAsia="zh"/>
        </w:rPr>
        <w:t>。</w:t>
      </w:r>
    </w:p>
    <w:p>
      <w:pPr>
        <w:tabs>
          <w:tab w:val="left" w:pos="7740"/>
        </w:tabs>
        <w:spacing w:line="240" w:lineRule="auto"/>
        <w:ind w:firstLine="560" w:firstLineChars="200"/>
        <w:rPr>
          <w:rFonts w:hint="eastAsia" w:ascii="宋体" w:hAnsi="宋体" w:cs="宋体"/>
          <w:sz w:val="28"/>
          <w:szCs w:val="28"/>
        </w:rPr>
      </w:pPr>
      <w:r>
        <w:rPr>
          <w:rFonts w:hint="eastAsia" w:ascii="宋体" w:hAnsi="宋体" w:eastAsia="宋体" w:cs="宋体"/>
          <w:color w:val="auto"/>
          <w:sz w:val="28"/>
          <w:szCs w:val="28"/>
          <w:highlight w:val="none"/>
          <w:lang w:eastAsia="zh-CN"/>
        </w:rPr>
        <w:t>（</w:t>
      </w:r>
      <w:r>
        <w:rPr>
          <w:rFonts w:hint="eastAsia" w:ascii="宋体" w:hAnsi="宋体" w:cs="宋体"/>
          <w:color w:val="auto"/>
          <w:sz w:val="28"/>
          <w:szCs w:val="28"/>
          <w:highlight w:val="none"/>
          <w:lang w:val="en-US" w:eastAsia="zh-CN"/>
        </w:rPr>
        <w:t>二</w:t>
      </w:r>
      <w:r>
        <w:rPr>
          <w:rFonts w:hint="eastAsia" w:ascii="宋体" w:hAnsi="宋体" w:eastAsia="宋体" w:cs="宋体"/>
          <w:color w:val="auto"/>
          <w:sz w:val="28"/>
          <w:szCs w:val="28"/>
          <w:highlight w:val="none"/>
          <w:lang w:eastAsia="zh-CN"/>
        </w:rPr>
        <w:t>）</w:t>
      </w:r>
      <w:bookmarkStart w:id="9" w:name="OLE_LINK5"/>
      <w:r>
        <w:rPr>
          <w:rFonts w:hint="eastAsia" w:ascii="宋体" w:hAnsi="宋体" w:cs="宋体"/>
          <w:sz w:val="28"/>
          <w:szCs w:val="28"/>
        </w:rPr>
        <w:t>具有良好的社会信誉和履行合同的能力，近3年无违法违纪、服务违约行为、重大质量问题等不良记录，没有处于被责令停业、或财产被接管、冻结、破产状态（需提供信用中国截图</w:t>
      </w:r>
      <w:r>
        <w:rPr>
          <w:rFonts w:hint="eastAsia" w:ascii="宋体" w:hAnsi="宋体" w:cs="宋体"/>
          <w:sz w:val="28"/>
          <w:szCs w:val="28"/>
          <w:lang w:val="en-US" w:eastAsia="zh-CN"/>
        </w:rPr>
        <w:t>或承诺书</w:t>
      </w:r>
      <w:r>
        <w:rPr>
          <w:rFonts w:hint="eastAsia" w:ascii="宋体" w:hAnsi="宋体" w:cs="宋体"/>
          <w:sz w:val="28"/>
          <w:szCs w:val="28"/>
        </w:rPr>
        <w:t>）</w:t>
      </w:r>
      <w:bookmarkEnd w:id="9"/>
      <w:r>
        <w:rPr>
          <w:rFonts w:hint="eastAsia" w:ascii="宋体" w:hAnsi="宋体" w:cs="宋体"/>
          <w:sz w:val="28"/>
          <w:szCs w:val="28"/>
        </w:rPr>
        <w:t>。</w:t>
      </w:r>
    </w:p>
    <w:p>
      <w:pPr>
        <w:pStyle w:val="5"/>
        <w:numPr>
          <w:ilvl w:val="0"/>
          <w:numId w:val="0"/>
        </w:numPr>
        <w:spacing w:line="240" w:lineRule="auto"/>
        <w:ind w:firstLine="560" w:firstLineChars="200"/>
        <w:rPr>
          <w:rFonts w:hint="eastAsia" w:ascii="宋体" w:hAnsi="宋体" w:cs="宋体"/>
          <w:bCs w:val="0"/>
          <w:kern w:val="2"/>
          <w:sz w:val="28"/>
          <w:szCs w:val="28"/>
          <w:lang w:val="en-US" w:eastAsia="zh" w:bidi="ar"/>
        </w:rPr>
      </w:pPr>
      <w:bookmarkStart w:id="10" w:name="OLE_LINK9"/>
      <w:r>
        <w:rPr>
          <w:rFonts w:hint="eastAsia" w:ascii="宋体" w:hAnsi="宋体" w:eastAsia="宋体" w:cs="宋体"/>
          <w:bCs w:val="0"/>
          <w:kern w:val="2"/>
          <w:sz w:val="28"/>
          <w:szCs w:val="28"/>
          <w:lang w:val="en-US" w:eastAsia="zh-CN" w:bidi="ar"/>
        </w:rPr>
        <w:t>（</w:t>
      </w:r>
      <w:r>
        <w:rPr>
          <w:rFonts w:hint="eastAsia" w:ascii="宋体" w:hAnsi="宋体" w:cs="宋体"/>
          <w:bCs w:val="0"/>
          <w:kern w:val="2"/>
          <w:sz w:val="28"/>
          <w:szCs w:val="28"/>
          <w:lang w:val="en-US" w:eastAsia="zh-CN" w:bidi="ar"/>
        </w:rPr>
        <w:t>三</w:t>
      </w:r>
      <w:r>
        <w:rPr>
          <w:rFonts w:hint="eastAsia" w:ascii="宋体" w:hAnsi="宋体" w:eastAsia="宋体" w:cs="宋体"/>
          <w:bCs w:val="0"/>
          <w:kern w:val="2"/>
          <w:sz w:val="28"/>
          <w:szCs w:val="28"/>
          <w:lang w:val="en-US" w:eastAsia="zh-CN" w:bidi="ar"/>
        </w:rPr>
        <w:t>）具有良好的商业信誉和健全的财务会计制度（需提供承诺书）</w:t>
      </w:r>
      <w:bookmarkEnd w:id="10"/>
      <w:r>
        <w:rPr>
          <w:rFonts w:hint="eastAsia" w:ascii="宋体" w:hAnsi="宋体" w:cs="宋体"/>
          <w:bCs w:val="0"/>
          <w:kern w:val="2"/>
          <w:sz w:val="28"/>
          <w:szCs w:val="28"/>
          <w:lang w:val="en-US" w:eastAsia="zh" w:bidi="ar"/>
        </w:rPr>
        <w:t>。</w:t>
      </w:r>
    </w:p>
    <w:p>
      <w:pPr>
        <w:spacing w:line="240" w:lineRule="auto"/>
        <w:rPr>
          <w:rFonts w:hint="eastAsia" w:ascii="宋体" w:hAnsi="宋体" w:cs="宋体"/>
          <w:b/>
          <w:bCs/>
          <w:sz w:val="28"/>
          <w:szCs w:val="28"/>
        </w:rPr>
      </w:pPr>
      <w:r>
        <w:rPr>
          <w:rFonts w:hint="eastAsia" w:ascii="宋体" w:hAnsi="宋体" w:cs="宋体"/>
          <w:b/>
          <w:bCs/>
          <w:sz w:val="28"/>
          <w:szCs w:val="28"/>
        </w:rPr>
        <w:t>注：</w:t>
      </w:r>
      <w:r>
        <w:rPr>
          <w:rFonts w:hint="eastAsia" w:ascii="宋体" w:hAnsi="宋体" w:eastAsia="宋体" w:cs="宋体"/>
          <w:b/>
          <w:bCs/>
          <w:color w:val="auto"/>
          <w:sz w:val="28"/>
          <w:szCs w:val="28"/>
          <w:highlight w:val="none"/>
          <w:lang w:eastAsia="zh-CN"/>
        </w:rPr>
        <w:t>凡复印件或扫描件均须加盖鲜章</w:t>
      </w:r>
      <w:r>
        <w:rPr>
          <w:rFonts w:hint="eastAsia" w:ascii="宋体" w:hAnsi="宋体" w:cs="宋体"/>
          <w:b/>
          <w:bCs/>
          <w:sz w:val="28"/>
          <w:szCs w:val="28"/>
        </w:rPr>
        <w:t>。</w:t>
      </w:r>
    </w:p>
    <w:p>
      <w:pPr>
        <w:numPr>
          <w:ilvl w:val="0"/>
          <w:numId w:val="0"/>
        </w:numPr>
        <w:spacing w:line="240" w:lineRule="auto"/>
        <w:ind w:firstLine="0" w:firstLineChars="0"/>
        <w:rPr>
          <w:rFonts w:hint="eastAsia" w:ascii="宋体" w:hAnsi="宋体" w:eastAsia="宋体" w:cs="宋体"/>
          <w:b/>
          <w:bCs/>
          <w:color w:val="auto"/>
          <w:sz w:val="28"/>
          <w:szCs w:val="28"/>
          <w:highlight w:val="none"/>
          <w:lang w:val="zh-CN"/>
        </w:rPr>
      </w:pPr>
      <w:r>
        <w:rPr>
          <w:rFonts w:hint="eastAsia" w:ascii="宋体" w:hAnsi="宋体" w:cs="宋体"/>
          <w:b/>
          <w:color w:val="auto"/>
          <w:sz w:val="28"/>
          <w:szCs w:val="28"/>
          <w:highlight w:val="none"/>
          <w:lang w:val="en-US" w:eastAsia="zh-CN"/>
        </w:rPr>
        <w:t>六</w:t>
      </w:r>
      <w:r>
        <w:rPr>
          <w:rFonts w:hint="eastAsia" w:ascii="宋体" w:hAnsi="宋体" w:eastAsia="宋体" w:cs="宋体"/>
          <w:b/>
          <w:color w:val="auto"/>
          <w:sz w:val="28"/>
          <w:szCs w:val="28"/>
          <w:highlight w:val="none"/>
        </w:rPr>
        <w:t>、</w:t>
      </w:r>
      <w:r>
        <w:rPr>
          <w:rFonts w:hint="eastAsia" w:ascii="宋体" w:hAnsi="宋体" w:eastAsia="宋体" w:cs="宋体"/>
          <w:b/>
          <w:bCs/>
          <w:color w:val="auto"/>
          <w:sz w:val="28"/>
          <w:szCs w:val="28"/>
          <w:highlight w:val="none"/>
          <w:lang w:val="zh-CN"/>
        </w:rPr>
        <w:t>购买采购文件的时间、地点及售价</w:t>
      </w:r>
    </w:p>
    <w:p>
      <w:pPr>
        <w:numPr>
          <w:ilvl w:val="0"/>
          <w:numId w:val="0"/>
        </w:numPr>
        <w:spacing w:line="240" w:lineRule="auto"/>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1.</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zh-CN"/>
        </w:rPr>
        <w:t>文件获取时间：202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val="zh-CN"/>
        </w:rPr>
        <w:t>年</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lang w:val="zh-CN"/>
        </w:rPr>
        <w:t>月</w:t>
      </w:r>
      <w:r>
        <w:rPr>
          <w:rFonts w:hint="eastAsia" w:ascii="宋体" w:hAnsi="宋体" w:cs="宋体"/>
          <w:color w:val="auto"/>
          <w:sz w:val="28"/>
          <w:szCs w:val="28"/>
          <w:highlight w:val="none"/>
          <w:lang w:val="en-US" w:eastAsia="zh-CN"/>
        </w:rPr>
        <w:t>16</w:t>
      </w:r>
      <w:r>
        <w:rPr>
          <w:rFonts w:hint="eastAsia" w:ascii="宋体" w:hAnsi="宋体" w:eastAsia="宋体" w:cs="宋体"/>
          <w:color w:val="auto"/>
          <w:sz w:val="28"/>
          <w:szCs w:val="28"/>
          <w:highlight w:val="none"/>
          <w:lang w:val="zh-CN"/>
        </w:rPr>
        <w:t>日09时00分至</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lang w:val="zh-CN"/>
        </w:rPr>
        <w:t>月</w:t>
      </w:r>
      <w:r>
        <w:rPr>
          <w:rFonts w:hint="eastAsia" w:ascii="宋体" w:hAnsi="宋体" w:cs="宋体"/>
          <w:color w:val="auto"/>
          <w:sz w:val="28"/>
          <w:szCs w:val="28"/>
          <w:highlight w:val="none"/>
          <w:lang w:val="en-US" w:eastAsia="zh-CN"/>
        </w:rPr>
        <w:t>20</w:t>
      </w:r>
      <w:r>
        <w:rPr>
          <w:rFonts w:hint="eastAsia" w:ascii="宋体" w:hAnsi="宋体" w:eastAsia="宋体" w:cs="宋体"/>
          <w:color w:val="auto"/>
          <w:sz w:val="28"/>
          <w:szCs w:val="28"/>
          <w:highlight w:val="none"/>
          <w:lang w:val="zh-CN"/>
        </w:rPr>
        <w:t>日17时00分（北京时间）。</w:t>
      </w:r>
    </w:p>
    <w:p>
      <w:pPr>
        <w:numPr>
          <w:ilvl w:val="0"/>
          <w:numId w:val="0"/>
        </w:numPr>
        <w:spacing w:line="240" w:lineRule="auto"/>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eastAsia="zh-CN"/>
        </w:rPr>
        <w:t>2.</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zh-CN"/>
        </w:rPr>
        <w:t>文件获取地点：</w:t>
      </w:r>
    </w:p>
    <w:p>
      <w:pPr>
        <w:numPr>
          <w:ilvl w:val="0"/>
          <w:numId w:val="0"/>
        </w:numPr>
        <w:spacing w:line="240" w:lineRule="auto"/>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四川能源天府阳光采购服务平台（http://scny.tfygcgfw.com）。</w:t>
      </w:r>
    </w:p>
    <w:p>
      <w:pPr>
        <w:numPr>
          <w:ilvl w:val="0"/>
          <w:numId w:val="0"/>
        </w:numPr>
        <w:spacing w:line="240" w:lineRule="auto"/>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3.</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zh-CN"/>
        </w:rPr>
        <w:t>文件获取方式：</w:t>
      </w:r>
    </w:p>
    <w:p>
      <w:pPr>
        <w:numPr>
          <w:ilvl w:val="0"/>
          <w:numId w:val="0"/>
        </w:numPr>
        <w:spacing w:line="240" w:lineRule="auto"/>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（1）凡有意参加的潜在</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lang w:val="zh-CN"/>
        </w:rPr>
        <w:t>人，请于文件获取期间登录四川能源天府阳光采购服务平台（http://scny.tfygcgfw.com/）参与项目报名(平台服务费：50元)，并按页面指示缴纳费用并下载</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zh-CN"/>
        </w:rPr>
        <w:t>文件。</w:t>
      </w:r>
    </w:p>
    <w:p>
      <w:pPr>
        <w:numPr>
          <w:ilvl w:val="0"/>
          <w:numId w:val="0"/>
        </w:numPr>
        <w:spacing w:line="240" w:lineRule="auto"/>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（2）若投标人首次为登陆四川能源天府阳光采购服务平台，需先进行免费注册（平台首页左上角），注册为供应商，并按平台要求完善注册信息，未注册或系统使用有问题的供应商将无法参与本项目。</w:t>
      </w:r>
    </w:p>
    <w:p>
      <w:pPr>
        <w:numPr>
          <w:ilvl w:val="0"/>
          <w:numId w:val="0"/>
        </w:numPr>
        <w:spacing w:line="240" w:lineRule="auto"/>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（3）</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lang w:val="zh-CN"/>
        </w:rPr>
        <w:t>人登陆账号后，点击左侧菜单投标管理-招标公告，找到本项目公告，点击报名并下载</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zh-CN"/>
        </w:rPr>
        <w:t>文件及其他招标资料电子版。</w:t>
      </w:r>
    </w:p>
    <w:p>
      <w:pPr>
        <w:numPr>
          <w:ilvl w:val="0"/>
          <w:numId w:val="0"/>
        </w:numPr>
        <w:spacing w:line="240" w:lineRule="auto"/>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（4）本项目实行网上发售电子版</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zh-CN"/>
        </w:rPr>
        <w:t>文件，不再出售纸质</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zh-CN"/>
        </w:rPr>
        <w:t>文件。</w:t>
      </w:r>
    </w:p>
    <w:p>
      <w:pPr>
        <w:numPr>
          <w:ilvl w:val="0"/>
          <w:numId w:val="0"/>
        </w:numPr>
        <w:spacing w:line="240" w:lineRule="auto"/>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4.潜在响应人在四川能源天府阳光采购服务平台取得采购文件后决定参加本项目的，</w:t>
      </w:r>
      <w:r>
        <w:rPr>
          <w:rFonts w:hint="eastAsia" w:ascii="宋体" w:hAnsi="宋体" w:eastAsia="宋体" w:cs="宋体"/>
          <w:b/>
          <w:bCs/>
          <w:color w:val="auto"/>
          <w:sz w:val="28"/>
          <w:szCs w:val="28"/>
          <w:highlight w:val="none"/>
          <w:lang w:val="zh-CN"/>
        </w:rPr>
        <w:t>需在响应文件递交截止时间前进行报名</w:t>
      </w:r>
      <w:r>
        <w:rPr>
          <w:rFonts w:hint="eastAsia" w:ascii="宋体" w:hAnsi="宋体" w:eastAsia="宋体" w:cs="宋体"/>
          <w:color w:val="auto"/>
          <w:sz w:val="28"/>
          <w:szCs w:val="28"/>
          <w:highlight w:val="none"/>
          <w:lang w:val="zh-CN"/>
        </w:rPr>
        <w:t>。报名时须提供以下资料并发送至TZB0834@126.com。</w:t>
      </w:r>
    </w:p>
    <w:p>
      <w:pPr>
        <w:numPr>
          <w:ilvl w:val="0"/>
          <w:numId w:val="0"/>
        </w:numPr>
        <w:spacing w:line="240" w:lineRule="auto"/>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（1）经办人介绍信或法定代表人授权委托书加盖公章。</w:t>
      </w:r>
    </w:p>
    <w:p>
      <w:pPr>
        <w:numPr>
          <w:ilvl w:val="0"/>
          <w:numId w:val="0"/>
        </w:numPr>
        <w:spacing w:line="240" w:lineRule="auto"/>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（2）经办人及法人身份证复印件加盖公章。</w:t>
      </w:r>
    </w:p>
    <w:p>
      <w:pPr>
        <w:numPr>
          <w:ilvl w:val="0"/>
          <w:numId w:val="0"/>
        </w:numPr>
        <w:spacing w:line="240" w:lineRule="auto"/>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若提供的资格证明文件不全或不实，将导致其资格被取消。</w:t>
      </w:r>
      <w:r>
        <w:rPr>
          <w:rFonts w:hint="eastAsia" w:ascii="宋体" w:hAnsi="宋体" w:eastAsia="宋体" w:cs="宋体"/>
          <w:b/>
          <w:bCs/>
          <w:color w:val="auto"/>
          <w:sz w:val="28"/>
          <w:szCs w:val="28"/>
          <w:highlight w:val="none"/>
          <w:lang w:val="zh-CN"/>
        </w:rPr>
        <w:t>未按上述要求获取文件及报名的，递交的响应文件将不予接收。</w:t>
      </w:r>
    </w:p>
    <w:p>
      <w:pPr>
        <w:numPr>
          <w:ilvl w:val="0"/>
          <w:numId w:val="0"/>
        </w:numPr>
        <w:spacing w:line="240" w:lineRule="auto"/>
        <w:ind w:firstLine="0" w:firstLineChars="0"/>
        <w:rPr>
          <w:rFonts w:hint="eastAsia" w:ascii="宋体" w:hAnsi="宋体" w:eastAsia="宋体" w:cs="宋体"/>
          <w:b/>
          <w:bCs/>
          <w:color w:val="auto"/>
          <w:sz w:val="28"/>
          <w:szCs w:val="28"/>
          <w:highlight w:val="none"/>
          <w:lang w:val="zh-CN"/>
        </w:rPr>
      </w:pPr>
      <w:r>
        <w:rPr>
          <w:rFonts w:hint="eastAsia" w:ascii="宋体" w:hAnsi="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lang w:val="zh-CN"/>
        </w:rPr>
        <w:t>、递交</w:t>
      </w:r>
      <w:r>
        <w:rPr>
          <w:rFonts w:hint="eastAsia" w:ascii="宋体" w:hAnsi="宋体" w:eastAsia="宋体" w:cs="宋体"/>
          <w:b/>
          <w:bCs/>
          <w:color w:val="auto"/>
          <w:sz w:val="28"/>
          <w:szCs w:val="28"/>
          <w:highlight w:val="none"/>
          <w:lang w:val="zh-CN" w:eastAsia="zh"/>
        </w:rPr>
        <w:t>响应</w:t>
      </w:r>
      <w:r>
        <w:rPr>
          <w:rFonts w:hint="eastAsia" w:ascii="宋体" w:hAnsi="宋体" w:eastAsia="宋体" w:cs="宋体"/>
          <w:b/>
          <w:bCs/>
          <w:color w:val="auto"/>
          <w:sz w:val="28"/>
          <w:szCs w:val="28"/>
          <w:highlight w:val="none"/>
          <w:lang w:val="zh-CN"/>
        </w:rPr>
        <w:t>文件截止时间</w:t>
      </w:r>
      <w:r>
        <w:rPr>
          <w:rFonts w:hint="eastAsia" w:ascii="宋体" w:hAnsi="宋体" w:eastAsia="宋体" w:cs="宋体"/>
          <w:b/>
          <w:bCs/>
          <w:color w:val="auto"/>
          <w:sz w:val="28"/>
          <w:szCs w:val="28"/>
          <w:highlight w:val="none"/>
          <w:lang w:val="zh-CN" w:eastAsia="zh"/>
        </w:rPr>
        <w:t>及</w:t>
      </w:r>
      <w:r>
        <w:rPr>
          <w:rFonts w:hint="eastAsia" w:ascii="宋体" w:hAnsi="宋体" w:eastAsia="宋体" w:cs="宋体"/>
          <w:b/>
          <w:bCs/>
          <w:color w:val="auto"/>
          <w:sz w:val="28"/>
          <w:szCs w:val="28"/>
          <w:highlight w:val="none"/>
          <w:lang w:val="zh-CN"/>
        </w:rPr>
        <w:t>地点</w:t>
      </w:r>
    </w:p>
    <w:p>
      <w:pPr>
        <w:numPr>
          <w:ilvl w:val="0"/>
          <w:numId w:val="0"/>
        </w:numPr>
        <w:spacing w:line="240" w:lineRule="auto"/>
        <w:ind w:firstLine="560" w:firstLineChars="200"/>
        <w:rPr>
          <w:rFonts w:hint="eastAsia" w:ascii="宋体" w:hAnsi="宋体" w:eastAsia="宋体" w:cs="宋体"/>
          <w:color w:val="auto"/>
          <w:sz w:val="28"/>
          <w:szCs w:val="28"/>
          <w:highlight w:val="none"/>
          <w:lang w:val="zh-CN" w:eastAsia="zh"/>
        </w:rPr>
      </w:pPr>
      <w:r>
        <w:rPr>
          <w:rFonts w:hint="eastAsia" w:ascii="宋体" w:hAnsi="宋体" w:eastAsia="宋体" w:cs="宋体"/>
          <w:color w:val="auto"/>
          <w:sz w:val="28"/>
          <w:szCs w:val="28"/>
          <w:highlight w:val="none"/>
          <w:lang w:val="zh-CN"/>
        </w:rPr>
        <w:t>时间：202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val="zh-CN"/>
        </w:rPr>
        <w:t>年</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lang w:val="zh-CN"/>
        </w:rPr>
        <w:t>月</w:t>
      </w:r>
      <w:r>
        <w:rPr>
          <w:rFonts w:hint="eastAsia" w:ascii="宋体" w:hAnsi="宋体" w:cs="宋体"/>
          <w:color w:val="auto"/>
          <w:sz w:val="28"/>
          <w:szCs w:val="28"/>
          <w:highlight w:val="none"/>
          <w:lang w:val="en-US" w:eastAsia="zh-CN"/>
        </w:rPr>
        <w:t>21</w:t>
      </w:r>
      <w:r>
        <w:rPr>
          <w:rFonts w:hint="eastAsia" w:ascii="宋体" w:hAnsi="宋体" w:eastAsia="宋体" w:cs="宋体"/>
          <w:color w:val="auto"/>
          <w:sz w:val="28"/>
          <w:szCs w:val="28"/>
          <w:highlight w:val="none"/>
          <w:lang w:val="zh-CN"/>
        </w:rPr>
        <w:t>日</w:t>
      </w:r>
      <w:r>
        <w:rPr>
          <w:rFonts w:hint="eastAsia" w:ascii="宋体" w:hAnsi="宋体" w:cs="宋体"/>
          <w:color w:val="auto"/>
          <w:sz w:val="28"/>
          <w:szCs w:val="28"/>
          <w:highlight w:val="none"/>
          <w:lang w:val="en-US" w:eastAsia="zh-CN"/>
        </w:rPr>
        <w:t>下午</w:t>
      </w:r>
      <w:r>
        <w:rPr>
          <w:rFonts w:hint="eastAsia" w:ascii="宋体" w:hAnsi="宋体" w:eastAsia="宋体" w:cs="宋体"/>
          <w:color w:val="auto"/>
          <w:sz w:val="28"/>
          <w:szCs w:val="28"/>
          <w:highlight w:val="none"/>
          <w:lang w:val="zh-CN" w:eastAsia="zh-CN"/>
        </w:rPr>
        <w:t xml:space="preserve"> </w:t>
      </w:r>
      <w:r>
        <w:rPr>
          <w:rFonts w:hint="eastAsia" w:ascii="宋体" w:hAnsi="宋体" w:cs="宋体"/>
          <w:color w:val="auto"/>
          <w:sz w:val="28"/>
          <w:szCs w:val="28"/>
          <w:highlight w:val="none"/>
          <w:lang w:val="en-US" w:eastAsia="zh-CN"/>
        </w:rPr>
        <w:t>15</w:t>
      </w:r>
      <w:r>
        <w:rPr>
          <w:rFonts w:hint="eastAsia" w:ascii="宋体" w:hAnsi="宋体" w:eastAsia="宋体" w:cs="宋体"/>
          <w:color w:val="auto"/>
          <w:sz w:val="28"/>
          <w:szCs w:val="28"/>
          <w:highlight w:val="none"/>
          <w:lang w:val="zh-CN"/>
        </w:rPr>
        <w:t>时</w:t>
      </w:r>
      <w:r>
        <w:rPr>
          <w:rFonts w:hint="eastAsia" w:ascii="宋体" w:hAnsi="宋体" w:eastAsia="宋体" w:cs="宋体"/>
          <w:color w:val="auto"/>
          <w:sz w:val="28"/>
          <w:szCs w:val="28"/>
          <w:highlight w:val="none"/>
          <w:lang w:val="en-US" w:eastAsia="zh-CN"/>
        </w:rPr>
        <w:t>00</w:t>
      </w:r>
      <w:r>
        <w:rPr>
          <w:rFonts w:hint="eastAsia" w:ascii="宋体" w:hAnsi="宋体" w:eastAsia="宋体" w:cs="宋体"/>
          <w:color w:val="auto"/>
          <w:sz w:val="28"/>
          <w:szCs w:val="28"/>
          <w:highlight w:val="none"/>
          <w:lang w:val="zh-CN"/>
        </w:rPr>
        <w:t>分（北京时间）</w:t>
      </w:r>
      <w:r>
        <w:rPr>
          <w:rFonts w:hint="eastAsia" w:ascii="宋体" w:hAnsi="宋体" w:eastAsia="宋体" w:cs="宋体"/>
          <w:color w:val="auto"/>
          <w:sz w:val="28"/>
          <w:szCs w:val="28"/>
          <w:highlight w:val="none"/>
          <w:lang w:val="zh-CN" w:eastAsia="zh"/>
        </w:rPr>
        <w:t>，建议响应人提前10分钟到达现场。</w:t>
      </w:r>
    </w:p>
    <w:p>
      <w:pPr>
        <w:numPr>
          <w:ilvl w:val="0"/>
          <w:numId w:val="0"/>
        </w:numPr>
        <w:spacing w:line="240" w:lineRule="auto"/>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地点:</w:t>
      </w:r>
      <w:r>
        <w:rPr>
          <w:rFonts w:hint="eastAsia" w:ascii="宋体" w:hAnsi="宋体" w:eastAsia="宋体" w:cs="宋体"/>
          <w:b w:val="0"/>
          <w:bCs w:val="0"/>
          <w:color w:val="auto"/>
          <w:kern w:val="2"/>
          <w:sz w:val="28"/>
          <w:szCs w:val="28"/>
          <w:highlight w:val="none"/>
          <w:lang w:val="zh-CN" w:eastAsia="zh-CN" w:bidi="ar-SA"/>
        </w:rPr>
        <w:t>西昌市朝阳东路1号川投西昌医院五楼会</w:t>
      </w:r>
      <w:r>
        <w:rPr>
          <w:rFonts w:hint="eastAsia" w:ascii="宋体" w:hAnsi="宋体" w:eastAsia="宋体" w:cs="宋体"/>
          <w:b w:val="0"/>
          <w:bCs w:val="0"/>
          <w:color w:val="auto"/>
          <w:kern w:val="2"/>
          <w:sz w:val="28"/>
          <w:szCs w:val="28"/>
          <w:highlight w:val="none"/>
          <w:lang w:val="en-US" w:eastAsia="zh-CN" w:bidi="ar-SA"/>
        </w:rPr>
        <w:t>3号</w:t>
      </w:r>
      <w:r>
        <w:rPr>
          <w:rFonts w:hint="eastAsia" w:ascii="宋体" w:hAnsi="宋体" w:eastAsia="宋体" w:cs="宋体"/>
          <w:b w:val="0"/>
          <w:bCs w:val="0"/>
          <w:color w:val="auto"/>
          <w:kern w:val="2"/>
          <w:sz w:val="28"/>
          <w:szCs w:val="28"/>
          <w:highlight w:val="none"/>
          <w:lang w:val="zh-CN" w:eastAsia="zh-CN" w:bidi="ar-SA"/>
        </w:rPr>
        <w:t>议室。</w:t>
      </w:r>
    </w:p>
    <w:p>
      <w:pPr>
        <w:numPr>
          <w:ilvl w:val="0"/>
          <w:numId w:val="0"/>
        </w:numPr>
        <w:spacing w:line="240" w:lineRule="auto"/>
        <w:ind w:firstLine="0" w:firstLineChars="0"/>
        <w:rPr>
          <w:rFonts w:hint="eastAsia" w:ascii="宋体" w:hAnsi="宋体" w:eastAsia="宋体" w:cs="宋体"/>
          <w:b/>
          <w:bCs/>
          <w:color w:val="auto"/>
          <w:sz w:val="28"/>
          <w:szCs w:val="28"/>
          <w:highlight w:val="none"/>
          <w:lang w:val="zh-CN"/>
        </w:rPr>
      </w:pPr>
      <w:r>
        <w:rPr>
          <w:rFonts w:hint="eastAsia" w:ascii="宋体" w:hAnsi="宋体" w:cs="宋体"/>
          <w:b/>
          <w:bCs/>
          <w:color w:val="auto"/>
          <w:sz w:val="28"/>
          <w:szCs w:val="28"/>
          <w:highlight w:val="none"/>
          <w:lang w:val="en-US" w:eastAsia="zh-CN"/>
        </w:rPr>
        <w:t>八</w:t>
      </w:r>
      <w:r>
        <w:rPr>
          <w:rFonts w:hint="eastAsia" w:ascii="宋体" w:hAnsi="宋体" w:eastAsia="宋体" w:cs="宋体"/>
          <w:b/>
          <w:bCs/>
          <w:color w:val="auto"/>
          <w:sz w:val="28"/>
          <w:szCs w:val="28"/>
          <w:highlight w:val="none"/>
          <w:lang w:val="zh-CN"/>
        </w:rPr>
        <w:t>、</w:t>
      </w:r>
      <w:r>
        <w:rPr>
          <w:rFonts w:hint="eastAsia" w:ascii="宋体" w:hAnsi="宋体" w:eastAsia="宋体" w:cs="宋体"/>
          <w:b/>
          <w:bCs/>
          <w:color w:val="auto"/>
          <w:sz w:val="28"/>
          <w:szCs w:val="28"/>
          <w:highlight w:val="none"/>
          <w:lang w:val="en-US" w:eastAsia="zh-CN"/>
        </w:rPr>
        <w:t>比选</w:t>
      </w:r>
      <w:r>
        <w:rPr>
          <w:rFonts w:hint="eastAsia" w:ascii="宋体" w:hAnsi="宋体" w:eastAsia="宋体" w:cs="宋体"/>
          <w:b/>
          <w:bCs/>
          <w:color w:val="auto"/>
          <w:sz w:val="28"/>
          <w:szCs w:val="28"/>
          <w:highlight w:val="none"/>
          <w:lang w:val="zh-CN"/>
        </w:rPr>
        <w:t>时间及地点</w:t>
      </w:r>
    </w:p>
    <w:p>
      <w:pPr>
        <w:numPr>
          <w:ilvl w:val="0"/>
          <w:numId w:val="0"/>
        </w:numPr>
        <w:spacing w:line="240" w:lineRule="auto"/>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时间：202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val="zh-CN"/>
        </w:rPr>
        <w:t>年</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lang w:val="zh-CN"/>
        </w:rPr>
        <w:t>月</w:t>
      </w:r>
      <w:r>
        <w:rPr>
          <w:rFonts w:hint="eastAsia" w:ascii="宋体" w:hAnsi="宋体" w:cs="宋体"/>
          <w:color w:val="auto"/>
          <w:sz w:val="28"/>
          <w:szCs w:val="28"/>
          <w:highlight w:val="none"/>
          <w:lang w:val="en-US" w:eastAsia="zh-CN"/>
        </w:rPr>
        <w:t>21</w:t>
      </w:r>
      <w:r>
        <w:rPr>
          <w:rFonts w:hint="eastAsia" w:ascii="宋体" w:hAnsi="宋体" w:eastAsia="宋体" w:cs="宋体"/>
          <w:color w:val="auto"/>
          <w:sz w:val="28"/>
          <w:szCs w:val="28"/>
          <w:highlight w:val="none"/>
          <w:lang w:val="zh-CN"/>
        </w:rPr>
        <w:t>日</w:t>
      </w:r>
      <w:r>
        <w:rPr>
          <w:rFonts w:hint="eastAsia" w:ascii="宋体" w:hAnsi="宋体" w:cs="宋体"/>
          <w:color w:val="auto"/>
          <w:sz w:val="28"/>
          <w:szCs w:val="28"/>
          <w:highlight w:val="none"/>
          <w:lang w:val="en-US" w:eastAsia="zh-CN"/>
        </w:rPr>
        <w:t>下午</w:t>
      </w:r>
      <w:r>
        <w:rPr>
          <w:rFonts w:hint="eastAsia" w:ascii="宋体" w:hAnsi="宋体" w:eastAsia="宋体" w:cs="宋体"/>
          <w:color w:val="auto"/>
          <w:sz w:val="28"/>
          <w:szCs w:val="28"/>
          <w:highlight w:val="none"/>
          <w:lang w:val="zh-CN" w:eastAsia="zh-CN"/>
        </w:rPr>
        <w:t xml:space="preserve"> </w:t>
      </w:r>
      <w:r>
        <w:rPr>
          <w:rFonts w:hint="eastAsia" w:ascii="宋体" w:hAnsi="宋体" w:cs="宋体"/>
          <w:color w:val="auto"/>
          <w:sz w:val="28"/>
          <w:szCs w:val="28"/>
          <w:highlight w:val="none"/>
          <w:lang w:val="en-US" w:eastAsia="zh-CN"/>
        </w:rPr>
        <w:t>15</w:t>
      </w:r>
      <w:r>
        <w:rPr>
          <w:rFonts w:hint="eastAsia" w:ascii="宋体" w:hAnsi="宋体" w:eastAsia="宋体" w:cs="宋体"/>
          <w:color w:val="auto"/>
          <w:sz w:val="28"/>
          <w:szCs w:val="28"/>
          <w:highlight w:val="none"/>
          <w:lang w:val="zh-CN"/>
        </w:rPr>
        <w:t>时</w:t>
      </w:r>
      <w:r>
        <w:rPr>
          <w:rFonts w:hint="eastAsia" w:ascii="宋体" w:hAnsi="宋体" w:eastAsia="宋体" w:cs="宋体"/>
          <w:color w:val="auto"/>
          <w:sz w:val="28"/>
          <w:szCs w:val="28"/>
          <w:highlight w:val="none"/>
          <w:lang w:val="en-US" w:eastAsia="zh-CN"/>
        </w:rPr>
        <w:t>00</w:t>
      </w:r>
      <w:r>
        <w:rPr>
          <w:rFonts w:hint="eastAsia" w:ascii="宋体" w:hAnsi="宋体" w:eastAsia="宋体" w:cs="宋体"/>
          <w:color w:val="auto"/>
          <w:sz w:val="28"/>
          <w:szCs w:val="28"/>
          <w:highlight w:val="none"/>
          <w:lang w:val="zh-CN"/>
        </w:rPr>
        <w:t>分（北京时间）</w:t>
      </w:r>
    </w:p>
    <w:p>
      <w:pPr>
        <w:numPr>
          <w:ilvl w:val="0"/>
          <w:numId w:val="0"/>
        </w:numPr>
        <w:spacing w:line="240" w:lineRule="auto"/>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地点:</w:t>
      </w:r>
      <w:r>
        <w:rPr>
          <w:rFonts w:hint="eastAsia" w:ascii="宋体" w:hAnsi="宋体" w:eastAsia="宋体" w:cs="宋体"/>
          <w:b w:val="0"/>
          <w:bCs w:val="0"/>
          <w:color w:val="auto"/>
          <w:kern w:val="2"/>
          <w:sz w:val="28"/>
          <w:szCs w:val="28"/>
          <w:highlight w:val="none"/>
          <w:lang w:val="zh-CN" w:eastAsia="zh-CN" w:bidi="ar-SA"/>
        </w:rPr>
        <w:t>西昌市朝阳东路1号川投西昌医院五楼会</w:t>
      </w:r>
      <w:r>
        <w:rPr>
          <w:rFonts w:hint="eastAsia" w:ascii="宋体" w:hAnsi="宋体" w:eastAsia="宋体" w:cs="宋体"/>
          <w:b w:val="0"/>
          <w:bCs w:val="0"/>
          <w:color w:val="auto"/>
          <w:kern w:val="2"/>
          <w:sz w:val="28"/>
          <w:szCs w:val="28"/>
          <w:highlight w:val="none"/>
          <w:lang w:val="en-US" w:eastAsia="zh-CN" w:bidi="ar-SA"/>
        </w:rPr>
        <w:t>3号</w:t>
      </w:r>
      <w:r>
        <w:rPr>
          <w:rFonts w:hint="eastAsia" w:ascii="宋体" w:hAnsi="宋体" w:eastAsia="宋体" w:cs="宋体"/>
          <w:b w:val="0"/>
          <w:bCs w:val="0"/>
          <w:color w:val="auto"/>
          <w:kern w:val="2"/>
          <w:sz w:val="28"/>
          <w:szCs w:val="28"/>
          <w:highlight w:val="none"/>
          <w:lang w:val="zh-CN" w:eastAsia="zh-CN" w:bidi="ar-SA"/>
        </w:rPr>
        <w:t>议室。</w:t>
      </w:r>
    </w:p>
    <w:p>
      <w:pPr>
        <w:numPr>
          <w:ilvl w:val="0"/>
          <w:numId w:val="0"/>
        </w:numPr>
        <w:spacing w:line="360" w:lineRule="auto"/>
        <w:ind w:firstLine="0"/>
        <w:rPr>
          <w:rFonts w:hint="default" w:ascii="宋体" w:hAnsi="宋体" w:eastAsia="宋体" w:cs="宋体"/>
          <w:b/>
          <w:bCs/>
          <w:color w:val="auto"/>
          <w:sz w:val="28"/>
          <w:szCs w:val="28"/>
          <w:highlight w:val="none"/>
          <w:lang w:val="en-US"/>
        </w:rPr>
      </w:pPr>
      <w:bookmarkStart w:id="11" w:name="PO_默认文件内容_46"/>
      <w:r>
        <w:rPr>
          <w:rFonts w:hint="eastAsia" w:ascii="宋体" w:hAnsi="宋体" w:cs="宋体"/>
          <w:b/>
          <w:bCs/>
          <w:color w:val="auto"/>
          <w:sz w:val="28"/>
          <w:szCs w:val="28"/>
          <w:highlight w:val="none"/>
          <w:lang w:val="en-US" w:eastAsia="zh-CN"/>
        </w:rPr>
        <w:t>九</w:t>
      </w:r>
      <w:r>
        <w:rPr>
          <w:rFonts w:hint="eastAsia" w:ascii="宋体" w:hAnsi="宋体" w:eastAsia="宋体" w:cs="宋体"/>
          <w:b/>
          <w:bCs/>
          <w:color w:val="auto"/>
          <w:sz w:val="28"/>
          <w:szCs w:val="28"/>
          <w:highlight w:val="none"/>
          <w:lang w:val="zh-CN" w:eastAsia="zh-CN"/>
        </w:rPr>
        <w:t>、</w:t>
      </w:r>
      <w:bookmarkEnd w:id="11"/>
      <w:r>
        <w:rPr>
          <w:rFonts w:hint="eastAsia" w:ascii="宋体" w:hAnsi="宋体" w:eastAsia="宋体" w:cs="宋体"/>
          <w:b/>
          <w:bCs/>
          <w:color w:val="auto"/>
          <w:sz w:val="28"/>
          <w:szCs w:val="28"/>
          <w:highlight w:val="none"/>
          <w:lang w:val="en-US" w:eastAsia="zh-CN"/>
        </w:rPr>
        <w:t>发布公告媒体</w:t>
      </w:r>
    </w:p>
    <w:p>
      <w:pPr>
        <w:autoSpaceDE w:val="0"/>
        <w:autoSpaceDN w:val="0"/>
        <w:adjustRightInd w:val="0"/>
        <w:snapToGrid w:val="0"/>
        <w:spacing w:line="360" w:lineRule="auto"/>
        <w:ind w:left="0" w:leftChars="0" w:firstLine="0" w:firstLineChars="0"/>
        <w:rPr>
          <w:rStyle w:val="12"/>
          <w:rFonts w:hint="eastAsia" w:ascii="宋体" w:hAnsi="宋体" w:eastAsia="宋体" w:cs="宋体"/>
          <w:bCs w:val="0"/>
          <w:color w:val="auto"/>
          <w:sz w:val="28"/>
          <w:szCs w:val="28"/>
          <w:highlight w:val="none"/>
          <w:lang w:val="zh-CN" w:eastAsia="zh-CN"/>
        </w:rPr>
      </w:pPr>
      <w:r>
        <w:rPr>
          <w:rFonts w:hint="eastAsia" w:ascii="宋体" w:hAnsi="宋体" w:eastAsia="宋体" w:cs="宋体"/>
          <w:bCs w:val="0"/>
          <w:color w:val="auto"/>
          <w:sz w:val="28"/>
          <w:szCs w:val="28"/>
          <w:highlight w:val="none"/>
          <w:lang w:val="zh-CN"/>
        </w:rPr>
        <w:t>中国招标投标公共服务平台（</w:t>
      </w:r>
      <w:r>
        <w:rPr>
          <w:rFonts w:hint="eastAsia" w:ascii="宋体" w:hAnsi="宋体" w:eastAsia="宋体" w:cs="宋体"/>
          <w:bCs w:val="0"/>
          <w:color w:val="auto"/>
          <w:sz w:val="28"/>
          <w:szCs w:val="28"/>
          <w:highlight w:val="none"/>
          <w:lang w:val="zh-CN"/>
        </w:rPr>
        <w:fldChar w:fldCharType="begin"/>
      </w:r>
      <w:r>
        <w:rPr>
          <w:rFonts w:hint="eastAsia" w:ascii="宋体" w:hAnsi="宋体" w:eastAsia="宋体" w:cs="宋体"/>
          <w:bCs w:val="0"/>
          <w:color w:val="auto"/>
          <w:sz w:val="28"/>
          <w:szCs w:val="28"/>
          <w:highlight w:val="none"/>
          <w:lang w:val="zh-CN"/>
        </w:rPr>
        <w:instrText xml:space="preserve"> HYPERLINK "http://www.cebpubservice.com/）、四川能源天府阳光采购服务平台（https:/scny.tfygcgfw.com）、" </w:instrText>
      </w:r>
      <w:r>
        <w:rPr>
          <w:rFonts w:hint="eastAsia" w:ascii="宋体" w:hAnsi="宋体" w:eastAsia="宋体" w:cs="宋体"/>
          <w:bCs w:val="0"/>
          <w:color w:val="auto"/>
          <w:sz w:val="28"/>
          <w:szCs w:val="28"/>
          <w:highlight w:val="none"/>
          <w:lang w:val="zh-CN"/>
        </w:rPr>
        <w:fldChar w:fldCharType="separate"/>
      </w:r>
      <w:r>
        <w:rPr>
          <w:rStyle w:val="12"/>
          <w:rFonts w:hint="eastAsia" w:ascii="宋体" w:hAnsi="宋体" w:eastAsia="宋体" w:cs="宋体"/>
          <w:bCs w:val="0"/>
          <w:color w:val="auto"/>
          <w:sz w:val="28"/>
          <w:szCs w:val="28"/>
          <w:highlight w:val="none"/>
          <w:lang w:val="zh-CN"/>
        </w:rPr>
        <w:t>http://www.cebpubservice.com/）</w:t>
      </w:r>
      <w:r>
        <w:rPr>
          <w:rStyle w:val="12"/>
          <w:rFonts w:hint="eastAsia" w:ascii="宋体" w:hAnsi="宋体" w:eastAsia="宋体" w:cs="宋体"/>
          <w:bCs w:val="0"/>
          <w:color w:val="auto"/>
          <w:sz w:val="28"/>
          <w:szCs w:val="28"/>
          <w:highlight w:val="none"/>
          <w:lang w:val="zh-CN"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auto"/>
        <w:rPr>
          <w:rFonts w:hint="eastAsia" w:ascii="宋体" w:hAnsi="宋体" w:eastAsia="宋体" w:cs="宋体"/>
          <w:bCs w:val="0"/>
          <w:color w:val="auto"/>
          <w:sz w:val="28"/>
          <w:szCs w:val="28"/>
          <w:highlight w:val="none"/>
          <w:lang w:val="zh-CN"/>
        </w:rPr>
      </w:pPr>
      <w:r>
        <w:rPr>
          <w:rStyle w:val="12"/>
          <w:rFonts w:hint="eastAsia" w:ascii="宋体" w:hAnsi="宋体" w:eastAsia="宋体" w:cs="宋体"/>
          <w:bCs w:val="0"/>
          <w:color w:val="auto"/>
          <w:sz w:val="28"/>
          <w:szCs w:val="28"/>
          <w:highlight w:val="none"/>
          <w:u w:val="none"/>
          <w:lang w:val="zh-CN"/>
        </w:rPr>
        <w:t>四川能源天府阳光采购服务平台</w:t>
      </w:r>
      <w:r>
        <w:rPr>
          <w:rStyle w:val="12"/>
          <w:rFonts w:hint="eastAsia" w:ascii="宋体" w:hAnsi="宋体" w:eastAsia="宋体" w:cs="宋体"/>
          <w:bCs w:val="0"/>
          <w:color w:val="auto"/>
          <w:sz w:val="28"/>
          <w:szCs w:val="28"/>
          <w:highlight w:val="none"/>
          <w:lang w:val="zh-CN"/>
        </w:rPr>
        <w:t>（https://scny.tfygcgfw.com）、</w:t>
      </w:r>
      <w:r>
        <w:rPr>
          <w:rFonts w:hint="eastAsia" w:ascii="宋体" w:hAnsi="宋体" w:eastAsia="宋体" w:cs="宋体"/>
          <w:bCs w:val="0"/>
          <w:color w:val="auto"/>
          <w:sz w:val="28"/>
          <w:szCs w:val="28"/>
          <w:highlight w:val="none"/>
          <w:lang w:val="zh-CN"/>
        </w:rPr>
        <w:fldChar w:fldCharType="end"/>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auto"/>
        <w:rPr>
          <w:rFonts w:hint="eastAsia" w:ascii="宋体" w:hAnsi="宋体" w:eastAsia="宋体" w:cs="宋体"/>
          <w:bCs w:val="0"/>
          <w:color w:val="auto"/>
          <w:sz w:val="28"/>
          <w:szCs w:val="28"/>
          <w:highlight w:val="none"/>
          <w:lang w:val="zh-CN"/>
        </w:rPr>
      </w:pPr>
      <w:r>
        <w:rPr>
          <w:rFonts w:hint="eastAsia" w:ascii="宋体" w:hAnsi="宋体" w:eastAsia="宋体" w:cs="宋体"/>
          <w:bCs w:val="0"/>
          <w:color w:val="auto"/>
          <w:sz w:val="28"/>
          <w:szCs w:val="28"/>
          <w:highlight w:val="none"/>
          <w:lang w:val="zh-CN"/>
        </w:rPr>
        <w:t>西昌川投大健康科技有限公司（</w:t>
      </w:r>
      <w:r>
        <w:rPr>
          <w:rFonts w:hint="eastAsia" w:ascii="宋体" w:hAnsi="宋体" w:eastAsia="宋体" w:cs="宋体"/>
          <w:bCs w:val="0"/>
          <w:color w:val="auto"/>
          <w:sz w:val="28"/>
          <w:szCs w:val="28"/>
          <w:highlight w:val="none"/>
          <w:lang w:val="zh-CN"/>
        </w:rPr>
        <w:fldChar w:fldCharType="begin"/>
      </w:r>
      <w:r>
        <w:rPr>
          <w:rFonts w:hint="eastAsia" w:ascii="宋体" w:hAnsi="宋体" w:eastAsia="宋体" w:cs="宋体"/>
          <w:bCs w:val="0"/>
          <w:color w:val="auto"/>
          <w:sz w:val="28"/>
          <w:szCs w:val="28"/>
          <w:highlight w:val="none"/>
          <w:lang w:val="zh-CN"/>
        </w:rPr>
        <w:instrText xml:space="preserve"> HYPERLINK "http://www.ctghtc.cn/）、" </w:instrText>
      </w:r>
      <w:r>
        <w:rPr>
          <w:rFonts w:hint="eastAsia" w:ascii="宋体" w:hAnsi="宋体" w:eastAsia="宋体" w:cs="宋体"/>
          <w:bCs w:val="0"/>
          <w:color w:val="auto"/>
          <w:sz w:val="28"/>
          <w:szCs w:val="28"/>
          <w:highlight w:val="none"/>
          <w:lang w:val="zh-CN"/>
        </w:rPr>
        <w:fldChar w:fldCharType="separate"/>
      </w:r>
      <w:r>
        <w:rPr>
          <w:rStyle w:val="12"/>
          <w:rFonts w:hint="eastAsia" w:ascii="宋体" w:hAnsi="宋体" w:eastAsia="宋体" w:cs="宋体"/>
          <w:bCs w:val="0"/>
          <w:color w:val="auto"/>
          <w:sz w:val="28"/>
          <w:szCs w:val="28"/>
          <w:highlight w:val="none"/>
          <w:lang w:val="zh-CN"/>
        </w:rPr>
        <w:t>http://www.ctghtc.cn/）、</w:t>
      </w:r>
      <w:r>
        <w:rPr>
          <w:rFonts w:hint="eastAsia" w:ascii="宋体" w:hAnsi="宋体" w:eastAsia="宋体" w:cs="宋体"/>
          <w:bCs w:val="0"/>
          <w:color w:val="auto"/>
          <w:sz w:val="28"/>
          <w:szCs w:val="28"/>
          <w:highlight w:val="none"/>
          <w:lang w:val="zh-CN"/>
        </w:rPr>
        <w:fldChar w:fldCharType="end"/>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auto"/>
        <w:rPr>
          <w:rFonts w:hint="eastAsia" w:ascii="宋体" w:hAnsi="宋体" w:eastAsia="宋体" w:cs="宋体"/>
          <w:bCs w:val="0"/>
          <w:color w:val="auto"/>
          <w:sz w:val="28"/>
          <w:szCs w:val="28"/>
          <w:highlight w:val="none"/>
          <w:lang w:val="zh-CN" w:eastAsia="zh-CN"/>
        </w:rPr>
      </w:pPr>
      <w:r>
        <w:rPr>
          <w:rFonts w:hint="eastAsia" w:ascii="宋体" w:hAnsi="宋体" w:eastAsia="宋体" w:cs="宋体"/>
          <w:bCs w:val="0"/>
          <w:color w:val="auto"/>
          <w:sz w:val="28"/>
          <w:szCs w:val="28"/>
          <w:highlight w:val="none"/>
          <w:lang w:val="zh-CN"/>
        </w:rPr>
        <w:t>川投西昌医院（http://www.ctxcyy.cn）网站上以公告形式发布</w:t>
      </w:r>
      <w:r>
        <w:rPr>
          <w:rFonts w:hint="eastAsia" w:ascii="宋体" w:hAnsi="宋体" w:eastAsia="宋体" w:cs="宋体"/>
          <w:bCs w:val="0"/>
          <w:color w:val="auto"/>
          <w:sz w:val="28"/>
          <w:szCs w:val="28"/>
          <w:highlight w:val="none"/>
          <w:lang w:val="zh-CN" w:eastAsia="zh-CN"/>
        </w:rPr>
        <w:t>。</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bCs/>
          <w:kern w:val="2"/>
          <w:sz w:val="28"/>
          <w:szCs w:val="28"/>
        </w:rPr>
      </w:pPr>
      <w:r>
        <w:rPr>
          <w:rFonts w:hint="eastAsia" w:ascii="宋体" w:hAnsi="宋体" w:cs="宋体"/>
          <w:b/>
          <w:bCs/>
          <w:kern w:val="2"/>
          <w:sz w:val="28"/>
          <w:szCs w:val="28"/>
          <w:lang w:val="en-US" w:eastAsia="zh-CN" w:bidi="ar"/>
        </w:rPr>
        <w:t>十</w:t>
      </w:r>
      <w:r>
        <w:rPr>
          <w:rFonts w:hint="eastAsia" w:ascii="宋体" w:hAnsi="宋体" w:eastAsia="宋体" w:cs="宋体"/>
          <w:b/>
          <w:bCs/>
          <w:kern w:val="2"/>
          <w:sz w:val="28"/>
          <w:szCs w:val="28"/>
          <w:lang w:val="en-US" w:eastAsia="zh-CN" w:bidi="ar"/>
        </w:rPr>
        <w:t>、联系方式</w:t>
      </w:r>
    </w:p>
    <w:p>
      <w:pPr>
        <w:keepNext w:val="0"/>
        <w:keepLines w:val="0"/>
        <w:widowControl/>
        <w:suppressLineNumbers w:val="0"/>
        <w:kinsoku/>
        <w:autoSpaceDE w:val="0"/>
        <w:autoSpaceDN w:val="0"/>
        <w:adjustRightInd w:val="0"/>
        <w:snapToGrid w:val="0"/>
        <w:spacing w:before="0" w:beforeAutospacing="0" w:after="0" w:afterAutospacing="0" w:line="360" w:lineRule="auto"/>
        <w:ind w:left="0" w:leftChars="0" w:right="0" w:firstLine="560" w:firstLineChars="200"/>
        <w:jc w:val="left"/>
        <w:rPr>
          <w:rFonts w:hint="eastAsia" w:ascii="宋体" w:hAnsi="宋体" w:eastAsia="宋体" w:cs="宋体"/>
          <w:bCs w:val="0"/>
          <w:color w:val="auto"/>
          <w:kern w:val="2"/>
          <w:sz w:val="28"/>
          <w:szCs w:val="28"/>
          <w:highlight w:val="none"/>
          <w:lang w:val="zh-CN"/>
        </w:rPr>
      </w:pPr>
      <w:r>
        <w:rPr>
          <w:rFonts w:hint="eastAsia" w:ascii="宋体" w:hAnsi="宋体" w:eastAsia="宋体" w:cs="宋体"/>
          <w:bCs w:val="0"/>
          <w:color w:val="auto"/>
          <w:kern w:val="2"/>
          <w:sz w:val="28"/>
          <w:szCs w:val="28"/>
          <w:highlight w:val="none"/>
          <w:u w:val="none"/>
          <w:lang w:val="zh-CN" w:eastAsia="zh-CN" w:bidi="ar"/>
        </w:rPr>
        <w:t>比 选 人：西昌川投大健康科技有限公司</w:t>
      </w:r>
    </w:p>
    <w:p>
      <w:pPr>
        <w:keepNext w:val="0"/>
        <w:keepLines w:val="0"/>
        <w:widowControl/>
        <w:suppressLineNumbers w:val="0"/>
        <w:kinsoku/>
        <w:autoSpaceDE w:val="0"/>
        <w:autoSpaceDN w:val="0"/>
        <w:adjustRightInd w:val="0"/>
        <w:snapToGrid w:val="0"/>
        <w:spacing w:before="0" w:beforeAutospacing="0" w:after="0" w:afterAutospacing="0" w:line="360" w:lineRule="auto"/>
        <w:ind w:left="0" w:leftChars="0" w:right="0" w:firstLine="560" w:firstLineChars="200"/>
        <w:jc w:val="left"/>
        <w:rPr>
          <w:rFonts w:hint="eastAsia" w:ascii="宋体" w:hAnsi="宋体" w:eastAsia="宋体" w:cs="宋体"/>
          <w:bCs w:val="0"/>
          <w:color w:val="auto"/>
          <w:kern w:val="2"/>
          <w:sz w:val="28"/>
          <w:szCs w:val="28"/>
          <w:highlight w:val="none"/>
          <w:lang w:val="zh-CN"/>
        </w:rPr>
      </w:pPr>
      <w:r>
        <w:rPr>
          <w:rFonts w:hint="eastAsia" w:ascii="宋体" w:hAnsi="宋体" w:eastAsia="宋体" w:cs="宋体"/>
          <w:bCs w:val="0"/>
          <w:color w:val="auto"/>
          <w:kern w:val="2"/>
          <w:sz w:val="28"/>
          <w:szCs w:val="28"/>
          <w:highlight w:val="none"/>
          <w:u w:val="none"/>
          <w:lang w:val="zh-CN" w:eastAsia="zh-CN" w:bidi="ar"/>
        </w:rPr>
        <w:t>地    址：西昌市朝阳东路 1 号川投西昌医院</w:t>
      </w:r>
    </w:p>
    <w:p>
      <w:pPr>
        <w:keepNext w:val="0"/>
        <w:keepLines w:val="0"/>
        <w:widowControl/>
        <w:suppressLineNumbers w:val="0"/>
        <w:kinsoku/>
        <w:autoSpaceDE w:val="0"/>
        <w:autoSpaceDN w:val="0"/>
        <w:adjustRightInd w:val="0"/>
        <w:snapToGrid w:val="0"/>
        <w:spacing w:before="0" w:beforeAutospacing="0" w:after="0" w:afterAutospacing="0" w:line="360" w:lineRule="auto"/>
        <w:ind w:left="0" w:leftChars="0" w:right="0" w:firstLine="560" w:firstLineChars="200"/>
        <w:jc w:val="left"/>
        <w:rPr>
          <w:rFonts w:hint="eastAsia" w:ascii="宋体" w:hAnsi="宋体" w:eastAsia="宋体" w:cs="宋体"/>
          <w:bCs w:val="0"/>
          <w:color w:val="auto"/>
          <w:kern w:val="2"/>
          <w:sz w:val="28"/>
          <w:szCs w:val="28"/>
          <w:highlight w:val="none"/>
          <w:lang w:val="zh-CN"/>
        </w:rPr>
      </w:pPr>
      <w:r>
        <w:rPr>
          <w:rFonts w:hint="eastAsia" w:ascii="宋体" w:hAnsi="宋体" w:eastAsia="宋体" w:cs="宋体"/>
          <w:bCs w:val="0"/>
          <w:color w:val="auto"/>
          <w:kern w:val="2"/>
          <w:sz w:val="28"/>
          <w:szCs w:val="28"/>
          <w:highlight w:val="none"/>
          <w:u w:val="none"/>
          <w:lang w:val="zh-CN" w:eastAsia="zh-CN" w:bidi="ar"/>
        </w:rPr>
        <w:t>联 系 人：</w:t>
      </w:r>
      <w:r>
        <w:rPr>
          <w:rFonts w:hint="eastAsia" w:ascii="宋体" w:hAnsi="宋体" w:cs="宋体"/>
          <w:bCs w:val="0"/>
          <w:color w:val="auto"/>
          <w:kern w:val="2"/>
          <w:sz w:val="28"/>
          <w:szCs w:val="28"/>
          <w:highlight w:val="none"/>
          <w:u w:val="none"/>
          <w:lang w:val="zh-CN" w:eastAsia="zh-CN" w:bidi="ar"/>
        </w:rPr>
        <w:t>杨</w:t>
      </w:r>
      <w:r>
        <w:rPr>
          <w:rFonts w:hint="eastAsia" w:ascii="宋体" w:hAnsi="宋体" w:eastAsia="宋体" w:cs="宋体"/>
          <w:bCs w:val="0"/>
          <w:color w:val="auto"/>
          <w:kern w:val="2"/>
          <w:sz w:val="28"/>
          <w:szCs w:val="28"/>
          <w:highlight w:val="none"/>
          <w:u w:val="none"/>
          <w:lang w:val="zh-CN" w:eastAsia="zh-CN" w:bidi="ar"/>
        </w:rPr>
        <w:t>老师</w:t>
      </w:r>
    </w:p>
    <w:p>
      <w:pPr>
        <w:keepNext w:val="0"/>
        <w:keepLines w:val="0"/>
        <w:widowControl/>
        <w:suppressLineNumbers w:val="0"/>
        <w:kinsoku/>
        <w:autoSpaceDE w:val="0"/>
        <w:autoSpaceDN w:val="0"/>
        <w:adjustRightInd w:val="0"/>
        <w:snapToGrid w:val="0"/>
        <w:spacing w:before="0" w:beforeAutospacing="0" w:after="0" w:afterAutospacing="0" w:line="360" w:lineRule="auto"/>
        <w:ind w:left="0" w:leftChars="0" w:right="0" w:firstLine="560" w:firstLineChars="200"/>
        <w:jc w:val="left"/>
        <w:rPr>
          <w:rFonts w:hint="eastAsia" w:ascii="宋体" w:hAnsi="宋体" w:eastAsia="宋体" w:cs="宋体"/>
          <w:bCs w:val="0"/>
          <w:color w:val="auto"/>
          <w:kern w:val="2"/>
          <w:sz w:val="28"/>
          <w:szCs w:val="28"/>
          <w:highlight w:val="none"/>
          <w:lang w:val="zh-CN"/>
        </w:rPr>
      </w:pPr>
      <w:r>
        <w:rPr>
          <w:rFonts w:hint="eastAsia" w:ascii="宋体" w:hAnsi="宋体" w:eastAsia="宋体" w:cs="宋体"/>
          <w:bCs w:val="0"/>
          <w:color w:val="auto"/>
          <w:kern w:val="2"/>
          <w:sz w:val="28"/>
          <w:szCs w:val="28"/>
          <w:highlight w:val="none"/>
          <w:u w:val="none"/>
          <w:lang w:val="zh-CN" w:eastAsia="zh-CN" w:bidi="ar"/>
        </w:rPr>
        <w:t>电    话：0834-6999550</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jc w:val="left"/>
        <w:textAlignment w:val="auto"/>
      </w:pPr>
      <w:bookmarkStart w:id="12" w:name="_GoBack"/>
      <w:bookmarkEnd w:id="12"/>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72D484"/>
    <w:multiLevelType w:val="singleLevel"/>
    <w:tmpl w:val="BB72D48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548B5"/>
    <w:rsid w:val="0763442C"/>
    <w:rsid w:val="0A5F0C62"/>
    <w:rsid w:val="0D6D7AC5"/>
    <w:rsid w:val="0F0B2F84"/>
    <w:rsid w:val="124B0112"/>
    <w:rsid w:val="171B24D2"/>
    <w:rsid w:val="17E064BA"/>
    <w:rsid w:val="24DF0C21"/>
    <w:rsid w:val="25A634D3"/>
    <w:rsid w:val="313F5CD8"/>
    <w:rsid w:val="32DA34FB"/>
    <w:rsid w:val="3B83700D"/>
    <w:rsid w:val="40225A46"/>
    <w:rsid w:val="49935043"/>
    <w:rsid w:val="4ABA265F"/>
    <w:rsid w:val="4B8200F7"/>
    <w:rsid w:val="4BA000EC"/>
    <w:rsid w:val="4C827C94"/>
    <w:rsid w:val="4DF61D74"/>
    <w:rsid w:val="4FF572BC"/>
    <w:rsid w:val="52C2629D"/>
    <w:rsid w:val="5A1225D4"/>
    <w:rsid w:val="5D820C77"/>
    <w:rsid w:val="606C4A0B"/>
    <w:rsid w:val="672B1A53"/>
    <w:rsid w:val="6A202D2A"/>
    <w:rsid w:val="6B626839"/>
    <w:rsid w:val="6ED91B77"/>
    <w:rsid w:val="70767A35"/>
    <w:rsid w:val="714222DC"/>
    <w:rsid w:val="74622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ascii="Calibri" w:hAnsi="Calibri" w:cs="宋体"/>
      <w:b/>
      <w:bCs/>
      <w:kern w:val="44"/>
      <w:sz w:val="44"/>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5">
    <w:name w:val="Body Text"/>
    <w:basedOn w:val="1"/>
    <w:next w:val="1"/>
    <w:qFormat/>
    <w:uiPriority w:val="0"/>
    <w:pPr>
      <w:spacing w:after="120"/>
    </w:pPr>
    <w:rPr>
      <w:szCs w:val="24"/>
    </w:rPr>
  </w:style>
  <w:style w:type="paragraph" w:styleId="6">
    <w:name w:val="Body Text Indent"/>
    <w:basedOn w:val="1"/>
    <w:unhideWhenUsed/>
    <w:qFormat/>
    <w:uiPriority w:val="99"/>
    <w:pPr>
      <w:spacing w:after="120"/>
      <w:ind w:left="420" w:leftChars="200"/>
    </w:pPr>
    <w:rPr>
      <w:szCs w:val="20"/>
    </w:rPr>
  </w:style>
  <w:style w:type="paragraph" w:styleId="7">
    <w:name w:val="footer"/>
    <w:basedOn w:val="1"/>
    <w:qFormat/>
    <w:uiPriority w:val="99"/>
    <w:pPr>
      <w:tabs>
        <w:tab w:val="center" w:pos="4153"/>
        <w:tab w:val="center" w:pos="4320"/>
        <w:tab w:val="right" w:pos="8306"/>
        <w:tab w:val="right" w:pos="8640"/>
      </w:tabs>
      <w:snapToGrid w:val="0"/>
      <w:jc w:val="left"/>
    </w:pPr>
    <w:rPr>
      <w:sz w:val="18"/>
      <w:szCs w:val="18"/>
    </w:rPr>
  </w:style>
  <w:style w:type="paragraph" w:styleId="8">
    <w:name w:val="Body Text First Indent 2"/>
    <w:basedOn w:val="6"/>
    <w:unhideWhenUsed/>
    <w:qFormat/>
    <w:uiPriority w:val="99"/>
    <w:pPr>
      <w:ind w:firstLine="420" w:firstLineChars="200"/>
    </w:pPr>
  </w:style>
  <w:style w:type="character" w:styleId="11">
    <w:name w:val="Strong"/>
    <w:qFormat/>
    <w:uiPriority w:val="0"/>
    <w:rPr>
      <w:b/>
    </w:rPr>
  </w:style>
  <w:style w:type="character" w:styleId="12">
    <w:name w:val="Hyperlink"/>
    <w:unhideWhenUsed/>
    <w:uiPriority w:val="99"/>
    <w:rPr>
      <w:color w:val="0000FF"/>
      <w:u w:val="single"/>
    </w:rPr>
  </w:style>
  <w:style w:type="paragraph" w:customStyle="1" w:styleId="1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14">
    <w:name w:val="頁首基準"/>
    <w:basedOn w:val="1"/>
    <w:qFormat/>
    <w:uiPriority w:val="0"/>
    <w:pPr>
      <w:keepLines/>
      <w:widowControl/>
      <w:tabs>
        <w:tab w:val="center" w:pos="4320"/>
        <w:tab w:val="right" w:pos="8640"/>
      </w:tabs>
      <w:overflowPunct w:val="0"/>
      <w:autoSpaceDE w:val="0"/>
      <w:autoSpaceDN w:val="0"/>
      <w:adjustRightInd w:val="0"/>
      <w:spacing w:line="190" w:lineRule="atLeast"/>
      <w:jc w:val="left"/>
      <w:textAlignment w:val="baseline"/>
    </w:pPr>
    <w:rPr>
      <w:rFonts w:ascii="Arial" w:hAnsi="Arial" w:eastAsia="PMingLiU"/>
      <w:caps/>
      <w:sz w:val="15"/>
      <w:lang w:eastAsia="zh-TW"/>
    </w:rPr>
  </w:style>
  <w:style w:type="paragraph" w:customStyle="1" w:styleId="15">
    <w:name w:val="表格文字"/>
    <w:basedOn w:val="1"/>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2024-12-17T08:48:00Z</dcterms:created>
  <dc:creator>A</dc:creator>
  <cp:lastModifiedBy>杨君</cp:lastModifiedBy>
  <dcterms:modified xsi:type="dcterms:W3CDTF">2026-04-15T07:43:09Z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E71C5CC3B43442AC95F1AA702DA845E1</vt:lpwstr>
  </property>
</Properties>
</file>