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8"/>
      <w:bookmarkStart w:id="1" w:name="OLE_LINK3"/>
      <w:bookmarkStart w:id="2" w:name="OLE_LINK2"/>
      <w:bookmarkStart w:id="3" w:name="OLE_LINK14"/>
      <w:r>
        <w:rPr>
          <w:rFonts w:hint="eastAsia" w:eastAsia="宋体"/>
          <w:b/>
          <w:bCs/>
          <w:sz w:val="36"/>
          <w:szCs w:val="36"/>
        </w:rPr>
        <w:t>西昌川投大健康科技有限公司</w:t>
      </w:r>
    </w:p>
    <w:p>
      <w:pPr>
        <w:jc w:val="center"/>
        <w:rPr>
          <w:rFonts w:hint="eastAsia" w:eastAsia="宋体"/>
          <w:b/>
          <w:bCs/>
          <w:sz w:val="36"/>
          <w:szCs w:val="36"/>
        </w:rPr>
      </w:pPr>
      <w:bookmarkStart w:id="4" w:name="OLE_LINK7"/>
      <w:bookmarkStart w:id="5" w:name="OLE_LINK6"/>
      <w:bookmarkStart w:id="6" w:name="OLE_LINK15"/>
      <w:r>
        <w:rPr>
          <w:rFonts w:hint="eastAsia" w:eastAsia="宋体"/>
          <w:b/>
          <w:bCs/>
          <w:sz w:val="36"/>
          <w:szCs w:val="36"/>
          <w:lang w:eastAsia="zh-CN"/>
        </w:rPr>
        <w:t>川投西昌医院云胶片平台采购</w:t>
      </w:r>
      <w:r>
        <w:rPr>
          <w:rFonts w:hint="eastAsia" w:eastAsia="宋体"/>
          <w:b/>
          <w:bCs/>
          <w:sz w:val="36"/>
          <w:szCs w:val="36"/>
          <w:lang w:val="en-US" w:eastAsia="zh-CN"/>
        </w:rPr>
        <w:t>项目</w:t>
      </w:r>
      <w:bookmarkEnd w:id="4"/>
      <w:r>
        <w:rPr>
          <w:rFonts w:hint="eastAsia"/>
          <w:b/>
          <w:bCs/>
          <w:sz w:val="36"/>
          <w:szCs w:val="36"/>
          <w:lang w:val="en-US" w:eastAsia="zh-CN"/>
        </w:rPr>
        <w:t>（第二次）</w:t>
      </w:r>
    </w:p>
    <w:bookmarkEnd w:id="5"/>
    <w:p>
      <w:pPr>
        <w:jc w:val="center"/>
        <w:rPr>
          <w:rFonts w:hint="eastAsia" w:eastAsia="宋体"/>
          <w:b/>
          <w:bCs/>
          <w:sz w:val="36"/>
          <w:szCs w:val="36"/>
          <w:lang w:val="en-US" w:eastAsia="zh-CN"/>
        </w:rPr>
      </w:pPr>
      <w:r>
        <w:rPr>
          <w:rFonts w:hint="eastAsia" w:eastAsia="宋体"/>
          <w:b/>
          <w:bCs/>
          <w:sz w:val="36"/>
          <w:szCs w:val="36"/>
        </w:rPr>
        <w:t>比选</w:t>
      </w:r>
      <w:r>
        <w:rPr>
          <w:rFonts w:hint="eastAsia" w:eastAsia="宋体"/>
          <w:b/>
          <w:bCs/>
          <w:sz w:val="36"/>
          <w:szCs w:val="36"/>
          <w:lang w:val="en-US" w:eastAsia="zh-CN"/>
        </w:rPr>
        <w:t>公告</w:t>
      </w:r>
    </w:p>
    <w:bookmarkEnd w:id="0"/>
    <w:bookmarkEnd w:id="1"/>
    <w:bookmarkEnd w:id="2"/>
    <w:bookmarkEnd w:id="6"/>
    <w:p>
      <w:pPr>
        <w:spacing w:line="240" w:lineRule="auto"/>
        <w:rPr>
          <w:rFonts w:hint="eastAsia" w:ascii="宋体" w:hAnsi="宋体" w:eastAsia="宋体" w:cs="宋体"/>
          <w:bCs/>
          <w:color w:val="auto"/>
          <w:sz w:val="28"/>
          <w:szCs w:val="28"/>
          <w:highlight w:val="none"/>
        </w:rPr>
      </w:pPr>
      <w:bookmarkStart w:id="7" w:name="OLE_LINK10"/>
      <w:r>
        <w:rPr>
          <w:rFonts w:hint="eastAsia" w:ascii="宋体" w:hAnsi="宋体" w:eastAsia="宋体" w:cs="宋体"/>
          <w:b/>
          <w:color w:val="auto"/>
          <w:sz w:val="28"/>
          <w:szCs w:val="28"/>
          <w:highlight w:val="none"/>
        </w:rPr>
        <w:t xml:space="preserve">一、基本情况  </w:t>
      </w:r>
    </w:p>
    <w:p>
      <w:p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（以下简称：</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lang w:val="en-US" w:eastAsia="zh-CN"/>
        </w:rPr>
        <w:t>人、谈判人</w:t>
      </w:r>
      <w:r>
        <w:rPr>
          <w:rFonts w:hint="eastAsia" w:ascii="宋体" w:hAnsi="宋体" w:eastAsia="宋体" w:cs="宋体"/>
          <w:color w:val="auto"/>
          <w:sz w:val="28"/>
          <w:szCs w:val="28"/>
          <w:highlight w:val="none"/>
        </w:rPr>
        <w:t>，合同中简称“甲方”）为西昌川投大健康科技有限公司，公司</w:t>
      </w:r>
      <w:r>
        <w:rPr>
          <w:rFonts w:hint="eastAsia" w:ascii="宋体" w:hAnsi="宋体" w:eastAsia="宋体" w:cs="宋体"/>
          <w:color w:val="auto"/>
          <w:sz w:val="28"/>
          <w:szCs w:val="28"/>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川投西昌医院（以下简称“医院”）是四川省支持凉山州做好巩固拓展脱贫攻坚成果同乡村振兴有效衔接的省州市重点项目，由四川省人民医</w:t>
      </w:r>
      <w:bookmarkStart w:id="18" w:name="_GoBack"/>
      <w:bookmarkEnd w:id="18"/>
      <w:r>
        <w:rPr>
          <w:rFonts w:hint="eastAsia" w:ascii="宋体" w:hAnsi="宋体" w:eastAsia="宋体" w:cs="宋体"/>
          <w:color w:val="auto"/>
          <w:sz w:val="28"/>
          <w:szCs w:val="28"/>
          <w:highlight w:val="none"/>
          <w:lang w:val="en-US" w:eastAsia="zh-CN"/>
        </w:rPr>
        <w:t>院托管运营。医院按照国际JCI标准，拟建成集教学、培训、科研等为一体的多功能现代三级甲等综合医院。</w:t>
      </w:r>
    </w:p>
    <w:p>
      <w:pPr>
        <w:wordWrap w:val="0"/>
        <w:autoSpaceDE w:val="0"/>
        <w:autoSpaceDN w:val="0"/>
        <w:spacing w:line="24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cs="宋体"/>
          <w:bCs w:val="0"/>
          <w:color w:val="auto"/>
          <w:sz w:val="28"/>
          <w:szCs w:val="28"/>
          <w:highlight w:val="none"/>
          <w:lang w:eastAsia="zh-CN"/>
        </w:rPr>
        <w:t>川投西昌医院云胶片平台采购</w:t>
      </w:r>
      <w:r>
        <w:rPr>
          <w:rFonts w:hint="eastAsia" w:ascii="宋体" w:hAnsi="宋体" w:cs="宋体"/>
          <w:bCs w:val="0"/>
          <w:color w:val="auto"/>
          <w:sz w:val="28"/>
          <w:szCs w:val="28"/>
          <w:highlight w:val="none"/>
          <w:lang w:val="en-US" w:eastAsia="zh-CN"/>
        </w:rPr>
        <w:t>项目（第二次）</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szCs w:val="28"/>
          <w:highlight w:val="none"/>
          <w:lang w:val="en-US" w:eastAsia="zh-CN"/>
        </w:rPr>
      </w:pPr>
      <w:bookmarkStart w:id="8" w:name="_Toc1542"/>
      <w:r>
        <w:rPr>
          <w:rFonts w:hint="eastAsia" w:ascii="宋体" w:hAnsi="宋体" w:cs="宋体"/>
          <w:b/>
          <w:bCs w:val="0"/>
          <w:sz w:val="28"/>
          <w:szCs w:val="28"/>
          <w:lang w:val="en-US" w:eastAsia="zh-CN"/>
        </w:rPr>
        <w:t>二</w:t>
      </w:r>
      <w:r>
        <w:rPr>
          <w:rFonts w:hint="eastAsia" w:ascii="宋体" w:hAnsi="宋体" w:eastAsia="宋体" w:cs="宋体"/>
          <w:b/>
          <w:bCs w:val="0"/>
          <w:color w:val="auto"/>
          <w:sz w:val="28"/>
          <w:szCs w:val="28"/>
          <w:highlight w:val="none"/>
        </w:rPr>
        <w:t>、</w:t>
      </w:r>
      <w:r>
        <w:rPr>
          <w:rFonts w:hint="eastAsia" w:ascii="宋体" w:hAnsi="宋体" w:eastAsia="宋体" w:cs="宋体"/>
          <w:b/>
          <w:color w:val="auto"/>
          <w:sz w:val="28"/>
          <w:szCs w:val="28"/>
          <w:highlight w:val="none"/>
          <w:lang w:val="en-US" w:eastAsia="zh-CN"/>
        </w:rPr>
        <w:t>采购项目简介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560" w:firstLineChars="200"/>
        <w:jc w:val="left"/>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本次采购</w:t>
      </w:r>
      <w:r>
        <w:rPr>
          <w:rFonts w:hint="eastAsia" w:ascii="宋体" w:hAnsi="宋体" w:eastAsia="宋体" w:cs="宋体"/>
          <w:color w:val="auto"/>
          <w:sz w:val="28"/>
          <w:szCs w:val="28"/>
          <w:highlight w:val="none"/>
          <w:lang w:val="en-US" w:eastAsia="zh-CN"/>
        </w:rPr>
        <w:t>为</w:t>
      </w:r>
      <w:r>
        <w:rPr>
          <w:rFonts w:hint="eastAsia" w:ascii="宋体" w:hAnsi="宋体" w:cs="宋体"/>
          <w:bCs w:val="0"/>
          <w:color w:val="auto"/>
          <w:sz w:val="28"/>
          <w:szCs w:val="28"/>
          <w:highlight w:val="none"/>
          <w:lang w:eastAsia="zh-CN"/>
        </w:rPr>
        <w:t>川投西昌医院云胶片平台</w:t>
      </w:r>
      <w:r>
        <w:rPr>
          <w:rFonts w:hint="eastAsia" w:ascii="宋体" w:hAnsi="宋体" w:eastAsia="宋体" w:cs="宋体"/>
          <w:color w:val="auto"/>
          <w:sz w:val="28"/>
          <w:szCs w:val="28"/>
          <w:highlight w:val="none"/>
          <w:lang w:val="en-US" w:eastAsia="zh-CN"/>
        </w:rPr>
        <w:t>项目</w:t>
      </w:r>
      <w:r>
        <w:rPr>
          <w:rFonts w:hint="eastAsia" w:ascii="宋体" w:hAnsi="宋体" w:cs="宋体"/>
          <w:color w:val="auto"/>
          <w:sz w:val="28"/>
          <w:szCs w:val="28"/>
          <w:highlight w:val="none"/>
          <w:lang w:val="en-US" w:eastAsia="zh-CN"/>
        </w:rPr>
        <w:t>，主要</w:t>
      </w:r>
      <w:r>
        <w:rPr>
          <w:rFonts w:hint="eastAsia" w:ascii="宋体" w:hAnsi="宋体" w:eastAsia="宋体" w:cs="宋体"/>
          <w:color w:val="auto"/>
          <w:spacing w:val="0"/>
          <w:sz w:val="28"/>
          <w:szCs w:val="28"/>
          <w:highlight w:val="none"/>
          <w:shd w:val="clear" w:color="auto" w:fill="auto"/>
        </w:rPr>
        <w:t>保障我院影像中心业务工作正常开展，为患者及临床提供</w:t>
      </w:r>
      <w:r>
        <w:rPr>
          <w:rFonts w:hint="eastAsia" w:ascii="宋体" w:hAnsi="宋体" w:eastAsia="宋体" w:cs="宋体"/>
          <w:color w:val="auto"/>
          <w:spacing w:val="0"/>
          <w:sz w:val="28"/>
          <w:szCs w:val="28"/>
          <w:highlight w:val="none"/>
          <w:shd w:val="clear"/>
        </w:rPr>
        <w:t>云胶片</w:t>
      </w:r>
      <w:r>
        <w:rPr>
          <w:rFonts w:hint="eastAsia" w:ascii="宋体" w:hAnsi="宋体" w:eastAsia="宋体" w:cs="宋体"/>
          <w:color w:val="auto"/>
          <w:spacing w:val="0"/>
          <w:sz w:val="28"/>
          <w:szCs w:val="28"/>
          <w:highlight w:val="none"/>
          <w:shd w:val="clear" w:color="auto" w:fill="auto"/>
        </w:rPr>
        <w:t>服务，实现与医院HIS、PACS及相关检查设备对接</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具体要求</w:t>
      </w:r>
      <w:r>
        <w:rPr>
          <w:rFonts w:hint="eastAsia" w:ascii="宋体" w:hAnsi="宋体" w:eastAsia="宋体" w:cs="宋体"/>
          <w:color w:val="auto"/>
          <w:sz w:val="28"/>
          <w:szCs w:val="28"/>
          <w:highlight w:val="none"/>
        </w:rPr>
        <w:t>详见采购文件</w:t>
      </w:r>
      <w:r>
        <w:rPr>
          <w:rFonts w:hint="eastAsia" w:ascii="宋体" w:hAnsi="宋体" w:eastAsia="宋体" w:cs="宋体"/>
          <w:color w:val="auto"/>
          <w:sz w:val="28"/>
          <w:szCs w:val="28"/>
          <w:highlight w:val="none"/>
          <w:lang w:val="en-US" w:eastAsia="zh-CN"/>
        </w:rPr>
        <w:t>第五部分：技术规范书。</w:t>
      </w:r>
    </w:p>
    <w:bookmarkEnd w:id="8"/>
    <w:p>
      <w:pPr>
        <w:numPr>
          <w:ilvl w:val="0"/>
          <w:numId w:val="0"/>
        </w:numPr>
        <w:spacing w:line="240" w:lineRule="auto"/>
        <w:rPr>
          <w:rFonts w:hint="eastAsia"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lang w:eastAsia="zh-CN"/>
        </w:rPr>
        <w:t>比选</w:t>
      </w:r>
      <w:r>
        <w:rPr>
          <w:rFonts w:hint="eastAsia" w:ascii="宋体" w:hAnsi="宋体" w:cs="宋体"/>
          <w:b/>
          <w:sz w:val="28"/>
          <w:szCs w:val="28"/>
        </w:rPr>
        <w:t>限价</w:t>
      </w:r>
    </w:p>
    <w:p>
      <w:pPr>
        <w:kinsoku w:val="0"/>
        <w:wordWrap w:val="0"/>
        <w:overflowPunct w:val="0"/>
        <w:autoSpaceDE w:val="0"/>
        <w:autoSpaceDN w:val="0"/>
        <w:spacing w:line="240" w:lineRule="auto"/>
        <w:ind w:firstLine="560" w:firstLineChars="200"/>
        <w:jc w:val="left"/>
        <w:rPr>
          <w:rFonts w:hint="eastAsia" w:ascii="宋体" w:hAnsi="宋体" w:cs="宋体"/>
          <w:kern w:val="24"/>
          <w:sz w:val="28"/>
          <w:szCs w:val="28"/>
          <w:highlight w:val="none"/>
        </w:rPr>
      </w:pPr>
      <w:bookmarkStart w:id="9" w:name="OLE_LINK12"/>
      <w:r>
        <w:rPr>
          <w:rFonts w:hint="eastAsia" w:ascii="宋体" w:hAnsi="宋体" w:eastAsia="宋体" w:cs="宋体"/>
          <w:w w:val="100"/>
          <w:kern w:val="24"/>
          <w:sz w:val="28"/>
          <w:szCs w:val="28"/>
          <w:highlight w:val="none"/>
          <w:lang w:val="zh-CN"/>
        </w:rPr>
        <w:t>本项目</w:t>
      </w:r>
      <w:r>
        <w:rPr>
          <w:rFonts w:hint="eastAsia" w:ascii="宋体" w:hAnsi="宋体" w:eastAsia="宋体" w:cs="宋体"/>
          <w:w w:val="100"/>
          <w:kern w:val="24"/>
          <w:sz w:val="28"/>
          <w:szCs w:val="28"/>
          <w:highlight w:val="none"/>
          <w:lang w:val="en-US" w:eastAsia="zh-CN"/>
        </w:rPr>
        <w:t>采用固定</w:t>
      </w:r>
      <w:r>
        <w:rPr>
          <w:rFonts w:hint="eastAsia" w:ascii="宋体" w:hAnsi="宋体" w:cs="宋体"/>
          <w:w w:val="100"/>
          <w:kern w:val="24"/>
          <w:sz w:val="28"/>
          <w:szCs w:val="28"/>
          <w:highlight w:val="none"/>
          <w:lang w:val="en-US" w:eastAsia="zh-CN"/>
        </w:rPr>
        <w:t>单</w:t>
      </w:r>
      <w:r>
        <w:rPr>
          <w:rFonts w:hint="eastAsia" w:ascii="宋体" w:hAnsi="宋体" w:eastAsia="宋体" w:cs="宋体"/>
          <w:w w:val="100"/>
          <w:kern w:val="24"/>
          <w:sz w:val="28"/>
          <w:szCs w:val="28"/>
          <w:highlight w:val="none"/>
          <w:lang w:val="en-US" w:eastAsia="zh-CN"/>
        </w:rPr>
        <w:t>价包干</w:t>
      </w:r>
      <w:r>
        <w:rPr>
          <w:rFonts w:hint="eastAsia" w:ascii="宋体" w:hAnsi="宋体" w:eastAsia="宋体" w:cs="宋体"/>
          <w:w w:val="100"/>
          <w:kern w:val="24"/>
          <w:sz w:val="28"/>
          <w:szCs w:val="28"/>
          <w:highlight w:val="none"/>
          <w:lang w:val="zh-CN" w:eastAsia="zh-CN"/>
        </w:rPr>
        <w:t>，</w:t>
      </w:r>
      <w:r>
        <w:rPr>
          <w:rFonts w:hint="eastAsia" w:ascii="宋体" w:hAnsi="宋体" w:cs="宋体"/>
          <w:w w:val="100"/>
          <w:kern w:val="24"/>
          <w:sz w:val="28"/>
          <w:szCs w:val="28"/>
          <w:highlight w:val="none"/>
          <w:lang w:val="zh-CN" w:eastAsia="zh-CN"/>
        </w:rPr>
        <w:t>1年预估用量为</w:t>
      </w:r>
      <w:r>
        <w:rPr>
          <w:rFonts w:hint="eastAsia" w:ascii="宋体" w:hAnsi="宋体" w:cs="宋体"/>
          <w:kern w:val="24"/>
          <w:sz w:val="28"/>
          <w:szCs w:val="28"/>
          <w:highlight w:val="none"/>
          <w:lang w:val="zh-CN"/>
        </w:rPr>
        <w:t>12.4万</w:t>
      </w:r>
      <w:r>
        <w:rPr>
          <w:rFonts w:hint="eastAsia" w:ascii="宋体" w:hAnsi="宋体" w:cs="宋体"/>
          <w:kern w:val="24"/>
          <w:sz w:val="28"/>
          <w:szCs w:val="28"/>
          <w:highlight w:val="none"/>
          <w:lang w:val="en-US" w:eastAsia="zh-CN"/>
        </w:rPr>
        <w:t>例</w:t>
      </w:r>
      <w:r>
        <w:rPr>
          <w:rFonts w:hint="eastAsia" w:ascii="宋体" w:hAnsi="宋体" w:cs="宋体"/>
          <w:kern w:val="24"/>
          <w:sz w:val="28"/>
          <w:szCs w:val="28"/>
          <w:highlight w:val="none"/>
          <w:lang w:val="zh-CN" w:eastAsia="zh-CN"/>
        </w:rPr>
        <w:t>，</w:t>
      </w:r>
      <w:r>
        <w:rPr>
          <w:rFonts w:hint="eastAsia" w:ascii="宋体" w:hAnsi="宋体" w:cs="宋体"/>
          <w:w w:val="100"/>
          <w:kern w:val="24"/>
          <w:sz w:val="28"/>
          <w:szCs w:val="28"/>
          <w:highlight w:val="none"/>
          <w:lang w:val="zh-CN" w:eastAsia="zh-CN"/>
        </w:rPr>
        <w:t>云胶片费</w:t>
      </w:r>
      <w:r>
        <w:rPr>
          <w:rFonts w:hint="eastAsia" w:ascii="宋体" w:hAnsi="宋体" w:cs="宋体"/>
          <w:w w:val="100"/>
          <w:kern w:val="24"/>
          <w:sz w:val="28"/>
          <w:szCs w:val="28"/>
          <w:highlight w:val="none"/>
          <w:lang w:val="en-US" w:eastAsia="zh-CN"/>
        </w:rPr>
        <w:t>用</w:t>
      </w:r>
      <w:r>
        <w:rPr>
          <w:rFonts w:hint="eastAsia" w:ascii="宋体" w:hAnsi="宋体" w:eastAsia="宋体" w:cs="宋体"/>
          <w:w w:val="100"/>
          <w:kern w:val="24"/>
          <w:sz w:val="28"/>
          <w:szCs w:val="28"/>
          <w:highlight w:val="none"/>
        </w:rPr>
        <w:t>含税</w:t>
      </w:r>
      <w:r>
        <w:rPr>
          <w:rFonts w:hint="eastAsia" w:ascii="宋体" w:hAnsi="宋体" w:eastAsia="宋体" w:cs="宋体"/>
          <w:w w:val="100"/>
          <w:kern w:val="24"/>
          <w:sz w:val="28"/>
          <w:szCs w:val="28"/>
          <w:highlight w:val="none"/>
          <w:lang w:eastAsia="zh-CN"/>
        </w:rPr>
        <w:t>最高</w:t>
      </w:r>
      <w:r>
        <w:rPr>
          <w:rFonts w:hint="eastAsia" w:ascii="宋体" w:hAnsi="宋体" w:eastAsia="宋体" w:cs="宋体"/>
          <w:w w:val="100"/>
          <w:kern w:val="24"/>
          <w:sz w:val="28"/>
          <w:szCs w:val="28"/>
          <w:highlight w:val="none"/>
          <w:lang w:val="zh-CN" w:eastAsia="zh-CN"/>
        </w:rPr>
        <w:t>限价</w:t>
      </w:r>
      <w:r>
        <w:rPr>
          <w:rFonts w:hint="eastAsia" w:ascii="宋体" w:hAnsi="宋体" w:cs="宋体"/>
          <w:w w:val="100"/>
          <w:kern w:val="24"/>
          <w:sz w:val="28"/>
          <w:szCs w:val="28"/>
          <w:highlight w:val="none"/>
          <w:lang w:val="zh-CN" w:eastAsia="zh-CN"/>
        </w:rPr>
        <w:t>单</w:t>
      </w:r>
      <w:r>
        <w:rPr>
          <w:rFonts w:hint="eastAsia" w:ascii="宋体" w:hAnsi="宋体" w:eastAsia="宋体" w:cs="宋体"/>
          <w:w w:val="100"/>
          <w:kern w:val="24"/>
          <w:sz w:val="28"/>
          <w:szCs w:val="28"/>
          <w:highlight w:val="none"/>
          <w:lang w:val="zh-CN" w:eastAsia="zh-CN"/>
        </w:rPr>
        <w:t>价</w:t>
      </w:r>
      <w:r>
        <w:rPr>
          <w:rFonts w:hint="eastAsia" w:ascii="宋体" w:hAnsi="宋体" w:eastAsia="宋体" w:cs="宋体"/>
          <w:bCs w:val="0"/>
          <w:kern w:val="24"/>
          <w:sz w:val="28"/>
          <w:szCs w:val="28"/>
          <w:highlight w:val="none"/>
          <w:lang w:val="zh-CN"/>
        </w:rPr>
        <w:t>2.9元/例</w:t>
      </w:r>
      <w:r>
        <w:rPr>
          <w:rFonts w:hint="eastAsia" w:ascii="宋体" w:hAnsi="宋体" w:eastAsia="宋体" w:cs="宋体"/>
          <w:kern w:val="24"/>
          <w:sz w:val="28"/>
          <w:szCs w:val="28"/>
          <w:highlight w:val="none"/>
          <w:lang w:val="zh-CN"/>
        </w:rPr>
        <w:t>，</w:t>
      </w:r>
      <w:r>
        <w:rPr>
          <w:rFonts w:hint="eastAsia" w:ascii="宋体" w:hAnsi="宋体" w:cs="宋体"/>
          <w:kern w:val="24"/>
          <w:sz w:val="28"/>
          <w:szCs w:val="28"/>
          <w:highlight w:val="none"/>
          <w:lang w:val="zh-CN" w:eastAsia="zh-CN"/>
        </w:rPr>
        <w:t>暂定含税最高限价总价为</w:t>
      </w:r>
      <w:bookmarkStart w:id="10" w:name="OLE_LINK1"/>
      <w:r>
        <w:rPr>
          <w:rFonts w:hint="eastAsia" w:ascii="宋体" w:hAnsi="宋体" w:cs="宋体"/>
          <w:kern w:val="24"/>
          <w:sz w:val="28"/>
          <w:szCs w:val="28"/>
          <w:highlight w:val="none"/>
          <w:lang w:val="en-US" w:eastAsia="zh-CN"/>
        </w:rPr>
        <w:t>359600元</w:t>
      </w:r>
      <w:bookmarkEnd w:id="9"/>
      <w:bookmarkEnd w:id="10"/>
      <w:r>
        <w:rPr>
          <w:rFonts w:hint="eastAsia" w:ascii="宋体" w:hAnsi="宋体" w:cs="宋体"/>
          <w:kern w:val="24"/>
          <w:sz w:val="28"/>
          <w:szCs w:val="28"/>
          <w:highlight w:val="none"/>
          <w:lang w:val="zh-CN" w:eastAsia="zh-CN"/>
        </w:rPr>
        <w:t>，</w:t>
      </w:r>
      <w:r>
        <w:rPr>
          <w:rFonts w:hint="eastAsia" w:ascii="宋体" w:hAnsi="宋体" w:eastAsia="宋体" w:cs="宋体"/>
          <w:color w:val="auto"/>
          <w:kern w:val="24"/>
          <w:sz w:val="28"/>
          <w:szCs w:val="28"/>
          <w:highlight w:val="none"/>
          <w:lang w:val="en-US"/>
        </w:rPr>
        <w:t>报价高于最高限价的为无效报价</w:t>
      </w:r>
      <w:r>
        <w:rPr>
          <w:rFonts w:hint="eastAsia" w:ascii="宋体" w:hAnsi="宋体" w:cs="宋体"/>
          <w:kern w:val="24"/>
          <w:sz w:val="28"/>
          <w:szCs w:val="28"/>
          <w:highlight w:val="none"/>
        </w:rPr>
        <w:t>。</w:t>
      </w:r>
    </w:p>
    <w:p>
      <w:pPr>
        <w:numPr>
          <w:ilvl w:val="0"/>
          <w:numId w:val="0"/>
        </w:numPr>
        <w:spacing w:line="240" w:lineRule="auto"/>
        <w:rPr>
          <w:rFonts w:hint="eastAsia" w:ascii="宋体" w:hAnsi="宋体" w:eastAsia="宋体" w:cs="宋体"/>
          <w:b/>
          <w:sz w:val="28"/>
          <w:szCs w:val="28"/>
          <w:lang w:val="en-US" w:eastAsia="zh-CN"/>
        </w:rPr>
      </w:pPr>
      <w:r>
        <w:rPr>
          <w:rFonts w:hint="eastAsia" w:ascii="宋体" w:hAnsi="宋体" w:cs="宋体"/>
          <w:b/>
          <w:bCs/>
          <w:kern w:val="24"/>
          <w:sz w:val="28"/>
          <w:szCs w:val="28"/>
          <w:highlight w:val="none"/>
          <w:lang w:val="en-US" w:eastAsia="zh-CN"/>
        </w:rPr>
        <w:t>四、</w:t>
      </w:r>
      <w:r>
        <w:rPr>
          <w:rFonts w:hint="eastAsia" w:ascii="宋体" w:hAnsi="宋体" w:eastAsia="宋体" w:cs="宋体"/>
          <w:b/>
          <w:bCs/>
          <w:sz w:val="28"/>
          <w:szCs w:val="28"/>
          <w:lang w:val="en-US" w:eastAsia="zh-CN"/>
        </w:rPr>
        <w:t>服务期</w:t>
      </w:r>
      <w:r>
        <w:rPr>
          <w:rFonts w:hint="eastAsia" w:ascii="宋体" w:hAnsi="宋体" w:eastAsia="宋体" w:cs="宋体"/>
          <w:b/>
          <w:sz w:val="28"/>
          <w:szCs w:val="28"/>
          <w:lang w:val="en-US" w:eastAsia="zh-CN"/>
        </w:rPr>
        <w:t>限</w:t>
      </w:r>
    </w:p>
    <w:p>
      <w:pPr>
        <w:widowControl/>
        <w:numPr>
          <w:ilvl w:val="0"/>
          <w:numId w:val="0"/>
        </w:numPr>
        <w:spacing w:line="580" w:lineRule="exact"/>
        <w:ind w:firstLine="560" w:firstLineChars="200"/>
        <w:jc w:val="left"/>
        <w:rPr>
          <w:rFonts w:hint="eastAsia" w:ascii="宋体" w:hAnsi="宋体" w:cs="宋体"/>
          <w:b/>
          <w:bCs/>
          <w:color w:val="000000"/>
          <w:sz w:val="28"/>
          <w:szCs w:val="28"/>
        </w:rPr>
      </w:pPr>
      <w:bookmarkStart w:id="11" w:name="OLE_LINK13"/>
      <w:r>
        <w:rPr>
          <w:rFonts w:hint="eastAsia" w:ascii="宋体" w:hAnsi="宋体" w:eastAsia="宋体" w:cs="宋体"/>
          <w:b w:val="0"/>
          <w:bCs w:val="0"/>
          <w:i w:val="0"/>
          <w:caps w:val="0"/>
          <w:spacing w:val="0"/>
          <w:kern w:val="24"/>
          <w:sz w:val="28"/>
          <w:szCs w:val="28"/>
          <w:shd w:val="clear" w:color="auto" w:fill="auto"/>
          <w:lang w:val="en-US" w:eastAsia="zh-CN"/>
        </w:rPr>
        <w:t>本次采购项目服务期限</w:t>
      </w:r>
      <w:r>
        <w:rPr>
          <w:rFonts w:hint="eastAsia" w:ascii="宋体" w:hAnsi="宋体" w:cs="宋体"/>
          <w:b w:val="0"/>
          <w:bCs w:val="0"/>
          <w:i w:val="0"/>
          <w:caps w:val="0"/>
          <w:spacing w:val="0"/>
          <w:kern w:val="24"/>
          <w:sz w:val="28"/>
          <w:szCs w:val="28"/>
          <w:shd w:val="clear" w:color="auto" w:fill="auto"/>
          <w:lang w:val="en-US" w:eastAsia="zh-CN"/>
        </w:rPr>
        <w:t>暂定1</w:t>
      </w:r>
      <w:r>
        <w:rPr>
          <w:rFonts w:hint="eastAsia" w:ascii="宋体" w:hAnsi="宋体" w:eastAsia="宋体" w:cs="宋体"/>
          <w:b w:val="0"/>
          <w:bCs w:val="0"/>
          <w:i w:val="0"/>
          <w:caps w:val="0"/>
          <w:spacing w:val="0"/>
          <w:kern w:val="24"/>
          <w:sz w:val="28"/>
          <w:szCs w:val="28"/>
          <w:shd w:val="clear" w:color="auto" w:fill="auto"/>
          <w:lang w:val="en-US" w:eastAsia="zh-CN"/>
        </w:rPr>
        <w:t>年，</w:t>
      </w:r>
      <w:r>
        <w:rPr>
          <w:rFonts w:hint="eastAsia" w:ascii="宋体" w:hAnsi="宋体" w:cs="宋体"/>
          <w:color w:val="auto"/>
          <w:spacing w:val="0"/>
          <w:sz w:val="28"/>
          <w:szCs w:val="28"/>
          <w:highlight w:val="none"/>
          <w:lang w:val="en-US" w:eastAsia="zh-CN"/>
        </w:rPr>
        <w:t>本</w:t>
      </w:r>
      <w:r>
        <w:rPr>
          <w:rFonts w:hint="eastAsia" w:ascii="宋体" w:hAnsi="宋体" w:eastAsia="宋体" w:cs="宋体"/>
          <w:color w:val="auto"/>
          <w:spacing w:val="0"/>
          <w:sz w:val="28"/>
          <w:szCs w:val="28"/>
          <w:highlight w:val="none"/>
          <w:lang w:val="en-US" w:eastAsia="zh-CN"/>
        </w:rPr>
        <w:t>合同</w:t>
      </w:r>
      <w:r>
        <w:rPr>
          <w:rFonts w:hint="eastAsia" w:ascii="宋体" w:hAnsi="宋体" w:cs="宋体"/>
          <w:color w:val="auto"/>
          <w:spacing w:val="0"/>
          <w:sz w:val="28"/>
          <w:szCs w:val="28"/>
          <w:highlight w:val="none"/>
          <w:lang w:val="en-US" w:eastAsia="zh-CN"/>
        </w:rPr>
        <w:t>自</w:t>
      </w:r>
      <w:r>
        <w:rPr>
          <w:rFonts w:hint="eastAsia" w:ascii="宋体" w:hAnsi="宋体" w:eastAsia="宋体" w:cs="宋体"/>
          <w:color w:val="auto"/>
          <w:spacing w:val="0"/>
          <w:sz w:val="28"/>
          <w:szCs w:val="28"/>
          <w:highlight w:val="none"/>
          <w:lang w:val="en-US" w:eastAsia="zh-CN"/>
        </w:rPr>
        <w:t>签订</w:t>
      </w:r>
      <w:r>
        <w:rPr>
          <w:rFonts w:hint="eastAsia" w:ascii="宋体" w:hAnsi="宋体" w:cs="宋体"/>
          <w:color w:val="auto"/>
          <w:spacing w:val="0"/>
          <w:sz w:val="28"/>
          <w:szCs w:val="28"/>
          <w:highlight w:val="none"/>
          <w:lang w:val="en-US" w:eastAsia="zh-CN"/>
        </w:rPr>
        <w:t>之日起</w:t>
      </w:r>
      <w:r>
        <w:rPr>
          <w:rFonts w:hint="eastAsia" w:ascii="宋体" w:hAnsi="宋体" w:eastAsia="宋体" w:cs="宋体"/>
          <w:color w:val="auto"/>
          <w:spacing w:val="0"/>
          <w:sz w:val="28"/>
          <w:szCs w:val="28"/>
          <w:highlight w:val="none"/>
          <w:lang w:val="en-US" w:eastAsia="zh-CN"/>
        </w:rPr>
        <w:t>生效</w:t>
      </w:r>
      <w:r>
        <w:rPr>
          <w:rFonts w:hint="eastAsia" w:ascii="宋体" w:hAnsi="宋体" w:cs="宋体"/>
          <w:b w:val="0"/>
          <w:bCs w:val="0"/>
          <w:i w:val="0"/>
          <w:caps w:val="0"/>
          <w:spacing w:val="0"/>
          <w:kern w:val="24"/>
          <w:sz w:val="28"/>
          <w:szCs w:val="28"/>
          <w:shd w:val="clear" w:color="auto" w:fill="auto"/>
          <w:lang w:val="en-US" w:eastAsia="zh-CN"/>
        </w:rPr>
        <w:t>，</w:t>
      </w:r>
      <w:r>
        <w:rPr>
          <w:rFonts w:hint="eastAsia" w:ascii="宋体" w:hAnsi="宋体" w:cs="宋体"/>
          <w:sz w:val="28"/>
          <w:szCs w:val="28"/>
          <w:lang w:val="en-US" w:eastAsia="zh-CN"/>
        </w:rPr>
        <w:t>有效期至四川省医保影像云平台正式上线运行之日止</w:t>
      </w:r>
      <w:r>
        <w:rPr>
          <w:rFonts w:hint="eastAsia" w:ascii="宋体" w:hAnsi="宋体" w:cs="宋体"/>
          <w:sz w:val="28"/>
          <w:szCs w:val="28"/>
        </w:rPr>
        <w:t>。</w:t>
      </w:r>
    </w:p>
    <w:bookmarkEnd w:id="11"/>
    <w:p>
      <w:pPr>
        <w:numPr>
          <w:ilvl w:val="0"/>
          <w:numId w:val="0"/>
        </w:numPr>
        <w:spacing w:line="240" w:lineRule="auto"/>
        <w:rPr>
          <w:rFonts w:hint="eastAsia"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lang w:eastAsia="zh-CN"/>
        </w:rPr>
        <w:t>比选</w:t>
      </w:r>
      <w:r>
        <w:rPr>
          <w:rFonts w:hint="eastAsia" w:ascii="宋体" w:hAnsi="宋体" w:cs="宋体"/>
          <w:b/>
          <w:sz w:val="28"/>
          <w:szCs w:val="28"/>
        </w:rPr>
        <w:t>响应人资格要求</w:t>
      </w:r>
    </w:p>
    <w:p>
      <w:pPr>
        <w:pageBreakBefore w:val="0"/>
        <w:numPr>
          <w:ilvl w:val="0"/>
          <w:numId w:val="1"/>
        </w:numPr>
        <w:kinsoku/>
        <w:wordWrap/>
        <w:overflowPunct/>
        <w:topLinePunct w:val="0"/>
        <w:bidi w:val="0"/>
        <w:spacing w:line="240" w:lineRule="auto"/>
        <w:ind w:left="0" w:leftChars="0" w:firstLine="560" w:firstLineChars="200"/>
        <w:rPr>
          <w:rFonts w:hint="eastAsia" w:ascii="宋体" w:hAnsi="宋体" w:eastAsia="宋体" w:cs="宋体"/>
          <w:sz w:val="28"/>
          <w:szCs w:val="28"/>
        </w:rPr>
      </w:pPr>
      <w:bookmarkStart w:id="12" w:name="OLE_LINK4"/>
      <w:bookmarkStart w:id="13" w:name="OLE_LINK11"/>
      <w:r>
        <w:rPr>
          <w:rFonts w:hint="eastAsia" w:ascii="宋体" w:hAnsi="宋体" w:cs="宋体"/>
          <w:sz w:val="28"/>
          <w:szCs w:val="28"/>
        </w:rPr>
        <w:t>具有独立法人资格</w:t>
      </w:r>
      <w:r>
        <w:rPr>
          <w:rFonts w:hint="eastAsia" w:ascii="宋体" w:hAnsi="宋体" w:eastAsia="宋体" w:cs="宋体"/>
          <w:color w:val="000000"/>
          <w:sz w:val="28"/>
          <w:szCs w:val="28"/>
          <w:highlight w:val="none"/>
          <w:lang w:eastAsia="zh-CN"/>
        </w:rPr>
        <w:t>（需提供营业执照复印</w:t>
      </w:r>
      <w:r>
        <w:rPr>
          <w:rFonts w:hint="eastAsia" w:ascii="宋体" w:hAnsi="宋体" w:eastAsia="宋体" w:cs="宋体"/>
          <w:color w:val="auto"/>
          <w:sz w:val="28"/>
          <w:szCs w:val="28"/>
          <w:highlight w:val="none"/>
          <w:lang w:eastAsia="zh-CN"/>
        </w:rPr>
        <w:t>件或扫描件作为证明文件）</w:t>
      </w:r>
      <w:bookmarkEnd w:id="12"/>
      <w:r>
        <w:rPr>
          <w:rFonts w:hint="eastAsia" w:ascii="宋体" w:hAnsi="宋体" w:eastAsia="宋体" w:cs="宋体"/>
          <w:color w:val="auto"/>
          <w:sz w:val="28"/>
          <w:szCs w:val="28"/>
          <w:highlight w:val="none"/>
          <w:lang w:eastAsia="zh"/>
        </w:rPr>
        <w:t>。</w:t>
      </w:r>
    </w:p>
    <w:p>
      <w:pPr>
        <w:tabs>
          <w:tab w:val="left" w:pos="7740"/>
        </w:tabs>
        <w:spacing w:line="240" w:lineRule="auto"/>
        <w:ind w:firstLine="560" w:firstLineChars="200"/>
        <w:rPr>
          <w:rFonts w:hint="eastAsia" w:ascii="宋体" w:hAnsi="宋体" w:cs="宋体"/>
          <w:sz w:val="28"/>
          <w:szCs w:val="28"/>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bookmarkStart w:id="14" w:name="OLE_LINK5"/>
      <w:r>
        <w:rPr>
          <w:rFonts w:hint="eastAsia" w:ascii="宋体" w:hAnsi="宋体" w:cs="宋体"/>
          <w:sz w:val="28"/>
          <w:szCs w:val="28"/>
        </w:rPr>
        <w:t>具有良好的社会信誉和履行合同的能力，近3年无违法违纪、服务违约行为、重大质量问题等不良记录，没有处于被责令停业、或财产被接管、冻结、破产状态（需提供信用中国截图</w:t>
      </w:r>
      <w:r>
        <w:rPr>
          <w:rFonts w:hint="eastAsia" w:ascii="宋体" w:hAnsi="宋体" w:cs="宋体"/>
          <w:sz w:val="28"/>
          <w:szCs w:val="28"/>
          <w:lang w:val="en-US" w:eastAsia="zh-CN"/>
        </w:rPr>
        <w:t>或承诺书</w:t>
      </w:r>
      <w:r>
        <w:rPr>
          <w:rFonts w:hint="eastAsia" w:ascii="宋体" w:hAnsi="宋体" w:cs="宋体"/>
          <w:sz w:val="28"/>
          <w:szCs w:val="28"/>
        </w:rPr>
        <w:t>）</w:t>
      </w:r>
      <w:bookmarkEnd w:id="14"/>
      <w:r>
        <w:rPr>
          <w:rFonts w:hint="eastAsia" w:ascii="宋体" w:hAnsi="宋体" w:cs="宋体"/>
          <w:sz w:val="28"/>
          <w:szCs w:val="28"/>
        </w:rPr>
        <w:t>。</w:t>
      </w:r>
    </w:p>
    <w:p>
      <w:pPr>
        <w:pStyle w:val="5"/>
        <w:numPr>
          <w:ilvl w:val="0"/>
          <w:numId w:val="0"/>
        </w:numPr>
        <w:spacing w:line="240" w:lineRule="auto"/>
        <w:ind w:firstLine="560" w:firstLineChars="200"/>
        <w:rPr>
          <w:rFonts w:hint="eastAsia" w:ascii="宋体" w:hAnsi="宋体" w:cs="宋体"/>
          <w:bCs w:val="0"/>
          <w:kern w:val="2"/>
          <w:sz w:val="28"/>
          <w:szCs w:val="28"/>
          <w:lang w:val="en-US" w:eastAsia="zh" w:bidi="ar"/>
        </w:rPr>
      </w:pPr>
      <w:bookmarkStart w:id="15" w:name="OLE_LINK9"/>
      <w:r>
        <w:rPr>
          <w:rFonts w:hint="eastAsia" w:ascii="宋体" w:hAnsi="宋体" w:eastAsia="宋体" w:cs="宋体"/>
          <w:bCs w:val="0"/>
          <w:kern w:val="2"/>
          <w:sz w:val="28"/>
          <w:szCs w:val="28"/>
          <w:lang w:val="en-US" w:eastAsia="zh-CN" w:bidi="ar"/>
        </w:rPr>
        <w:t>（</w:t>
      </w:r>
      <w:r>
        <w:rPr>
          <w:rFonts w:hint="eastAsia" w:ascii="宋体" w:hAnsi="宋体" w:cs="宋体"/>
          <w:bCs w:val="0"/>
          <w:kern w:val="2"/>
          <w:sz w:val="28"/>
          <w:szCs w:val="28"/>
          <w:lang w:val="en-US" w:eastAsia="zh-CN" w:bidi="ar"/>
        </w:rPr>
        <w:t>三</w:t>
      </w:r>
      <w:r>
        <w:rPr>
          <w:rFonts w:hint="eastAsia" w:ascii="宋体" w:hAnsi="宋体" w:eastAsia="宋体" w:cs="宋体"/>
          <w:bCs w:val="0"/>
          <w:kern w:val="2"/>
          <w:sz w:val="28"/>
          <w:szCs w:val="28"/>
          <w:lang w:val="en-US" w:eastAsia="zh-CN" w:bidi="ar"/>
        </w:rPr>
        <w:t>）具有良好的商业信誉和健全的财务会计制度（需提供承诺书）</w:t>
      </w:r>
      <w:bookmarkEnd w:id="15"/>
      <w:r>
        <w:rPr>
          <w:rFonts w:hint="eastAsia" w:ascii="宋体" w:hAnsi="宋体" w:cs="宋体"/>
          <w:bCs w:val="0"/>
          <w:kern w:val="2"/>
          <w:sz w:val="28"/>
          <w:szCs w:val="28"/>
          <w:lang w:val="en-US" w:eastAsia="zh" w:bidi="ar"/>
        </w:rPr>
        <w:t>。</w:t>
      </w:r>
    </w:p>
    <w:bookmarkEnd w:id="13"/>
    <w:p>
      <w:pPr>
        <w:spacing w:line="240" w:lineRule="auto"/>
        <w:rPr>
          <w:rFonts w:hint="eastAsia" w:ascii="宋体" w:hAnsi="宋体" w:cs="宋体"/>
          <w:b/>
          <w:bCs/>
          <w:sz w:val="28"/>
          <w:szCs w:val="28"/>
        </w:rPr>
      </w:pPr>
      <w:r>
        <w:rPr>
          <w:rFonts w:hint="eastAsia" w:ascii="宋体" w:hAnsi="宋体" w:cs="宋体"/>
          <w:b/>
          <w:bCs/>
          <w:sz w:val="28"/>
          <w:szCs w:val="28"/>
        </w:rPr>
        <w:t>注：</w:t>
      </w:r>
      <w:r>
        <w:rPr>
          <w:rFonts w:hint="eastAsia" w:ascii="宋体" w:hAnsi="宋体" w:eastAsia="宋体" w:cs="宋体"/>
          <w:b/>
          <w:bCs/>
          <w:color w:val="auto"/>
          <w:sz w:val="28"/>
          <w:szCs w:val="28"/>
          <w:highlight w:val="none"/>
          <w:lang w:eastAsia="zh-CN"/>
        </w:rPr>
        <w:t>凡复印件或扫描件均须加盖鲜章</w:t>
      </w:r>
      <w:r>
        <w:rPr>
          <w:rFonts w:hint="eastAsia" w:ascii="宋体" w:hAnsi="宋体" w:cs="宋体"/>
          <w:b/>
          <w:bCs/>
          <w:sz w:val="28"/>
          <w:szCs w:val="28"/>
        </w:rPr>
        <w:t>。</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日09时00分至</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24</w:t>
      </w:r>
      <w:r>
        <w:rPr>
          <w:rFonts w:hint="eastAsia" w:ascii="宋体" w:hAnsi="宋体" w:eastAsia="宋体" w:cs="宋体"/>
          <w:color w:val="auto"/>
          <w:sz w:val="28"/>
          <w:szCs w:val="28"/>
          <w:highlight w:val="none"/>
          <w:lang w:val="zh-CN"/>
        </w:rPr>
        <w:t>日17时00分（北京时间）。</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文件及其他招标资料电子版。</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w:t>
      </w:r>
      <w:r>
        <w:rPr>
          <w:rFonts w:hint="eastAsia" w:ascii="宋体" w:hAnsi="宋体" w:eastAsia="宋体" w:cs="宋体"/>
          <w:b/>
          <w:bCs/>
          <w:color w:val="auto"/>
          <w:sz w:val="28"/>
          <w:szCs w:val="28"/>
          <w:highlight w:val="none"/>
          <w:lang w:val="zh-CN"/>
        </w:rPr>
        <w:t>需在响应文件递交截止时间前进行报名</w:t>
      </w:r>
      <w:r>
        <w:rPr>
          <w:rFonts w:hint="eastAsia" w:ascii="宋体" w:hAnsi="宋体" w:eastAsia="宋体" w:cs="宋体"/>
          <w:color w:val="auto"/>
          <w:sz w:val="28"/>
          <w:szCs w:val="28"/>
          <w:highlight w:val="none"/>
          <w:lang w:val="zh-CN"/>
        </w:rPr>
        <w:t>。报名时须提供以下资料并发送至TZB0834@126.com。</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w:t>
      </w:r>
      <w:r>
        <w:rPr>
          <w:rFonts w:hint="eastAsia" w:ascii="宋体" w:hAnsi="宋体" w:eastAsia="宋体" w:cs="宋体"/>
          <w:b/>
          <w:bCs/>
          <w:color w:val="auto"/>
          <w:sz w:val="28"/>
          <w:szCs w:val="28"/>
          <w:highlight w:val="none"/>
          <w:lang w:val="zh-CN"/>
        </w:rPr>
        <w:t>未按上述要求获取文件及报名的，递交的响应文件将不予接收。</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w:t>
      </w:r>
      <w:r>
        <w:rPr>
          <w:rFonts w:hint="eastAsia" w:ascii="宋体" w:hAnsi="宋体" w:eastAsia="宋体" w:cs="宋体"/>
          <w:b/>
          <w:bCs/>
          <w:color w:val="auto"/>
          <w:sz w:val="28"/>
          <w:szCs w:val="28"/>
          <w:highlight w:val="none"/>
          <w:lang w:val="zh-CN" w:eastAsia="zh"/>
        </w:rPr>
        <w:t>响应</w:t>
      </w:r>
      <w:r>
        <w:rPr>
          <w:rFonts w:hint="eastAsia" w:ascii="宋体" w:hAnsi="宋体" w:eastAsia="宋体" w:cs="宋体"/>
          <w:b/>
          <w:bCs/>
          <w:color w:val="auto"/>
          <w:sz w:val="28"/>
          <w:szCs w:val="28"/>
          <w:highlight w:val="none"/>
          <w:lang w:val="zh-CN"/>
        </w:rPr>
        <w:t>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eastAsia="zh"/>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27</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r>
        <w:rPr>
          <w:rFonts w:hint="eastAsia" w:ascii="宋体" w:hAnsi="宋体" w:eastAsia="宋体" w:cs="宋体"/>
          <w:color w:val="auto"/>
          <w:sz w:val="28"/>
          <w:szCs w:val="28"/>
          <w:highlight w:val="none"/>
          <w:lang w:val="zh-CN" w:eastAsia="zh"/>
        </w:rPr>
        <w:t>，建议响应人提前10分钟到达现场。</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240" w:lineRule="auto"/>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lang w:val="zh-CN"/>
        </w:rPr>
        <w:t>时间及地点</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27</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240" w:lineRule="auto"/>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360" w:lineRule="auto"/>
        <w:ind w:firstLine="0"/>
        <w:rPr>
          <w:rFonts w:hint="default" w:ascii="宋体" w:hAnsi="宋体" w:eastAsia="宋体" w:cs="宋体"/>
          <w:b/>
          <w:bCs/>
          <w:color w:val="auto"/>
          <w:sz w:val="28"/>
          <w:szCs w:val="28"/>
          <w:highlight w:val="none"/>
          <w:lang w:val="en-US"/>
        </w:rPr>
      </w:pPr>
      <w:bookmarkStart w:id="16" w:name="PO_默认文件内容_46"/>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16"/>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360" w:lineRule="auto"/>
        <w:ind w:left="0" w:leftChars="0" w:firstLine="0" w:firstLineChars="0"/>
        <w:rPr>
          <w:rStyle w:val="12"/>
          <w:rFonts w:hint="eastAsia" w:ascii="宋体" w:hAnsi="宋体" w:eastAsia="宋体" w:cs="宋体"/>
          <w:bCs w:val="0"/>
          <w:color w:val="auto"/>
          <w:sz w:val="28"/>
          <w:szCs w:val="28"/>
          <w:highlight w:val="none"/>
          <w:lang w:val="zh-CN" w:eastAsia="zh-CN"/>
        </w:rPr>
      </w:pPr>
      <w:bookmarkStart w:id="17" w:name="OLE_LINK16"/>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http://www.cebpubservice.com/）</w:t>
      </w:r>
      <w:r>
        <w:rPr>
          <w:rStyle w:val="12"/>
          <w:rFonts w:hint="eastAsia" w:ascii="宋体" w:hAnsi="宋体" w:eastAsia="宋体" w:cs="宋体"/>
          <w:bCs w:val="0"/>
          <w:color w:val="auto"/>
          <w:sz w:val="28"/>
          <w:szCs w:val="28"/>
          <w:highlight w:val="none"/>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rPr>
      </w:pPr>
      <w:r>
        <w:rPr>
          <w:rStyle w:val="12"/>
          <w:rFonts w:hint="eastAsia" w:ascii="宋体" w:hAnsi="宋体" w:eastAsia="宋体" w:cs="宋体"/>
          <w:bCs w:val="0"/>
          <w:color w:val="auto"/>
          <w:sz w:val="28"/>
          <w:szCs w:val="28"/>
          <w:highlight w:val="none"/>
          <w:u w:val="none"/>
          <w:lang w:val="zh-CN"/>
        </w:rPr>
        <w:t>四川能源天府阳光采购服务平台</w:t>
      </w:r>
      <w:r>
        <w:rPr>
          <w:rStyle w:val="12"/>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bookmarkEnd w:id="17"/>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8"/>
          <w:szCs w:val="28"/>
        </w:rPr>
      </w:pPr>
      <w:r>
        <w:rPr>
          <w:rFonts w:hint="eastAsia" w:ascii="宋体" w:hAnsi="宋体" w:cs="宋体"/>
          <w:b/>
          <w:bCs/>
          <w:kern w:val="2"/>
          <w:sz w:val="28"/>
          <w:szCs w:val="28"/>
          <w:lang w:val="en-US" w:eastAsia="zh-CN" w:bidi="ar"/>
        </w:rPr>
        <w:t>十</w:t>
      </w:r>
      <w:r>
        <w:rPr>
          <w:rFonts w:hint="eastAsia" w:ascii="宋体" w:hAnsi="宋体" w:eastAsia="宋体" w:cs="宋体"/>
          <w:b/>
          <w:bCs/>
          <w:kern w:val="2"/>
          <w:sz w:val="28"/>
          <w:szCs w:val="28"/>
          <w:lang w:val="en-US" w:eastAsia="zh-CN" w:bidi="ar"/>
        </w:rPr>
        <w:t>、联系方式</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比 选 人：西昌川投大健康科技有限公司</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地    址：西昌市朝阳东路 1 号川投西昌医院</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联 系 人：</w:t>
      </w:r>
      <w:r>
        <w:rPr>
          <w:rFonts w:hint="eastAsia" w:ascii="宋体" w:hAnsi="宋体" w:cs="宋体"/>
          <w:bCs w:val="0"/>
          <w:color w:val="auto"/>
          <w:kern w:val="2"/>
          <w:sz w:val="28"/>
          <w:szCs w:val="28"/>
          <w:highlight w:val="none"/>
          <w:u w:val="none"/>
          <w:lang w:val="zh-CN" w:eastAsia="zh-CN" w:bidi="ar"/>
        </w:rPr>
        <w:t>杨</w:t>
      </w:r>
      <w:r>
        <w:rPr>
          <w:rFonts w:hint="eastAsia" w:ascii="宋体" w:hAnsi="宋体" w:eastAsia="宋体" w:cs="宋体"/>
          <w:bCs w:val="0"/>
          <w:color w:val="auto"/>
          <w:kern w:val="2"/>
          <w:sz w:val="28"/>
          <w:szCs w:val="28"/>
          <w:highlight w:val="none"/>
          <w:u w:val="none"/>
          <w:lang w:val="zh-CN" w:eastAsia="zh-CN" w:bidi="ar"/>
        </w:rPr>
        <w:t>老师</w:t>
      </w:r>
    </w:p>
    <w:p>
      <w:pPr>
        <w:keepNext w:val="0"/>
        <w:keepLines w:val="0"/>
        <w:widowControl/>
        <w:suppressLineNumbers w:val="0"/>
        <w:kinsoku/>
        <w:autoSpaceDE w:val="0"/>
        <w:autoSpaceDN w:val="0"/>
        <w:adjustRightInd w:val="0"/>
        <w:snapToGrid w:val="0"/>
        <w:spacing w:before="0" w:beforeAutospacing="0" w:after="0" w:afterAutospacing="0" w:line="360" w:lineRule="auto"/>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电    话：0834-6999550</w:t>
      </w:r>
    </w:p>
    <w:bookmarkEnd w:id="3"/>
    <w:bookmarkEnd w:id="7"/>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D484"/>
    <w:multiLevelType w:val="singleLevel"/>
    <w:tmpl w:val="BB72D4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8C64073"/>
    <w:rsid w:val="0A5F0C62"/>
    <w:rsid w:val="0D6D7AC5"/>
    <w:rsid w:val="0F0B2F84"/>
    <w:rsid w:val="124B0112"/>
    <w:rsid w:val="16141ECC"/>
    <w:rsid w:val="171B24D2"/>
    <w:rsid w:val="17E064BA"/>
    <w:rsid w:val="24DF0C21"/>
    <w:rsid w:val="2503524D"/>
    <w:rsid w:val="25A634D3"/>
    <w:rsid w:val="313F5CD8"/>
    <w:rsid w:val="32DA34FB"/>
    <w:rsid w:val="3B83700D"/>
    <w:rsid w:val="40225A46"/>
    <w:rsid w:val="45624364"/>
    <w:rsid w:val="46C17395"/>
    <w:rsid w:val="48264E6C"/>
    <w:rsid w:val="49935043"/>
    <w:rsid w:val="4ABA265F"/>
    <w:rsid w:val="4B8200F7"/>
    <w:rsid w:val="4BA000EC"/>
    <w:rsid w:val="4C827C94"/>
    <w:rsid w:val="4DF61D74"/>
    <w:rsid w:val="4FF572BC"/>
    <w:rsid w:val="52C2629D"/>
    <w:rsid w:val="5A1225D4"/>
    <w:rsid w:val="5D820C77"/>
    <w:rsid w:val="60195438"/>
    <w:rsid w:val="606C4A0B"/>
    <w:rsid w:val="667A1C2F"/>
    <w:rsid w:val="672B1A53"/>
    <w:rsid w:val="6A202D2A"/>
    <w:rsid w:val="6B626839"/>
    <w:rsid w:val="6D5C571C"/>
    <w:rsid w:val="6ED91B77"/>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8">
    <w:name w:val="Body Text First Indent 2"/>
    <w:basedOn w:val="6"/>
    <w:unhideWhenUsed/>
    <w:qFormat/>
    <w:uiPriority w:val="99"/>
    <w:pPr>
      <w:ind w:firstLine="420" w:firstLineChars="200"/>
    </w:pPr>
  </w:style>
  <w:style w:type="character" w:styleId="11">
    <w:name w:val="Strong"/>
    <w:qFormat/>
    <w:uiPriority w:val="0"/>
    <w:rPr>
      <w:b/>
    </w:rPr>
  </w:style>
  <w:style w:type="character" w:styleId="12">
    <w:name w:val="Hyperlink"/>
    <w:unhideWhenUsed/>
    <w:uiPriority w:val="99"/>
    <w:rPr>
      <w:color w:val="0000FF"/>
      <w:u w:val="single"/>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2026-04-21T07:17:48Z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