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3"/>
      <w:bookmarkStart w:id="1" w:name="OLE_LINK2"/>
      <w:bookmarkStart w:id="2" w:name="OLE_LINK8"/>
      <w:bookmarkStart w:id="3" w:name="OLE_LINK17"/>
      <w:bookmarkStart w:id="4" w:name="OLE_LINK14"/>
      <w:r>
        <w:rPr>
          <w:rFonts w:hint="eastAsia" w:eastAsia="宋体"/>
          <w:b/>
          <w:bCs/>
          <w:sz w:val="36"/>
          <w:szCs w:val="36"/>
        </w:rPr>
        <w:t>西昌川投大健康科技有限公司</w:t>
      </w:r>
    </w:p>
    <w:p>
      <w:pPr>
        <w:jc w:val="center"/>
        <w:rPr>
          <w:rFonts w:hint="eastAsia" w:eastAsia="宋体"/>
          <w:b/>
          <w:bCs/>
          <w:sz w:val="36"/>
          <w:szCs w:val="36"/>
          <w:lang w:eastAsia="zh-CN"/>
        </w:rPr>
      </w:pPr>
      <w:bookmarkStart w:id="5" w:name="OLE_LINK15"/>
      <w:r>
        <w:rPr>
          <w:rFonts w:hint="eastAsia" w:eastAsia="宋体"/>
          <w:b/>
          <w:bCs/>
          <w:sz w:val="36"/>
          <w:szCs w:val="36"/>
          <w:lang w:val="en-US" w:eastAsia="zh"/>
        </w:rPr>
        <w:t>公司及</w:t>
      </w:r>
      <w:r>
        <w:rPr>
          <w:rFonts w:hint="eastAsia" w:eastAsia="宋体"/>
          <w:b/>
          <w:bCs/>
          <w:sz w:val="36"/>
          <w:szCs w:val="36"/>
          <w:lang w:eastAsia="zh-CN"/>
        </w:rPr>
        <w:t>医院2026年端午“粮油券”采购项目</w:t>
      </w:r>
    </w:p>
    <w:p>
      <w:pPr>
        <w:jc w:val="center"/>
        <w:rPr>
          <w:rFonts w:hint="eastAsia" w:eastAsia="宋体"/>
          <w:b/>
          <w:bCs/>
          <w:sz w:val="36"/>
          <w:szCs w:val="36"/>
          <w:lang w:val="en-US" w:eastAsia="zh-CN"/>
        </w:rPr>
      </w:pPr>
      <w:r>
        <w:rPr>
          <w:rFonts w:hint="eastAsia"/>
          <w:b/>
          <w:bCs/>
          <w:sz w:val="36"/>
          <w:szCs w:val="36"/>
          <w:lang w:val="en-US" w:eastAsia="zh-CN"/>
        </w:rPr>
        <w:t>竞价采购</w:t>
      </w:r>
      <w:r>
        <w:rPr>
          <w:rFonts w:hint="eastAsia" w:eastAsia="宋体"/>
          <w:b/>
          <w:bCs/>
          <w:sz w:val="36"/>
          <w:szCs w:val="36"/>
          <w:lang w:val="en-US" w:eastAsia="zh-CN"/>
        </w:rPr>
        <w:t>公告</w:t>
      </w:r>
    </w:p>
    <w:bookmarkEnd w:id="0"/>
    <w:bookmarkEnd w:id="1"/>
    <w:bookmarkEnd w:id="2"/>
    <w:bookmarkEnd w:id="3"/>
    <w:bookmarkEnd w:id="4"/>
    <w:bookmarkEnd w:id="5"/>
    <w:p>
      <w:pPr>
        <w:tabs>
          <w:tab w:val="left" w:pos="1050"/>
          <w:tab w:val="center" w:pos="4563"/>
        </w:tabs>
        <w:spacing w:line="360" w:lineRule="auto"/>
        <w:jc w:val="left"/>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w:t>
      </w:r>
    </w:p>
    <w:p>
      <w:pPr>
        <w:tabs>
          <w:tab w:val="left" w:pos="1050"/>
          <w:tab w:val="center" w:pos="4563"/>
        </w:tabs>
        <w:spacing w:line="360" w:lineRule="auto"/>
        <w:ind w:firstLine="424" w:firstLineChars="177"/>
        <w:jc w:val="left"/>
        <w:rPr>
          <w:rFonts w:hint="eastAsia"/>
          <w:color w:val="auto"/>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color w:val="auto"/>
          <w:sz w:val="24"/>
          <w:szCs w:val="24"/>
          <w:lang w:val="en-US" w:eastAsia="zh-CN"/>
        </w:rPr>
        <w:t>拟对</w:t>
      </w:r>
      <w:bookmarkStart w:id="6" w:name="OLE_LINK4"/>
      <w:bookmarkStart w:id="7" w:name="PO_默认文件内容_1"/>
      <w:r>
        <w:rPr>
          <w:rFonts w:hint="eastAsia" w:ascii="Times New Roman" w:hAnsi="Times New Roman" w:eastAsia="宋体" w:cs="Times New Roman"/>
          <w:b/>
          <w:bCs/>
          <w:color w:val="auto"/>
          <w:sz w:val="24"/>
          <w:szCs w:val="24"/>
          <w:lang w:val="en-US" w:eastAsia="zh"/>
        </w:rPr>
        <w:t>公司及</w:t>
      </w:r>
      <w:r>
        <w:rPr>
          <w:rFonts w:hint="eastAsia"/>
          <w:b/>
          <w:bCs/>
          <w:color w:val="auto"/>
          <w:sz w:val="24"/>
          <w:szCs w:val="24"/>
          <w:u w:val="single"/>
          <w:lang w:eastAsia="zh-CN"/>
        </w:rPr>
        <w:t>医院2026年端午“粮油券”采购项目</w:t>
      </w:r>
      <w:bookmarkEnd w:id="6"/>
      <w:r>
        <w:rPr>
          <w:rFonts w:hint="eastAsia" w:ascii="Times New Roman" w:hAnsi="Times New Roman" w:eastAsia="宋体" w:cs="Times New Roman"/>
          <w:color w:val="auto"/>
          <w:sz w:val="24"/>
          <w:szCs w:val="24"/>
        </w:rPr>
        <w:t>采用</w:t>
      </w:r>
      <w:r>
        <w:rPr>
          <w:rFonts w:hint="eastAsia" w:ascii="Times New Roman" w:hAnsi="Times New Roman" w:eastAsia="宋体" w:cs="Times New Roman"/>
          <w:color w:val="auto"/>
          <w:sz w:val="24"/>
          <w:szCs w:val="24"/>
          <w:lang w:eastAsia="zh-CN"/>
        </w:rPr>
        <w:t>竞价采购</w:t>
      </w:r>
      <w:r>
        <w:rPr>
          <w:rFonts w:hint="eastAsia" w:ascii="Times New Roman" w:hAnsi="Times New Roman" w:eastAsia="宋体" w:cs="Times New Roman"/>
          <w:color w:val="auto"/>
          <w:sz w:val="24"/>
          <w:szCs w:val="24"/>
        </w:rPr>
        <w:t>方式进行采购，特邀请符合本次采购要求的供应商参加本项目的</w:t>
      </w:r>
      <w:bookmarkEnd w:id="7"/>
      <w:r>
        <w:rPr>
          <w:rFonts w:hint="eastAsia" w:ascii="Times New Roman" w:hAnsi="Times New Roman" w:eastAsia="宋体" w:cs="Times New Roman"/>
          <w:color w:val="auto"/>
          <w:sz w:val="24"/>
          <w:szCs w:val="24"/>
          <w:lang w:eastAsia="zh-CN"/>
        </w:rPr>
        <w:t>竞价采购</w:t>
      </w:r>
      <w:r>
        <w:rPr>
          <w:rFonts w:hint="eastAsia" w:ascii="Times New Roman" w:hAnsi="Times New Roman" w:eastAsia="宋体" w:cs="Times New Roman"/>
          <w:color w:val="auto"/>
          <w:sz w:val="24"/>
          <w:szCs w:val="24"/>
        </w:rPr>
        <w:t>。</w:t>
      </w:r>
    </w:p>
    <w:p>
      <w:pPr>
        <w:spacing w:line="360" w:lineRule="auto"/>
        <w:rPr>
          <w:b/>
          <w:color w:val="auto"/>
          <w:sz w:val="24"/>
          <w:szCs w:val="24"/>
        </w:rPr>
      </w:pPr>
      <w:r>
        <w:rPr>
          <w:rFonts w:hint="eastAsia"/>
          <w:b/>
          <w:color w:val="auto"/>
          <w:sz w:val="24"/>
          <w:szCs w:val="24"/>
          <w:lang w:val="en-US" w:eastAsia="zh-CN"/>
        </w:rPr>
        <w:t>二</w:t>
      </w:r>
      <w:r>
        <w:rPr>
          <w:rFonts w:hint="eastAsia"/>
          <w:b/>
          <w:color w:val="auto"/>
          <w:sz w:val="24"/>
          <w:szCs w:val="24"/>
        </w:rPr>
        <w:t>、采购内容：</w:t>
      </w:r>
    </w:p>
    <w:tbl>
      <w:tblPr>
        <w:tblStyle w:val="10"/>
        <w:tblW w:w="4997"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891"/>
        <w:gridCol w:w="2953"/>
        <w:gridCol w:w="1216"/>
        <w:gridCol w:w="1439"/>
        <w:gridCol w:w="1009"/>
        <w:gridCol w:w="100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523"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b/>
                <w:bCs/>
                <w:color w:val="auto"/>
                <w:sz w:val="24"/>
              </w:rPr>
            </w:pPr>
            <w:r>
              <w:rPr>
                <w:b/>
                <w:bCs/>
                <w:color w:val="auto"/>
                <w:sz w:val="24"/>
              </w:rPr>
              <w:t>序号</w:t>
            </w:r>
          </w:p>
        </w:tc>
        <w:tc>
          <w:tcPr>
            <w:tcW w:w="1732"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auto"/>
                <w:sz w:val="24"/>
                <w:lang w:val="en-US" w:eastAsia="zh-CN"/>
              </w:rPr>
            </w:pPr>
            <w:r>
              <w:rPr>
                <w:rFonts w:hint="eastAsia"/>
                <w:b/>
                <w:bCs/>
                <w:color w:val="auto"/>
                <w:sz w:val="24"/>
                <w:lang w:val="en-US" w:eastAsia="zh-CN"/>
              </w:rPr>
              <w:t>项目名称</w:t>
            </w:r>
          </w:p>
        </w:tc>
        <w:tc>
          <w:tcPr>
            <w:tcW w:w="713"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auto"/>
                <w:sz w:val="24"/>
              </w:rPr>
            </w:pPr>
            <w:r>
              <w:rPr>
                <w:rFonts w:hint="eastAsia"/>
                <w:b/>
                <w:bCs/>
                <w:color w:val="auto"/>
                <w:sz w:val="24"/>
                <w:lang w:eastAsia="zh"/>
              </w:rPr>
              <w:t>暂定</w:t>
            </w:r>
            <w:r>
              <w:rPr>
                <w:b/>
                <w:bCs/>
                <w:color w:val="auto"/>
                <w:sz w:val="24"/>
              </w:rPr>
              <w:t>数量</w:t>
            </w:r>
          </w:p>
        </w:tc>
        <w:tc>
          <w:tcPr>
            <w:tcW w:w="844"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eastAsia" w:eastAsia="宋体"/>
                <w:b/>
                <w:bCs/>
                <w:color w:val="auto"/>
                <w:sz w:val="24"/>
                <w:lang w:val="en-US" w:eastAsia="zh-CN"/>
              </w:rPr>
            </w:pPr>
            <w:r>
              <w:rPr>
                <w:b/>
                <w:bCs/>
                <w:color w:val="auto"/>
                <w:sz w:val="24"/>
              </w:rPr>
              <w:t>预算</w:t>
            </w:r>
            <w:r>
              <w:rPr>
                <w:rFonts w:hint="eastAsia"/>
                <w:b/>
                <w:bCs/>
                <w:color w:val="auto"/>
                <w:sz w:val="24"/>
                <w:lang w:val="en-US" w:eastAsia="zh-CN"/>
              </w:rPr>
              <w:t>单价</w:t>
            </w:r>
          </w:p>
          <w:p>
            <w:pPr>
              <w:snapToGrid w:val="0"/>
              <w:spacing w:line="260" w:lineRule="exact"/>
              <w:ind w:left="-141" w:leftChars="-67" w:right="-109" w:rightChars="-52"/>
              <w:jc w:val="center"/>
              <w:rPr>
                <w:b/>
                <w:bCs/>
                <w:color w:val="auto"/>
                <w:sz w:val="24"/>
              </w:rPr>
            </w:pPr>
            <w:r>
              <w:rPr>
                <w:b/>
                <w:bCs/>
                <w:color w:val="auto"/>
                <w:sz w:val="24"/>
              </w:rPr>
              <w:t>（元）</w:t>
            </w:r>
          </w:p>
        </w:tc>
        <w:tc>
          <w:tcPr>
            <w:tcW w:w="592"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auto"/>
                <w:sz w:val="24"/>
                <w:lang w:val="en-US" w:eastAsia="zh-CN"/>
              </w:rPr>
            </w:pPr>
            <w:r>
              <w:rPr>
                <w:rFonts w:hint="eastAsia"/>
                <w:b/>
                <w:bCs/>
                <w:color w:val="auto"/>
                <w:sz w:val="24"/>
                <w:lang w:val="en-US" w:eastAsia="zh-CN"/>
              </w:rPr>
              <w:t>预算总价（元）</w:t>
            </w:r>
          </w:p>
        </w:tc>
        <w:tc>
          <w:tcPr>
            <w:tcW w:w="592"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b/>
                <w:bCs/>
                <w:color w:val="auto"/>
                <w:sz w:val="24"/>
              </w:rPr>
            </w:pPr>
            <w:r>
              <w:rPr>
                <w:rFonts w:hint="eastAsia"/>
                <w:b/>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523"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b w:val="0"/>
                <w:color w:val="auto"/>
                <w:sz w:val="24"/>
              </w:rPr>
            </w:pPr>
            <w:r>
              <w:rPr>
                <w:b w:val="0"/>
                <w:color w:val="auto"/>
                <w:sz w:val="24"/>
              </w:rPr>
              <w:t>1</w:t>
            </w:r>
          </w:p>
        </w:tc>
        <w:tc>
          <w:tcPr>
            <w:tcW w:w="1732"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eastAsia="宋体"/>
                <w:b w:val="0"/>
                <w:color w:val="auto"/>
                <w:sz w:val="24"/>
                <w:lang w:eastAsia="zh-CN"/>
              </w:rPr>
            </w:pPr>
            <w:r>
              <w:rPr>
                <w:rFonts w:hint="eastAsia" w:eastAsia="宋体"/>
                <w:b w:val="0"/>
                <w:color w:val="auto"/>
                <w:sz w:val="24"/>
                <w:lang w:eastAsia="zh"/>
              </w:rPr>
              <w:t>公司及</w:t>
            </w:r>
            <w:r>
              <w:rPr>
                <w:rFonts w:hint="eastAsia" w:eastAsia="宋体"/>
                <w:b w:val="0"/>
                <w:color w:val="auto"/>
                <w:sz w:val="24"/>
                <w:lang w:eastAsia="zh-CN"/>
              </w:rPr>
              <w:t>医院2026年端午“粮油券”采购项目</w:t>
            </w:r>
          </w:p>
        </w:tc>
        <w:tc>
          <w:tcPr>
            <w:tcW w:w="713"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default" w:eastAsia="宋体"/>
                <w:b w:val="0"/>
                <w:color w:val="auto"/>
                <w:sz w:val="24"/>
                <w:lang w:val="en-US" w:eastAsia="zh-CN"/>
              </w:rPr>
            </w:pPr>
            <w:r>
              <w:rPr>
                <w:rFonts w:hint="default"/>
                <w:b w:val="0"/>
                <w:color w:val="auto"/>
                <w:sz w:val="24"/>
                <w:lang w:eastAsia="zh-CN"/>
              </w:rPr>
              <w:t>782</w:t>
            </w:r>
          </w:p>
        </w:tc>
        <w:tc>
          <w:tcPr>
            <w:tcW w:w="844"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default" w:eastAsia="宋体"/>
                <w:b w:val="0"/>
                <w:snapToGrid w:val="0"/>
                <w:color w:val="auto"/>
                <w:kern w:val="13"/>
                <w:sz w:val="24"/>
                <w:szCs w:val="28"/>
                <w:lang w:val="en-US" w:eastAsia="zh-CN"/>
              </w:rPr>
            </w:pPr>
            <w:r>
              <w:rPr>
                <w:rFonts w:hint="eastAsia" w:eastAsia="宋体"/>
                <w:b w:val="0"/>
                <w:snapToGrid w:val="0"/>
                <w:color w:val="auto"/>
                <w:kern w:val="13"/>
                <w:sz w:val="24"/>
                <w:szCs w:val="28"/>
                <w:lang w:val="en-US" w:eastAsia="zh-CN"/>
              </w:rPr>
              <w:t>200</w:t>
            </w:r>
          </w:p>
        </w:tc>
        <w:tc>
          <w:tcPr>
            <w:tcW w:w="592"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default" w:eastAsia="宋体"/>
                <w:b w:val="0"/>
                <w:snapToGrid w:val="0"/>
                <w:color w:val="auto"/>
                <w:kern w:val="13"/>
                <w:sz w:val="24"/>
                <w:szCs w:val="28"/>
                <w:lang w:eastAsia="zh-CN"/>
              </w:rPr>
            </w:pPr>
            <w:r>
              <w:rPr>
                <w:rFonts w:hint="default" w:eastAsia="宋体"/>
                <w:b w:val="0"/>
                <w:snapToGrid w:val="0"/>
                <w:color w:val="auto"/>
                <w:kern w:val="13"/>
                <w:sz w:val="24"/>
                <w:szCs w:val="28"/>
                <w:lang w:eastAsia="zh-CN"/>
              </w:rPr>
              <w:t>156400</w:t>
            </w:r>
          </w:p>
        </w:tc>
        <w:tc>
          <w:tcPr>
            <w:tcW w:w="592"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b w:val="0"/>
                <w:snapToGrid w:val="0"/>
                <w:color w:val="auto"/>
                <w:kern w:val="13"/>
                <w:sz w:val="24"/>
                <w:szCs w:val="28"/>
              </w:rPr>
            </w:pPr>
            <w:r>
              <w:rPr>
                <w:rFonts w:hint="eastAsia"/>
                <w:b w:val="0"/>
                <w:snapToGrid w:val="0"/>
                <w:color w:val="auto"/>
                <w:kern w:val="13"/>
                <w:sz w:val="24"/>
                <w:szCs w:val="28"/>
              </w:rPr>
              <w:t>无</w:t>
            </w:r>
          </w:p>
        </w:tc>
      </w:tr>
    </w:tbl>
    <w:p>
      <w:pPr>
        <w:spacing w:line="360" w:lineRule="auto"/>
        <w:ind w:firstLine="480" w:firstLineChars="200"/>
        <w:jc w:val="left"/>
        <w:rPr>
          <w:rFonts w:hint="eastAsia"/>
          <w:color w:val="auto"/>
          <w:sz w:val="24"/>
          <w:szCs w:val="24"/>
        </w:rPr>
      </w:pPr>
      <w:r>
        <w:rPr>
          <w:rFonts w:hint="eastAsia"/>
          <w:color w:val="auto"/>
          <w:sz w:val="24"/>
          <w:szCs w:val="24"/>
        </w:rPr>
        <w:t>详见第</w:t>
      </w:r>
      <w:r>
        <w:rPr>
          <w:rFonts w:hint="eastAsia"/>
          <w:color w:val="auto"/>
          <w:sz w:val="24"/>
          <w:szCs w:val="24"/>
          <w:lang w:val="en-US" w:eastAsia="zh-CN"/>
        </w:rPr>
        <w:t>四</w:t>
      </w:r>
      <w:r>
        <w:rPr>
          <w:rFonts w:hint="eastAsia"/>
          <w:color w:val="auto"/>
          <w:sz w:val="24"/>
          <w:szCs w:val="24"/>
        </w:rPr>
        <w:t>章“采购项目技术、服务、采购合同内容条款及其他商务要求”。</w:t>
      </w:r>
    </w:p>
    <w:p>
      <w:pPr>
        <w:spacing w:line="360" w:lineRule="auto"/>
        <w:jc w:val="left"/>
        <w:rPr>
          <w:rFonts w:hint="eastAsia"/>
          <w:b/>
          <w:color w:val="auto"/>
          <w:sz w:val="24"/>
          <w:szCs w:val="24"/>
        </w:rPr>
      </w:pPr>
      <w:r>
        <w:rPr>
          <w:rFonts w:hint="eastAsia"/>
          <w:b/>
          <w:color w:val="auto"/>
          <w:sz w:val="24"/>
          <w:szCs w:val="24"/>
          <w:lang w:val="en-US" w:eastAsia="zh-CN"/>
        </w:rPr>
        <w:t>三</w:t>
      </w:r>
      <w:r>
        <w:rPr>
          <w:rFonts w:hint="eastAsia"/>
          <w:b/>
          <w:color w:val="auto"/>
          <w:sz w:val="24"/>
          <w:szCs w:val="24"/>
        </w:rPr>
        <w:t>、</w:t>
      </w:r>
      <w:bookmarkStart w:id="8" w:name="OLE_LINK1"/>
      <w:r>
        <w:rPr>
          <w:rFonts w:hint="eastAsia"/>
          <w:b/>
          <w:color w:val="auto"/>
          <w:sz w:val="24"/>
          <w:szCs w:val="24"/>
        </w:rPr>
        <w:t>供应商资格要求</w:t>
      </w:r>
      <w:bookmarkEnd w:id="8"/>
      <w:r>
        <w:rPr>
          <w:rFonts w:hint="eastAsia"/>
          <w:b/>
          <w:color w:val="auto"/>
          <w:sz w:val="24"/>
          <w:szCs w:val="24"/>
        </w:rPr>
        <w:t>：</w:t>
      </w:r>
    </w:p>
    <w:p>
      <w:pPr>
        <w:pStyle w:val="17"/>
        <w:ind w:firstLine="600" w:firstLineChars="250"/>
        <w:jc w:val="left"/>
        <w:rPr>
          <w:rFonts w:hint="eastAsia"/>
          <w:color w:val="auto"/>
          <w:sz w:val="24"/>
        </w:rPr>
      </w:pPr>
      <w:r>
        <w:rPr>
          <w:rFonts w:hint="eastAsia"/>
          <w:color w:val="auto"/>
          <w:sz w:val="24"/>
        </w:rPr>
        <w:t>1、具有独立承担民事责任的能力；</w:t>
      </w:r>
    </w:p>
    <w:p>
      <w:pPr>
        <w:tabs>
          <w:tab w:val="left" w:pos="7665"/>
        </w:tabs>
        <w:spacing w:line="360" w:lineRule="auto"/>
        <w:ind w:firstLine="600" w:firstLineChars="250"/>
        <w:jc w:val="left"/>
        <w:rPr>
          <w:rFonts w:hint="eastAsia"/>
          <w:color w:val="auto"/>
          <w:sz w:val="24"/>
        </w:rPr>
      </w:pPr>
      <w:r>
        <w:rPr>
          <w:rFonts w:hint="eastAsia"/>
          <w:color w:val="auto"/>
          <w:sz w:val="24"/>
        </w:rPr>
        <w:t>2、具有良好的商业信誉和健全的财务会计制度；</w:t>
      </w:r>
    </w:p>
    <w:p>
      <w:pPr>
        <w:tabs>
          <w:tab w:val="left" w:pos="7665"/>
        </w:tabs>
        <w:spacing w:line="360" w:lineRule="auto"/>
        <w:ind w:firstLine="600" w:firstLineChars="250"/>
        <w:jc w:val="left"/>
        <w:rPr>
          <w:rFonts w:hint="eastAsia"/>
          <w:color w:val="auto"/>
          <w:sz w:val="24"/>
        </w:rPr>
      </w:pPr>
      <w:r>
        <w:rPr>
          <w:rFonts w:hint="eastAsia"/>
          <w:color w:val="auto"/>
          <w:sz w:val="24"/>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color w:val="auto"/>
          <w:sz w:val="24"/>
        </w:rPr>
        <w:t>4、具有依法缴纳税收和社会保障资金的良好记</w:t>
      </w:r>
      <w:r>
        <w:rPr>
          <w:rFonts w:hint="eastAsia" w:ascii="Times New Roman" w:hAnsi="Times New Roman" w:eastAsia="宋体" w:cs="Times New Roman"/>
          <w:color w:val="auto"/>
          <w:sz w:val="24"/>
        </w:rPr>
        <w:t>录；</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6、法定代表人授权委托书（法定代表人或单位负责人直接参与的除外）</w:t>
      </w:r>
      <w:r>
        <w:rPr>
          <w:rFonts w:hint="eastAsia" w:ascii="Times New Roman" w:hAnsi="Times New Roman" w:eastAsia="宋体" w:cs="Times New Roman"/>
          <w:color w:val="auto"/>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rPr>
        <w:t>在行贿犯罪信息查询期限内，</w:t>
      </w: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及其现任法定代表人、主要负责人没有行贿犯罪记录</w:t>
      </w:r>
      <w:r>
        <w:rPr>
          <w:rFonts w:hint="eastAsia" w:ascii="Times New Roman" w:hAnsi="Times New Roman" w:eastAsia="宋体" w:cs="Times New Roman"/>
          <w:color w:val="auto"/>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8、供应商</w:t>
      </w:r>
      <w:r>
        <w:rPr>
          <w:rFonts w:hint="eastAsia" w:ascii="Times New Roman" w:hAnsi="Times New Roman" w:eastAsia="宋体" w:cs="Times New Roman"/>
          <w:color w:val="auto"/>
          <w:sz w:val="24"/>
        </w:rPr>
        <w:t>未被“信用中国”列入失信被执行人名单、经营（活动）异常名录、严重失信主体名单</w:t>
      </w:r>
      <w:r>
        <w:rPr>
          <w:rFonts w:hint="eastAsia" w:ascii="Times New Roman" w:hAnsi="Times New Roman" w:eastAsia="宋体" w:cs="Times New Roman"/>
          <w:color w:val="auto"/>
          <w:sz w:val="24"/>
          <w:lang w:eastAsia="zh"/>
        </w:rPr>
        <w:t>。</w:t>
      </w:r>
    </w:p>
    <w:p>
      <w:pPr>
        <w:spacing w:line="360" w:lineRule="auto"/>
        <w:jc w:val="left"/>
        <w:rPr>
          <w:rFonts w:hint="eastAsia"/>
          <w:b/>
          <w:color w:val="auto"/>
          <w:sz w:val="24"/>
          <w:szCs w:val="24"/>
        </w:rPr>
      </w:pPr>
      <w:bookmarkStart w:id="9" w:name="_Toc271795176"/>
      <w:bookmarkStart w:id="10" w:name="_Toc271795056"/>
      <w:r>
        <w:rPr>
          <w:rFonts w:hint="eastAsia"/>
          <w:b/>
          <w:color w:val="auto"/>
          <w:sz w:val="24"/>
          <w:szCs w:val="24"/>
          <w:lang w:val="en-US" w:eastAsia="zh-CN"/>
        </w:rPr>
        <w:t>四</w:t>
      </w:r>
      <w:r>
        <w:rPr>
          <w:rFonts w:hint="eastAsia"/>
          <w:b/>
          <w:color w:val="auto"/>
          <w:sz w:val="24"/>
          <w:szCs w:val="24"/>
        </w:rPr>
        <w:t>、采购文件的</w:t>
      </w:r>
      <w:r>
        <w:rPr>
          <w:rFonts w:hint="eastAsia"/>
          <w:b/>
          <w:color w:val="auto"/>
          <w:sz w:val="24"/>
          <w:szCs w:val="24"/>
          <w:lang w:val="en-US" w:eastAsia="zh-CN"/>
        </w:rPr>
        <w:t>获取</w:t>
      </w:r>
      <w:r>
        <w:rPr>
          <w:rFonts w:hint="eastAsia"/>
          <w:b/>
          <w:color w:val="auto"/>
          <w:sz w:val="24"/>
          <w:szCs w:val="24"/>
        </w:rPr>
        <w:t>：</w:t>
      </w:r>
      <w:bookmarkEnd w:id="9"/>
      <w:bookmarkEnd w:id="10"/>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1、</w:t>
      </w:r>
      <w:r>
        <w:rPr>
          <w:rFonts w:hint="eastAsia" w:ascii="Times" w:hAnsi="Times" w:eastAsia="宋体" w:cs="Times New Roman"/>
          <w:i w:val="0"/>
          <w:iCs w:val="0"/>
          <w:caps w:val="0"/>
          <w:color w:val="auto"/>
          <w:spacing w:val="0"/>
          <w:sz w:val="24"/>
          <w:szCs w:val="24"/>
          <w:highlight w:val="none"/>
          <w:shd w:val="clear" w:color="auto" w:fill="auto"/>
        </w:rPr>
        <w:t>获取时间</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auto"/>
          <w:spacing w:val="0"/>
          <w:sz w:val="24"/>
          <w:szCs w:val="24"/>
          <w:highlight w:val="none"/>
          <w:u w:val="none"/>
          <w:shd w:val="clear" w:color="auto" w:fill="auto"/>
        </w:rPr>
        <w:t>202</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auto"/>
          <w:spacing w:val="0"/>
          <w:sz w:val="24"/>
          <w:szCs w:val="24"/>
          <w:highlight w:val="none"/>
          <w:shd w:val="clear" w:color="auto" w:fill="auto"/>
        </w:rPr>
        <w:t>年</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06</w:t>
      </w:r>
      <w:r>
        <w:rPr>
          <w:rFonts w:hint="eastAsia" w:ascii="Times" w:hAnsi="Times" w:eastAsia="宋体" w:cs="Times New Roman"/>
          <w:b w:val="0"/>
          <w:bCs w:val="0"/>
          <w:i w:val="0"/>
          <w:iCs w:val="0"/>
          <w:caps w:val="0"/>
          <w:color w:val="auto"/>
          <w:spacing w:val="0"/>
          <w:sz w:val="24"/>
          <w:szCs w:val="24"/>
          <w:highlight w:val="none"/>
          <w:shd w:val="clear" w:color="auto" w:fill="auto"/>
        </w:rPr>
        <w:t>月</w:t>
      </w:r>
      <w:r>
        <w:rPr>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06</w:t>
      </w:r>
      <w:r>
        <w:rPr>
          <w:rFonts w:hint="eastAsia" w:ascii="Times" w:hAnsi="Times" w:eastAsia="宋体" w:cs="Times New Roman"/>
          <w:b w:val="0"/>
          <w:bCs w:val="0"/>
          <w:i w:val="0"/>
          <w:iCs w:val="0"/>
          <w:caps w:val="0"/>
          <w:color w:val="auto"/>
          <w:spacing w:val="0"/>
          <w:sz w:val="24"/>
          <w:szCs w:val="24"/>
          <w:highlight w:val="none"/>
          <w:shd w:val="clear" w:color="auto" w:fill="auto"/>
        </w:rPr>
        <w:t>日</w:t>
      </w:r>
      <w:r>
        <w:rPr>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auto"/>
          <w:spacing w:val="0"/>
          <w:sz w:val="24"/>
          <w:szCs w:val="24"/>
          <w:highlight w:val="none"/>
          <w:shd w:val="clear" w:color="auto" w:fill="auto"/>
        </w:rPr>
        <w:t>至</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06</w:t>
      </w:r>
      <w:r>
        <w:rPr>
          <w:rFonts w:hint="eastAsia" w:ascii="Times" w:hAnsi="Times" w:eastAsia="宋体" w:cs="Times New Roman"/>
          <w:b w:val="0"/>
          <w:bCs w:val="0"/>
          <w:i w:val="0"/>
          <w:iCs w:val="0"/>
          <w:caps w:val="0"/>
          <w:color w:val="auto"/>
          <w:spacing w:val="0"/>
          <w:sz w:val="24"/>
          <w:szCs w:val="24"/>
          <w:highlight w:val="none"/>
          <w:shd w:val="clear" w:color="auto" w:fill="auto"/>
        </w:rPr>
        <w:t>月</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08</w:t>
      </w:r>
      <w:r>
        <w:rPr>
          <w:rFonts w:hint="eastAsia" w:ascii="Times" w:hAnsi="Times" w:eastAsia="宋体" w:cs="Times New Roman"/>
          <w:b w:val="0"/>
          <w:bCs w:val="0"/>
          <w:i w:val="0"/>
          <w:iCs w:val="0"/>
          <w:caps w:val="0"/>
          <w:color w:val="auto"/>
          <w:spacing w:val="0"/>
          <w:sz w:val="24"/>
          <w:szCs w:val="24"/>
          <w:highlight w:val="none"/>
          <w:shd w:val="clear" w:color="auto" w:fill="auto"/>
        </w:rPr>
        <w:t>日</w:t>
      </w:r>
      <w:r>
        <w:rPr>
          <w:rFonts w:hint="eastAsia" w:ascii="Times" w:hAnsi="Times" w:eastAsia="宋体" w:cs="Times New Roman"/>
          <w:b w:val="0"/>
          <w:bCs w:val="0"/>
          <w:i w:val="0"/>
          <w:iCs w:val="0"/>
          <w:caps w:val="0"/>
          <w:color w:val="auto"/>
          <w:spacing w:val="0"/>
          <w:sz w:val="24"/>
          <w:szCs w:val="24"/>
          <w:highlight w:val="none"/>
          <w:u w:val="none"/>
          <w:shd w:val="clear" w:color="auto" w:fill="auto"/>
        </w:rPr>
        <w:t>17</w:t>
      </w:r>
      <w:r>
        <w:rPr>
          <w:rFonts w:hint="eastAsia" w:ascii="Times" w:hAnsi="Times" w:eastAsia="宋体" w:cs="Times New Roman"/>
          <w:b w:val="0"/>
          <w:bCs w:val="0"/>
          <w:i w:val="0"/>
          <w:iCs w:val="0"/>
          <w:caps w:val="0"/>
          <w:color w:val="auto"/>
          <w:spacing w:val="0"/>
          <w:sz w:val="24"/>
          <w:szCs w:val="24"/>
          <w:highlight w:val="none"/>
          <w:shd w:val="clear" w:color="auto" w:fill="auto"/>
        </w:rPr>
        <w:t>时</w:t>
      </w:r>
      <w:r>
        <w:rPr>
          <w:rFonts w:hint="eastAsia" w:ascii="Times" w:hAnsi="Times" w:eastAsia="宋体" w:cs="Times New Roman"/>
          <w:b w:val="0"/>
          <w:bCs w:val="0"/>
          <w:i w:val="0"/>
          <w:iCs w:val="0"/>
          <w:caps w:val="0"/>
          <w:color w:val="auto"/>
          <w:spacing w:val="0"/>
          <w:sz w:val="24"/>
          <w:szCs w:val="24"/>
          <w:highlight w:val="none"/>
          <w:u w:val="none"/>
          <w:shd w:val="clear" w:color="auto" w:fill="auto"/>
        </w:rPr>
        <w:t>00</w:t>
      </w:r>
      <w:r>
        <w:rPr>
          <w:rFonts w:hint="eastAsia" w:ascii="Times" w:hAnsi="Times" w:eastAsia="宋体" w:cs="Times New Roman"/>
          <w:b w:val="0"/>
          <w:bCs w:val="0"/>
          <w:i w:val="0"/>
          <w:iCs w:val="0"/>
          <w:caps w:val="0"/>
          <w:color w:val="auto"/>
          <w:spacing w:val="0"/>
          <w:sz w:val="24"/>
          <w:szCs w:val="24"/>
          <w:highlight w:val="none"/>
          <w:shd w:val="clear" w:color="auto" w:fill="auto"/>
        </w:rPr>
        <w:t>分</w:t>
      </w:r>
      <w:r>
        <w:rPr>
          <w:rFonts w:hint="eastAsia" w:ascii="Times" w:hAnsi="Times" w:eastAsia="宋体" w:cs="Times New Roman"/>
          <w:i w:val="0"/>
          <w:iCs w:val="0"/>
          <w:caps w:val="0"/>
          <w:color w:val="auto"/>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spacing w:line="360" w:lineRule="auto"/>
        <w:rPr>
          <w:rFonts w:hint="eastAsia"/>
          <w:b/>
          <w:color w:val="auto"/>
          <w:sz w:val="24"/>
          <w:szCs w:val="24"/>
        </w:rPr>
      </w:pPr>
      <w:r>
        <w:rPr>
          <w:rFonts w:hint="eastAsia"/>
          <w:b/>
          <w:color w:val="auto"/>
          <w:sz w:val="24"/>
          <w:szCs w:val="24"/>
          <w:lang w:val="en-US" w:eastAsia="zh-CN"/>
        </w:rPr>
        <w:t>五</w:t>
      </w:r>
      <w:r>
        <w:rPr>
          <w:rFonts w:hint="eastAsia"/>
          <w:b/>
          <w:color w:val="auto"/>
          <w:sz w:val="24"/>
          <w:szCs w:val="24"/>
        </w:rPr>
        <w:t>、响应文件递交截止时间：</w:t>
      </w:r>
      <w:bookmarkStart w:id="11" w:name="_GoBack"/>
      <w:bookmarkEnd w:id="11"/>
      <w:r>
        <w:rPr>
          <w:rFonts w:hint="eastAsia"/>
          <w:b/>
          <w:color w:val="auto"/>
          <w:sz w:val="24"/>
          <w:szCs w:val="24"/>
          <w:highlight w:val="none"/>
          <w:lang w:eastAsia="zh-CN"/>
        </w:rPr>
        <w:t>2026年</w:t>
      </w:r>
      <w:r>
        <w:rPr>
          <w:rFonts w:hint="eastAsia"/>
          <w:b/>
          <w:color w:val="auto"/>
          <w:sz w:val="24"/>
          <w:szCs w:val="24"/>
          <w:highlight w:val="none"/>
          <w:lang w:val="en-US" w:eastAsia="zh-CN"/>
        </w:rPr>
        <w:t>06</w:t>
      </w:r>
      <w:r>
        <w:rPr>
          <w:rFonts w:hint="eastAsia"/>
          <w:b/>
          <w:color w:val="auto"/>
          <w:sz w:val="24"/>
          <w:szCs w:val="24"/>
          <w:highlight w:val="none"/>
          <w:lang w:eastAsia="zh-CN"/>
        </w:rPr>
        <w:t>月</w:t>
      </w:r>
      <w:r>
        <w:rPr>
          <w:rFonts w:hint="eastAsia"/>
          <w:b/>
          <w:color w:val="auto"/>
          <w:sz w:val="24"/>
          <w:szCs w:val="24"/>
          <w:highlight w:val="none"/>
          <w:lang w:val="en-US" w:eastAsia="zh-CN"/>
        </w:rPr>
        <w:t>09</w:t>
      </w:r>
      <w:r>
        <w:rPr>
          <w:rFonts w:hint="eastAsia"/>
          <w:b/>
          <w:color w:val="auto"/>
          <w:sz w:val="24"/>
          <w:szCs w:val="24"/>
          <w:highlight w:val="none"/>
        </w:rPr>
        <w:t>日上午</w:t>
      </w:r>
      <w:r>
        <w:rPr>
          <w:rFonts w:hint="eastAsia"/>
          <w:b/>
          <w:color w:val="auto"/>
          <w:sz w:val="24"/>
          <w:szCs w:val="24"/>
          <w:highlight w:val="none"/>
          <w:lang w:val="en-US" w:eastAsia="zh-CN"/>
        </w:rPr>
        <w:t>9</w:t>
      </w:r>
      <w:r>
        <w:rPr>
          <w:rFonts w:hint="eastAsia"/>
          <w:b/>
          <w:color w:val="auto"/>
          <w:sz w:val="24"/>
          <w:szCs w:val="24"/>
          <w:highlight w:val="none"/>
        </w:rPr>
        <w:t>:</w:t>
      </w:r>
      <w:r>
        <w:rPr>
          <w:rFonts w:hint="eastAsia"/>
          <w:b/>
          <w:color w:val="auto"/>
          <w:sz w:val="24"/>
          <w:szCs w:val="24"/>
          <w:highlight w:val="none"/>
          <w:lang w:val="en-US" w:eastAsia="zh-CN"/>
        </w:rPr>
        <w:t>0</w:t>
      </w:r>
      <w:r>
        <w:rPr>
          <w:rFonts w:hint="eastAsia"/>
          <w:b/>
          <w:color w:val="auto"/>
          <w:sz w:val="24"/>
          <w:szCs w:val="24"/>
          <w:highlight w:val="none"/>
        </w:rPr>
        <w:t>0（北京时间）</w:t>
      </w:r>
      <w:r>
        <w:rPr>
          <w:rFonts w:hint="eastAsia"/>
          <w:b/>
          <w:color w:val="auto"/>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b/>
          <w:color w:val="auto"/>
          <w:sz w:val="24"/>
          <w:szCs w:val="24"/>
        </w:rPr>
        <w:t>。</w:t>
      </w:r>
    </w:p>
    <w:p>
      <w:pPr>
        <w:spacing w:line="360" w:lineRule="auto"/>
        <w:rPr>
          <w:rFonts w:hint="eastAsia"/>
          <w:color w:val="auto"/>
          <w:sz w:val="24"/>
          <w:szCs w:val="24"/>
        </w:rPr>
      </w:pPr>
      <w:r>
        <w:rPr>
          <w:rFonts w:hint="eastAsia"/>
          <w:b/>
          <w:color w:val="auto"/>
          <w:sz w:val="24"/>
          <w:szCs w:val="24"/>
          <w:lang w:val="en-US" w:eastAsia="zh-CN"/>
        </w:rPr>
        <w:t>六</w:t>
      </w:r>
      <w:r>
        <w:rPr>
          <w:rFonts w:hint="eastAsia"/>
          <w:b/>
          <w:color w:val="auto"/>
          <w:sz w:val="24"/>
          <w:szCs w:val="24"/>
        </w:rPr>
        <w:t>、响应文件递交地点：</w:t>
      </w:r>
      <w:r>
        <w:rPr>
          <w:rFonts w:hint="eastAsia" w:ascii="Times New Roman" w:hAnsi="Times New Roman" w:eastAsia="宋体" w:cs="Times New Roman"/>
          <w:b/>
          <w:color w:val="auto"/>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b/>
          <w:color w:val="auto"/>
          <w:sz w:val="24"/>
          <w:szCs w:val="24"/>
        </w:rPr>
        <w:t>。</w:t>
      </w:r>
    </w:p>
    <w:p>
      <w:pPr>
        <w:tabs>
          <w:tab w:val="left" w:pos="1050"/>
          <w:tab w:val="center" w:pos="4563"/>
        </w:tabs>
        <w:spacing w:line="360" w:lineRule="auto"/>
        <w:ind w:firstLine="480" w:firstLineChars="200"/>
        <w:jc w:val="left"/>
        <w:rPr>
          <w:color w:val="auto"/>
          <w:sz w:val="24"/>
          <w:szCs w:val="24"/>
        </w:rPr>
      </w:pPr>
      <w:r>
        <w:rPr>
          <w:rFonts w:hint="eastAsia"/>
          <w:color w:val="auto"/>
          <w:sz w:val="24"/>
          <w:szCs w:val="24"/>
        </w:rPr>
        <w:t>响应文件必须在《</w:t>
      </w:r>
      <w:r>
        <w:rPr>
          <w:rFonts w:hint="eastAsia"/>
          <w:color w:val="auto"/>
          <w:sz w:val="24"/>
          <w:szCs w:val="24"/>
          <w:lang w:val="en-US" w:eastAsia="zh-CN"/>
        </w:rPr>
        <w:t>竞价采购文件</w:t>
      </w:r>
      <w:r>
        <w:rPr>
          <w:rFonts w:hint="eastAsia"/>
          <w:color w:val="auto"/>
          <w:sz w:val="24"/>
          <w:szCs w:val="24"/>
        </w:rPr>
        <w:t>》中所规定的截止时间前送达规定的地点。逾期送达的《响应文件》恕不接收。本次</w:t>
      </w:r>
      <w:r>
        <w:rPr>
          <w:rFonts w:hint="eastAsia"/>
          <w:color w:val="auto"/>
          <w:sz w:val="24"/>
          <w:szCs w:val="24"/>
          <w:lang w:eastAsia="zh-CN"/>
        </w:rPr>
        <w:t>采购</w:t>
      </w:r>
      <w:r>
        <w:rPr>
          <w:rFonts w:hint="eastAsia"/>
          <w:color w:val="auto"/>
          <w:sz w:val="24"/>
          <w:szCs w:val="24"/>
          <w:lang w:val="en-US" w:eastAsia="zh-CN"/>
        </w:rPr>
        <w:t>响应</w:t>
      </w:r>
      <w:r>
        <w:rPr>
          <w:rFonts w:hint="eastAsia"/>
          <w:color w:val="auto"/>
          <w:sz w:val="24"/>
          <w:szCs w:val="24"/>
        </w:rPr>
        <w:t>文件不接受邮寄。</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color w:val="auto"/>
          <w:sz w:val="24"/>
          <w:szCs w:val="24"/>
          <w:lang w:val="en-US" w:eastAsia="zh-CN"/>
        </w:rPr>
        <w:t>七、</w:t>
      </w:r>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color w:val="auto"/>
          <w:sz w:val="24"/>
          <w:szCs w:val="24"/>
          <w:highlight w:val="none"/>
          <w:u w:val="none"/>
          <w:lang w:val="zh-CN"/>
        </w:rPr>
      </w:pPr>
      <w:r>
        <w:rPr>
          <w:rStyle w:val="13"/>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b/>
          <w:color w:val="auto"/>
          <w:sz w:val="24"/>
          <w:szCs w:val="24"/>
        </w:rPr>
      </w:pPr>
      <w:r>
        <w:rPr>
          <w:rFonts w:hint="eastAsia"/>
          <w:b/>
          <w:color w:val="auto"/>
          <w:sz w:val="24"/>
          <w:szCs w:val="24"/>
          <w:lang w:val="en-US" w:eastAsia="zh-CN"/>
        </w:rPr>
        <w:t>八</w:t>
      </w:r>
      <w:r>
        <w:rPr>
          <w:rFonts w:hint="eastAsia"/>
          <w:b/>
          <w:color w:val="auto"/>
          <w:sz w:val="24"/>
          <w:szCs w:val="24"/>
        </w:rPr>
        <w:t>、联系方式：</w:t>
      </w:r>
    </w:p>
    <w:p>
      <w:pPr>
        <w:spacing w:line="360" w:lineRule="auto"/>
        <w:ind w:left="424" w:leftChars="202" w:firstLine="1"/>
        <w:rPr>
          <w:rFonts w:hint="eastAsia" w:eastAsia="宋体"/>
          <w:b w:val="0"/>
          <w:bCs/>
          <w:color w:val="auto"/>
          <w:sz w:val="24"/>
          <w:szCs w:val="24"/>
          <w:lang w:eastAsia="zh-CN"/>
        </w:rPr>
      </w:pPr>
      <w:r>
        <w:rPr>
          <w:rFonts w:hint="eastAsia"/>
          <w:b w:val="0"/>
          <w:bCs/>
          <w:color w:val="auto"/>
          <w:sz w:val="24"/>
          <w:szCs w:val="24"/>
        </w:rPr>
        <w:t>采 购 人：</w:t>
      </w:r>
      <w:r>
        <w:rPr>
          <w:rStyle w:val="13"/>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eastAsia="宋体"/>
          <w:color w:val="auto"/>
          <w:sz w:val="24"/>
          <w:szCs w:val="24"/>
          <w:lang w:eastAsia="zh-CN"/>
        </w:rPr>
      </w:pPr>
      <w:r>
        <w:rPr>
          <w:rFonts w:hint="eastAsia"/>
          <w:color w:val="auto"/>
          <w:sz w:val="24"/>
          <w:szCs w:val="24"/>
        </w:rPr>
        <w:t>地    址：</w:t>
      </w:r>
      <w:r>
        <w:rPr>
          <w:rStyle w:val="13"/>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color w:val="auto"/>
          <w:sz w:val="24"/>
          <w:szCs w:val="24"/>
          <w:lang w:val="zh-CN" w:eastAsia="zh-CN"/>
        </w:rPr>
        <w:t xml:space="preserve"> </w:t>
      </w:r>
    </w:p>
    <w:p>
      <w:pPr>
        <w:tabs>
          <w:tab w:val="center" w:pos="4563"/>
        </w:tabs>
        <w:spacing w:line="360" w:lineRule="auto"/>
        <w:ind w:firstLine="424" w:firstLineChars="177"/>
        <w:jc w:val="left"/>
        <w:rPr>
          <w:rFonts w:hint="default"/>
          <w:color w:val="auto"/>
          <w:sz w:val="24"/>
          <w:szCs w:val="24"/>
          <w:lang w:val="en-US"/>
        </w:rPr>
      </w:pPr>
      <w:r>
        <w:rPr>
          <w:rFonts w:hint="eastAsia"/>
          <w:color w:val="auto"/>
          <w:sz w:val="24"/>
          <w:szCs w:val="24"/>
        </w:rPr>
        <w:t>联 系 人：</w:t>
      </w:r>
      <w:r>
        <w:rPr>
          <w:rFonts w:hint="eastAsia"/>
          <w:color w:val="auto"/>
          <w:sz w:val="24"/>
          <w:szCs w:val="24"/>
          <w:lang w:val="en-US" w:eastAsia="zh-CN"/>
        </w:rPr>
        <w:t>杨老师</w:t>
      </w:r>
    </w:p>
    <w:p>
      <w:pPr>
        <w:tabs>
          <w:tab w:val="center" w:pos="4563"/>
        </w:tabs>
        <w:spacing w:line="360" w:lineRule="auto"/>
        <w:ind w:firstLine="424" w:firstLineChars="177"/>
        <w:jc w:val="left"/>
        <w:rPr>
          <w:rFonts w:hint="eastAsia" w:eastAsia="宋体"/>
          <w:color w:val="auto"/>
          <w:sz w:val="24"/>
          <w:szCs w:val="24"/>
          <w:lang w:val="en-US" w:eastAsia="zh-CN"/>
        </w:rPr>
      </w:pPr>
      <w:r>
        <w:rPr>
          <w:rFonts w:hint="eastAsia"/>
          <w:color w:val="auto"/>
          <w:sz w:val="24"/>
          <w:szCs w:val="24"/>
        </w:rPr>
        <w:t>联系电话：</w:t>
      </w:r>
      <w:r>
        <w:rPr>
          <w:rStyle w:val="13"/>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auto"/>
          <w:sz w:val="24"/>
          <w:szCs w:val="24"/>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8C64073"/>
    <w:rsid w:val="0A5F0C62"/>
    <w:rsid w:val="0D6D7AC5"/>
    <w:rsid w:val="0F0B2F84"/>
    <w:rsid w:val="124B0112"/>
    <w:rsid w:val="16141ECC"/>
    <w:rsid w:val="171B24D2"/>
    <w:rsid w:val="17E064BA"/>
    <w:rsid w:val="24DF0C21"/>
    <w:rsid w:val="2503524D"/>
    <w:rsid w:val="25A634D3"/>
    <w:rsid w:val="313F5CD8"/>
    <w:rsid w:val="32863A70"/>
    <w:rsid w:val="32DA34FB"/>
    <w:rsid w:val="3B83700D"/>
    <w:rsid w:val="40225A46"/>
    <w:rsid w:val="45624364"/>
    <w:rsid w:val="46C17395"/>
    <w:rsid w:val="48264E6C"/>
    <w:rsid w:val="49935043"/>
    <w:rsid w:val="4ABA265F"/>
    <w:rsid w:val="4B8200F7"/>
    <w:rsid w:val="4BA000EC"/>
    <w:rsid w:val="4C827C94"/>
    <w:rsid w:val="4DF61D74"/>
    <w:rsid w:val="4FF572BC"/>
    <w:rsid w:val="52C2629D"/>
    <w:rsid w:val="5A1225D4"/>
    <w:rsid w:val="5D820C77"/>
    <w:rsid w:val="60195438"/>
    <w:rsid w:val="6022703F"/>
    <w:rsid w:val="606C4A0B"/>
    <w:rsid w:val="667A1C2F"/>
    <w:rsid w:val="672B1A53"/>
    <w:rsid w:val="683F7E87"/>
    <w:rsid w:val="6A202D2A"/>
    <w:rsid w:val="6B262257"/>
    <w:rsid w:val="6B626839"/>
    <w:rsid w:val="6D5C571C"/>
    <w:rsid w:val="6DF00F78"/>
    <w:rsid w:val="6ED91B77"/>
    <w:rsid w:val="70767A35"/>
    <w:rsid w:val="714222DC"/>
    <w:rsid w:val="719D0BF2"/>
    <w:rsid w:val="732032ED"/>
    <w:rsid w:val="746229FF"/>
    <w:rsid w:val="7998665B"/>
    <w:rsid w:val="7D7D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9">
    <w:name w:val="Body Text First Indent 2"/>
    <w:basedOn w:val="6"/>
    <w:unhideWhenUsed/>
    <w:qFormat/>
    <w:uiPriority w:val="99"/>
    <w:pPr>
      <w:ind w:firstLine="420" w:firstLineChars="200"/>
    </w:pPr>
  </w:style>
  <w:style w:type="character" w:styleId="12">
    <w:name w:val="Strong"/>
    <w:qFormat/>
    <w:uiPriority w:val="0"/>
    <w:rPr>
      <w:b/>
    </w:rPr>
  </w:style>
  <w:style w:type="character" w:styleId="13">
    <w:name w:val="Hyperlink"/>
    <w:unhideWhenUsed/>
    <w:qFormat/>
    <w:uiPriority w:val="99"/>
    <w:rPr>
      <w:color w:val="0000FF"/>
      <w:u w:val="single"/>
    </w:r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6">
    <w:name w:val="表格文字"/>
    <w:basedOn w:val="1"/>
    <w:qFormat/>
    <w:uiPriority w:val="0"/>
    <w:pPr>
      <w:spacing w:before="25" w:after="25"/>
      <w:jc w:val="left"/>
    </w:pPr>
    <w:rPr>
      <w:bCs/>
      <w:spacing w:val="10"/>
      <w:kern w:val="0"/>
      <w:sz w:val="24"/>
      <w:szCs w:val="20"/>
    </w:rPr>
  </w:style>
  <w:style w:type="paragraph" w:customStyle="1" w:styleId="17">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2026-06-05T07:42:28Z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